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AI Agent &amp; LLM Application Development</w:t>
      </w:r>
    </w:p>
    <w:p>
      <w:pPr>
        <w:keepLines/>
        <w:spacing w:after="120"/>
      </w:pPr>
      <w:r>
        <w:rPr>
          <w:color w:val="64748B"/>
        </w:rPr>
        <w:t xml:space="preserve">Course AI Agent &amp; LLM Application Development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92.3%.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89.47 (Risk)</w:t>
      </w:r>
    </w:p>
    <w:p>
      <w:pPr>
        <w:keepLines/>
        <w:spacing w:after="120"/>
      </w:pPr>
      <w:r>
        <w:rPr>
          <w:color w:val="0F172A"/>
        </w:rPr>
        <w:t xml:space="preserve">Evidence: Attendance 90.4%, pass rate 92.3%, average score 7.88/10.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AI Agent &amp; LLM Application Development has an effectiveness score of 89.47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high-priority L&amp;D NORM flag was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89.47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rpt_3b494a9f-6205-4524-a8ab-fe69e23823fe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ds_9b29c5457b0098bc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mx_56eade9d-e124-45ee-b577-01062f91ab17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ev_1a5d5009-659c-4c0f-ae36-45a39760fac7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gv_16a4faad-d072-41a9-bfb6-40dc84f8081a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ed8437f49c7d10a14cab60614fc8d2d3c788d0.png"/><Relationship Id="rId8" Type="http://schemas.openxmlformats.org/officeDocument/2006/relationships/image" Target="media/6429835a289942c52ca5890979b1a99d4c4eb0c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AI Agent &amp; LLM Application Development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2026-06-22T07:49:13.881Z</dcterms:created>
  <dcterms:modified xsi:type="dcterms:W3CDTF">2026-06-22T07:49:13.881Z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