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Leadership_06_2026</w:t>
      </w:r>
    </w:p>
    <w:p>
      <w:pPr>
        <w:spacing w:after="120"/>
      </w:pPr>
      <w:r>
        <w:rPr>
          <w:color w:val="64748B"/>
        </w:rPr>
        <w:t xml:space="preserve">Period 2026-Q1 | Course Leadership_06_2026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needs management attention.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0 course(s), 0 completed course(s), and 0 trainee-course records. Overall attendance is N/A, completion is N/A, pass rate is N/A, and average score is N/A/10. Total training hours are 0 and scaled cost is 0. Overall effectiveness classification is Risk. Management interpretation: The report indicates that there were no courses, trainees, or training activities recorded in the selected scope for Leadership_06_2026 in Q1 2026. Consequently, all effectiveness metrics are marked as N/A, and the overall effectiveness classification is categorized as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N/A (Tracked)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N/A.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N/A (Risk)</w:t>
      </w:r>
    </w:p>
    <w:p>
      <w:pPr>
        <w:spacing w:after="120"/>
      </w:pPr>
      <w:r>
        <w:rPr>
          <w:color w:val="0F172A"/>
        </w:rPr>
        <w:t xml:space="preserve">Evidence: Attendance N/A, pass rate N/A,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absence of any courses or trainee records suggests a significant gap in training delivery for the specifie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This lack of training activity may impact overall employee development and organizational performance.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It is crucial to investigate the reasons behind the lack of training offerings in this period.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Consider implementing strategies to ensure course availability and encourage participation in future training sessions to mitigate the identified risk.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rpt_67549bcf-85d3-4869-8543-6ef3ae821f26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ds_57cc845e50d9ff3b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mx_9245ebb6-5c58-46f3-8ea5-c924ccdbc5ce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ev_da58b029-5280-41e4-bde0-b3b9a2479e34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gv_da48ec3c-1448-4679-89d8-bab75a1f3096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Leadership_06_2026</dc:title>
  <dc:creator>SETA L&amp;D Reporting Agent</dc:creator>
  <dc:description>Training effectiveness needs management attention.</dc:description>
  <cp:lastModifiedBy>Un-named</cp:lastModifiedBy>
  <cp:revision>1</cp:revision>
  <dcterms:created xsi:type="dcterms:W3CDTF">2026-06-21T10:03:13.393Z</dcterms:created>
  <dcterms:modified xsi:type="dcterms:W3CDTF">2026-06-21T10:03:13.393Z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