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L&amp;D Training Effectiveness Report — AIAgent_05_2026</w:t>
      </w:r>
    </w:p>
    <w:p>
      <w:pPr>
        <w:pStyle w:val="Heading1"/>
      </w:pPr>
      <w:r>
        <w:t xml:space="preserve">1. Executive Summary</w:t>
      </w:r>
    </w:p>
    <w:p>
      <w:r>
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has been completed with a total of 13 trainees. The overall attendance rate is 90.4%, with a completion rate of 100% and a pass rate of 92.3%. The average score achieved by trainees is 7.88 out of 10, indicating a generally positive reception of the course content. However, the overall effectiveness classification is marked as 'Risk', suggesting areas for improvement despite the high completion and attendance rates.</w:t>
      </w:r>
    </w:p>
    <w:p>
      <w:pPr>
        <w:pStyle w:val="Heading1"/>
      </w:pPr>
      <w:r>
        <w:t xml:space="preserve">2. Course-Level Metrics</w:t>
      </w:r>
    </w:p>
    <w:p>
      <w:pPr>
        <w:pStyle w:val="Heading1"/>
      </w:pPr>
      <w:r>
        <w:t xml:space="preserve">Overall: 1 course(s), 1 completed, 13 trainee-course records.</w:t>
      </w:r>
    </w:p>
    <w:p>
      <w:r>
        <w:t xml:space="preserve">Attendance 90.4% · Completion 100% · Pass rate 92.3% · Avg score 7.88/10.</w:t>
      </w:r>
    </w:p>
    <w:p>
      <w:r>
        <w:t xml:space="preserve">Feedback 4.73/5 · Training hours 188 · Scaled cost 9.6 · ROI proxy 0.042.</w:t>
      </w:r>
    </w:p>
    <w:p>
      <w:r>
        <w:t xml:space="preserve">AI Agent &amp; LLM Application Development: 13 trainees, attendance 90.4%, completion 100%, pass 92.3%, score 7.88/10, effectiveness 89.47.</w:t>
      </w:r>
    </w:p>
    <w:p>
      <w:pPr>
        <w:pStyle w:val="Heading1"/>
      </w:pPr>
      <w:r>
        <w:t xml:space="preserve">3. Trainee Highlights</w:t>
      </w:r>
    </w:p>
    <w:p>
      <w:r>
        <w:t xml:space="preserve">Outstanding trainee count: 2. L&amp;D Manager view may show individual IDs.</w:t>
      </w:r>
    </w:p>
    <w:p>
      <w:pPr>
        <w:pStyle w:val="Heading1"/>
      </w:pPr>
      <w:r>
        <w:t xml:space="preserve">Outstanding: EMP-005 · AIAgent_05_2026 · score 9.4 · attendance 100%.</w:t>
      </w:r>
    </w:p>
    <w:p>
      <w:pPr>
        <w:pStyle w:val="Heading1"/>
      </w:pPr>
      <w:r>
        <w:t xml:space="preserve">Outstanding: EMP-119 · AIAgent_05_2026 · score 9.4 · attendance 100%.</w:t>
      </w:r>
    </w:p>
    <w:p>
      <w:r>
        <w:t xml:space="preserve">Support-needed group: AIAgent_05_2026 has 1 learner(s). Reason: At least one learner is below pass threshold or attendance policy..</w:t>
      </w:r>
    </w:p>
    <w:p>
      <w:pPr>
        <w:pStyle w:val="Heading1"/>
      </w:pPr>
      <w:r>
        <w:t xml:space="preserve">4. Trainee Evaluation</w:t>
      </w:r>
    </w:p>
    <w:p>
      <w:pPr>
        <w:pStyle w:val="Heading1"/>
      </w:pPr>
      <w:r>
        <w:t xml:space="preserve">Overall pass rate: 92.3%.</w:t>
      </w:r>
    </w:p>
    <w:p>
      <w:pPr>
        <w:pStyle w:val="Heading1"/>
      </w:pPr>
      <w:r>
        <w:t xml:space="preserve">Average assessment score: 7.88/10.</w:t>
      </w:r>
    </w:p>
    <w:p>
      <w:r>
        <w:t xml:space="preserve">AI Agent &amp; LLM Application Development: pass 92.3%, avg score 7.88/10.</w:t>
      </w:r>
    </w:p>
    <w:p>
      <w:pPr>
        <w:pStyle w:val="Heading1"/>
      </w:pPr>
      <w:r>
        <w:t xml:space="preserve">5. Attendance Analysis</w:t>
      </w:r>
    </w:p>
    <w:p>
      <w:pPr>
        <w:pStyle w:val="Heading1"/>
      </w:pPr>
      <w:r>
        <w:t xml:space="preserve">Overall attendance rate: 90.4%.</w:t>
      </w:r>
    </w:p>
    <w:p>
      <w:pPr>
        <w:pStyle w:val="Heading1"/>
      </w:pPr>
      <w:r>
        <w:t xml:space="preserve">Total attended training hours: 188.</w:t>
      </w:r>
    </w:p>
    <w:p>
      <w:pPr>
        <w:pStyle w:val="Heading1"/>
      </w:pPr>
      <w:r>
        <w:t xml:space="preserve">AI Agent &amp; LLM Application Development: attendance 90.4%, hours 188.</w:t>
      </w:r>
    </w:p>
    <w:p>
      <w:pPr>
        <w:pStyle w:val="Heading1"/>
      </w:pPr>
      <w:r>
        <w:t xml:space="preserve">6. Effectiveness Analysis</w:t>
      </w:r>
    </w:p>
    <w:p>
      <w:pPr>
        <w:pStyle w:val="Heading1"/>
      </w:pPr>
      <w:r>
        <w:t xml:space="preserve">Overall effectiveness classification: Risk.</w:t>
      </w:r>
    </w:p>
    <w:p>
      <w:pPr>
        <w:pStyle w:val="Heading1"/>
      </w:pPr>
      <w:r>
        <w:t xml:space="preserve">Effectiveness score: 89.47.</w:t>
      </w:r>
    </w:p>
    <w:p>
      <w:pPr>
        <w:pStyle w:val="Heading1"/>
      </w:pPr>
      <w:r>
        <w:t xml:space="preserve">NORM flags: 1; high-priority flags: 1.</w:t>
      </w:r>
    </w:p>
    <w:p>
      <w:r>
        <w:t xml:space="preserve">AI Agent &amp; LLM Application Development has the strongest effectiveness score (89.47) in the selected scope.</w:t>
      </w:r>
    </w:p>
    <w:p>
      <w:r>
        <w:t xml:space="preserve">2 outstanding trainee(s) meet the star learner rule: score &gt;= 9.0 and full attendance.</w:t>
      </w:r>
    </w:p>
    <w:p>
      <w:r>
        <w:t xml:space="preserve">1 course group(s) contain learners who need support based on score or attendance policy.</w:t>
      </w:r>
    </w:p>
    <w:p>
      <w:pPr>
        <w:pStyle w:val="Heading1"/>
      </w:pPr>
      <w:r>
        <w:t xml:space="preserve">1 high-priority L&amp;D NORM flag(s) were triggered.</w:t>
      </w:r>
    </w:p>
    <w:p>
      <w:r>
        <w:t xml:space="preserve">The course achieved a high completion rate of 100%, indicating that all enrolled trainees finished the training.</w:t>
      </w:r>
    </w:p>
    <w:p>
      <w:r>
        <w:t xml:space="preserve">NORM-07 · High: Trainee needs 1:1 support.. Action: Flag for coaching; assign buddy or practice resources.</w:t>
      </w:r>
    </w:p>
    <w:p>
      <w:pPr>
        <w:pStyle w:val="Heading1"/>
      </w:pPr>
      <w:r>
        <w:t xml:space="preserve">7. Data Quality Flags</w:t>
      </w:r>
    </w:p>
    <w:p>
      <w:pPr>
        <w:pStyle w:val="Heading1"/>
      </w:pPr>
      <w:r>
        <w:t xml:space="preserve">Evidence status: PASS.</w:t>
      </w:r>
    </w:p>
    <w:p>
      <w:pPr>
        <w:pStyle w:val="Heading1"/>
      </w:pPr>
      <w:r>
        <w:t xml:space="preserve">Final conclusion allowed: Yes.</w:t>
      </w:r>
    </w:p>
    <w:p>
      <w:pPr>
        <w:pStyle w:val="Heading1"/>
      </w:pPr>
      <w:r>
        <w:t xml:space="preserve">Missing/warning evidence items: 0.</w:t>
      </w:r>
    </w:p>
    <w:p>
      <w:r>
        <w:t xml:space="preserve">Source availability and required columns: PASS — Teams, OneDrive, Forms, KPI, Rules and Template sheets were mapped to simulated sources.</w:t>
      </w:r>
    </w:p>
    <w:p>
      <w:pPr>
        <w:pStyle w:val="Heading1"/>
      </w:pPr>
      <w:r>
        <w:t xml:space="preserve">Course status: PASS — All selected courses are completed.</w:t>
      </w:r>
    </w:p>
    <w:p>
      <w:r>
        <w:t xml:space="preserve">Attendance completeness: PASS — Expected attendance rows are trainee count × total sessions. Late is retained for metrics as partial attendance.</w:t>
      </w:r>
    </w:p>
    <w:p>
      <w:r>
        <w:t xml:space="preserve">Assessment completeness: PASS — Completed courses require one assessment/pass-status row per trainee.</w:t>
      </w:r>
    </w:p>
    <w:p>
      <w:r>
        <w:t xml:space="preserve">Feedback completeness: PASS — NORM-14 requires at least 60% feedback response rate for valid analysis.</w:t>
      </w:r>
    </w:p>
    <w:p>
      <w:r>
        <w:t xml:space="preserve">Consistency: course ID, trainee ID, period: PASS — Cross-source course IDs and pass-status logic were checked against the catalog.</w:t>
      </w:r>
    </w:p>
    <w:p>
      <w:pPr>
        <w:pStyle w:val="Heading1"/>
      </w:pPr>
      <w:r>
        <w:t xml:space="preserve">No warnings.</w:t>
      </w:r>
    </w:p>
    <w:p>
      <w:pPr>
        <w:pStyle w:val="Heading1"/>
      </w:pPr>
      <w:r>
        <w:t xml:space="preserve">8. Recommendations</w:t>
      </w:r>
    </w:p>
    <w:p>
      <w:r>
        <w:t xml:space="preserve">• Flag for coaching; assign buddy or practice resources</w:t>
      </w:r>
    </w:p>
    <w:p>
      <w:r>
        <w:t xml:space="preserve">• Create a coaching plan for support-needed learners and review attendance issues with direct managers.</w:t>
      </w:r>
    </w:p>
    <w:p>
      <w:r>
        <w:t xml:space="preserve">• Implement targeted 1:1 coaching for trainees identified as needing additional support, particularly those who did not meet the pass threshold.</w:t>
      </w:r>
    </w:p>
    <w:p>
      <w:r>
        <w:t xml:space="preserve">• Consider reviewing course content and delivery methods to enhance engagement and understanding, especially for those who performed below expectations.</w:t>
      </w:r>
    </w:p>
    <w:p>
      <w:r>
        <w:t xml:space="preserve">• Monitor attendance patterns closely and provide reminders or incentives for trainees who may be at risk of lower attendance in future courses.</w:t>
      </w:r>
    </w:p>
    <w:p>
      <w:r>
        <w:t xml:space="preserve">• Explore opportunities for additional practice resources or buddy systems to support trainees who may struggle with the material.</w:t>
      </w:r>
    </w:p>
    <w:p>
      <w:pPr>
        <w:pStyle w:val="Heading1"/>
      </w:pPr>
      <w:r>
        <w:t xml:space="preserve">9. Appendix — Raw Data Summary</w:t>
      </w:r>
    </w:p>
    <w:p>
      <w:pPr>
        <w:pStyle w:val="Heading1"/>
      </w:pPr>
      <w:r>
        <w:t xml:space="preserve">Report ID: rpt_82182149-4d52-4931-ac16-394fb27a595b.</w:t>
      </w:r>
    </w:p>
    <w:p>
      <w:pPr>
        <w:pStyle w:val="Heading1"/>
      </w:pPr>
      <w:r>
        <w:t xml:space="preserve">Dataset ID: ds_c0605341c16c1f3a.</w:t>
      </w:r>
    </w:p>
    <w:p>
      <w:pPr>
        <w:pStyle w:val="Heading1"/>
      </w:pPr>
      <w:r>
        <w:t xml:space="preserve">Metrics snapshot ID: mx_16535985-0111-4aed-b881-5dd517608ca2.</w:t>
      </w:r>
    </w:p>
    <w:p>
      <w:pPr>
        <w:pStyle w:val="Heading1"/>
      </w:pPr>
      <w:r>
        <w:t xml:space="preserve">Evidence decision ID: ev_f424e664-f1f7-4fe9-b1cd-52cc4a24364f.</w:t>
      </w:r>
    </w:p>
    <w:p>
      <w:pPr>
        <w:pStyle w:val="Heading1"/>
      </w:pPr>
      <w:r>
        <w:t xml:space="preserve">Governance view ID: gv_8abeb6f2-7947-4900-96ea-4f9d7e00b262.</w:t>
      </w:r>
    </w:p>
    <w:p>
      <w:pPr>
        <w:pStyle w:val="Heading1"/>
      </w:pPr>
      <w:r>
        <w:t xml:space="preserve">RBAC role: LND_MANAGER; masked: no.</w:t>
      </w:r>
    </w:p>
    <w:p>
      <w:pPr>
        <w:pStyle w:val="Heading1"/>
      </w:pPr>
      <w:r>
        <w:t xml:space="preserve">LLM enabled: yes; model: gpt-4o-mini.</w:t>
      </w:r>
    </w:p>
    <w:p>
      <w:pPr>
        <w:pStyle w:val="Heading1"/>
      </w:pPr>
      <w:r>
        <w:t xml:space="preserve">LLM Usage</w:t>
      </w:r>
    </w:p>
    <w:p>
      <w:pPr>
        <w:pStyle w:val="Heading1"/>
      </w:pPr>
      <w:r>
        <w:t xml:space="preserve">LLM usage: gpt-4o-mini for report_narrative, pptx_content.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L&amp;D Reporting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cp:lastModifiedBy>SETA L&amp;D Reporting Agent</cp:lastModifiedBy>
  <dcterms:created xsi:type="dcterms:W3CDTF">2026-06-17T06:22:38.689Z</dcterms:created>
  <dcterms:modified xsi:type="dcterms:W3CDTF">2026-06-17T06:22:38.689Z</dcterms:modified>
</cp:coreProperties>
</file>