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AI Agent &amp; LLM Application Development</w:t>
      </w:r>
    </w:p>
    <w:p>
      <w:pPr>
        <w:spacing w:after="120"/>
      </w:pPr>
      <w:r>
        <w:rPr>
          <w:color w:val="64748B"/>
        </w:rPr>
        <w:t xml:space="preserve">Course AI Agent &amp; LLM Application Development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rpt_5e7ca9aa-bfe7-482d-ad8a-f5064eb68bf5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ds_206d40fcd9602ee0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mx_4bee13bc-4e3c-4466-a688-86a9c4314c6e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ev_8f2bc68b-0f2e-4cf9-a774-c79bf30e5f87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gv_aa8d5367-1b0c-48ed-8c49-550d00039ed7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2026-06-21T12:23:25.346Z</dcterms:created>
  <dcterms:modified xsi:type="dcterms:W3CDTF">2026-06-21T12:23:25.346Z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