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 w:before="280"/>
      </w:pPr>
      <w:r>
        <w:rPr>
          <w:b/>
          <w:bCs/>
          <w:color w:val="0F172A"/>
        </w:rPr>
        <w:t xml:space="preserve">L&amp;D Training Effectiveness Report — 2026-Q1</w:t>
      </w:r>
    </w:p>
    <w:p>
      <w:pPr>
        <w:spacing w:after="120"/>
      </w:pPr>
      <w:r>
        <w:rPr>
          <w:color w:val="64748B"/>
        </w:rPr>
        <w:t xml:space="preserve">Period 2026-Q1</w:t>
      </w:r>
    </w:p>
    <w:p>
      <w:pPr>
        <w:spacing w:after="120"/>
      </w:pPr>
      <w:r>
        <w:rPr>
          <w:color w:val="64748B"/>
        </w:rPr>
        <w:t xml:space="preserve">Audience: Board of Directors | Evidence: Passed | Status: Draft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trainee(s) meet the star learner rule: score &gt;= 9.0 and full attendance. (Good)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group(s) contain learners who need support based on score or attendance policy. (Monitor)</w:t>
      </w:r>
    </w:p>
    <w:p>
      <w:pPr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Create a coaching plan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spacing w:after="120"/>
      </w:pPr>
      <w:r>
        <w:rPr>
          <w:color w:val="0F172A"/>
        </w:rPr>
        <w:t xml:space="preserve">Final conclusion: Allowed</w:t>
      </w:r>
    </w:p>
    <w:p>
      <w:pPr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Teams, OneDrive, Forms, KPI, Rules and Template sheets were mapped to simulated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×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assessment/pass-status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ID, trainee ID, period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catalog.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spacing w:after="120"/>
      </w:pPr>
      <w:r>
        <w:rPr>
          <w:color w:val="0F172A"/>
        </w:rPr>
        <w:t xml:space="preserve">Classification: Risk</w:t>
      </w:r>
    </w:p>
    <w:p>
      <w:pPr>
        <w:spacing w:after="120"/>
      </w:pPr>
      <w:r>
        <w:rPr>
          <w:color w:val="0F172A"/>
        </w:rPr>
        <w:t xml:space="preserve">Sensitive details: Masked; raw appendix: Restricted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rpt_c6518cbd-ec5f-4ba4-9647-7f71b7b0b72a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ds_bf8fd58fda680a74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mx_c8beb243-c6b6-4c69-9e80-4d1c807379d3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ev_6f450287-142d-40a5-b2bc-ab4602d43505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gv_98d10d17-df07-4d13-a09d-801ac911724e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Board of Directors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masked</w:t>
      </w:r>
    </w:p>
    <w:p>
      <w:pPr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—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2026-06-17T06:44:23.107Z</dcterms:created>
  <dcterms:modified xsi:type="dcterms:W3CDTF">2026-06-17T06:44:23.107Z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