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 w:before="280"/>
      </w:pPr>
      <w:r>
        <w:rPr>
          <w:b/>
          <w:bCs/>
          <w:color w:val="0F172A"/>
        </w:rPr>
        <w:t xml:space="preserve">L&amp;D Training Effectiveness Report - 2026-Q1</w:t>
      </w:r>
    </w:p>
    <w:p>
      <w:pPr>
        <w:spacing w:after="120"/>
      </w:pPr>
      <w:r>
        <w:rPr>
          <w:color w:val="64748B"/>
        </w:rPr>
        <w:t xml:space="preserve">Period 2026-Q1</w:t>
      </w:r>
    </w:p>
    <w:p>
      <w:pPr>
        <w:spacing w:after="120"/>
      </w:pPr>
      <w:r>
        <w:rPr>
          <w:color w:val="64748B"/>
        </w:rPr>
        <w:t xml:space="preserve">Audience: Board of Directors | Evidence: Passed | Status: Draft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Executive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</w:tcPr>
          <w:p>
            <w:pPr>
              <w:spacing w:after="120"/>
            </w:pPr>
            <w:r>
              <w:rPr>
                <w:b/>
                <w:bCs/>
                <w:color w:val="0F172A"/>
              </w:rPr>
              <w:t xml:space="preserve">Training effectiveness is strong with validated evidence.</w:t>
            </w:r>
          </w:p>
          <w:p>
            <w:pPr>
              <w:spacing w:after="120"/>
            </w:pPr>
            <w:r>
              <w:rPr>
                <w:color w:val="0F172A"/>
              </w:rPr>
              <w:t xml:space="preserve">The selected scope contains 3 course(s), 3 completed course(s), and 59 trainee-course records. Overall attendance is 92.9%, completion is 98.3%, pass rate is 89.8%, and average score is 7.59/10. Total training hours are 848 and scaled cost is 32. Overall effectiveness classification is Risk.</w:t>
            </w:r>
          </w:p>
        </w:tc>
      </w:tr>
    </w:tbl>
    <w:p>
      <w:pPr>
        <w:spacing w:after="120"/>
      </w:pPr>
      <w:r>
        <w:rPr>
          <w:color w:val="0F172A"/>
        </w:rPr>
        <w:t xml:space="preserve">Final conclusion is allowed. Overall classification is Risk.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Performance scorecard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Learner attendance across validated sessions.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98.3%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90%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Excellent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 is based on attendance &gt;= 70%, separate from pass rate.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89.8%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achievement against course pass threshold.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Avg 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7.59/10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Threshold 6.5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Average assessment score from validated records.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Satisfaction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4.48/5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4.0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Combined trainer and content feedback rating.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Training hours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848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Total attended training hours.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32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 signal for relative comparison.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ROI proxy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0.0683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Relative KPI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Monitor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Proxy metric using post-training performance delta and scaled cost.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Key findings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Strong completion outcome at 98.3% (Excellent)</w:t>
      </w:r>
    </w:p>
    <w:p>
      <w:pPr>
        <w:spacing w:after="120"/>
      </w:pPr>
      <w:r>
        <w:rPr>
          <w:color w:val="0F172A"/>
        </w:rPr>
        <w:t xml:space="preserve">Evidence: Completion is calculated as attendance &gt;= 70%; pass rate is tracked separately at 89.8%.</w:t>
      </w:r>
    </w:p>
    <w:p>
      <w:pPr>
        <w:spacing w:after="120"/>
      </w:pPr>
      <w:r>
        <w:rPr>
          <w:color w:val="0F172A"/>
        </w:rPr>
        <w:t xml:space="preserve">Implication: Learners are completing the required session exposure, and assessment achievement is also healthy.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Overall effectiveness score is 88.23 (Risk)</w:t>
      </w:r>
    </w:p>
    <w:p>
      <w:pPr>
        <w:spacing w:after="120"/>
      </w:pPr>
      <w:r>
        <w:rPr>
          <w:color w:val="0F172A"/>
        </w:rPr>
        <w:t xml:space="preserve">Evidence: Attendance 92.9%, pass rate 89.8%, average score 7.59/10.</w:t>
      </w:r>
    </w:p>
    <w:p>
      <w:pPr>
        <w:spacing w:after="120"/>
      </w:pPr>
      <w:r>
        <w:rPr>
          <w:color w:val="0F172A"/>
        </w:rPr>
        <w:t xml:space="preserve">Implication: The selected scope is classified as Risk.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DevOps Fundamentals: CI/CD, K8s, Monitoring has the strongest effectiveness score (92.28) in the selected scop (Good)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AWS Cloud Architecture &amp; Services needs attention with effectiveness score 85.76, attendance 93.3%, and pass r (Monitor)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8 outstanding trainees met the star learner rule: score &gt;= 9.0 and full attendance. (Good)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2 course groups contained learners who need support based on score or attendance policy. (Monitor)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Recommendations and owners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outcome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Assign a coaching owner, buddy support, and targeted practice resources for the flagged learner.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incomplete learner records for review and schedule re-enrollment in the next suitable cohort.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Team Manager + L&amp;D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Assign a coaching owner for support-needed learners and review attendance issues with direct managers.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Course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Course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Learners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Effectiveness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Automation Testing with Playwright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37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91.9%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97.3%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89.2%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7.59/10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86.66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DevOps Fundamentals: CI/CD, K8s, Monitoring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96%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7.89/10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92.28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AWS Cloud Architecture &amp; Services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7.32/10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85.76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Readiness and evidence</w:t>
      </w:r>
    </w:p>
    <w:p>
      <w:pPr>
        <w:spacing w:after="120"/>
      </w:pPr>
      <w:r>
        <w:rPr>
          <w:color w:val="0F172A"/>
        </w:rPr>
        <w:t xml:space="preserve">Final conclusion: Allowed</w:t>
      </w:r>
    </w:p>
    <w:p>
      <w:pPr>
        <w:spacing w:after="120"/>
      </w:pPr>
      <w:r>
        <w:rPr>
          <w:color w:val="0F172A"/>
        </w:rPr>
        <w:t xml:space="preserve">Missing evidence: 0; warnings: 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Source availability and required columns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Teams, OneDrive, Forms, KPI, Rules and Template sheets were mapped to simulated sources.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Course 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All selected courses are completed.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Expected attendance rows are trainee count × total sessions. Late is retained for metrics as partial attendance.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Completed courses require one assessment/pass-status row per trainee.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Feedback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NORM-14 requires at least 60% feedback response rate for valid analysis.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Consistency: course ID, trainee ID, period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Cross-source course IDs and pass-status logic were checked against the catalog.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Governance and access</w:t>
      </w:r>
    </w:p>
    <w:p>
      <w:pPr>
        <w:spacing w:after="120"/>
      </w:pPr>
      <w:r>
        <w:rPr>
          <w:color w:val="0F172A"/>
        </w:rPr>
        <w:t xml:space="preserve">Classification: Risk</w:t>
      </w:r>
    </w:p>
    <w:p>
      <w:pPr>
        <w:spacing w:after="120"/>
      </w:pPr>
      <w:r>
        <w:rPr>
          <w:color w:val="0F172A"/>
        </w:rPr>
        <w:t xml:space="preserve">Sensitive details: Masked; raw appendix: Restricted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Message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passed with low attendance.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L&amp;D review; verify with manager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Appendix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Report ID: rpt_ce47a5d5-b406-451d-a4ab-8a775bc5eda5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Dataset ID: ds_94698080eba9f5ef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Metrics snapshot ID: mx_ae525a67-bd68-4823-ac34-cabb2da77ee6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Evidence decision ID: ev_f8b8a7fc-1f42-4ad6-ad52-0774e2670ce9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Governance view ID: gv_12d9f92e-028f-480c-b549-5a03f72bacc2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Role view: Board of Directors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Sensitive details: masked</w:t>
      </w:r>
    </w:p>
    <w:p>
      <w:pPr>
        <w:spacing w:after="120"/>
      </w:pPr>
      <w:r>
        <w:rPr>
          <w:color w:val="64748B"/>
        </w:rPr>
        <w:t xml:space="preserve">Deterministic fallback used. OPENAI_API_KEY is not configured or LD_REPORTING_USE_LLM=false.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L&amp;D Training Effectiveness Report - 2026-Q1</dc:title>
  <dc:creator>SETA L&amp;D Reporting Agent</dc:creator>
  <dc:description>Training effectiveness is strong with validated evidence.</dc:description>
  <cp:lastModifiedBy>Un-named</cp:lastModifiedBy>
  <cp:revision>1</cp:revision>
  <dcterms:created xsi:type="dcterms:W3CDTF">2026-06-21T09:42:40.344Z</dcterms:created>
  <dcterms:modified xsi:type="dcterms:W3CDTF">2026-06-21T09:42:40.344Z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