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7F7F7F"/>
          <w:sz w:val="17"/>
        </w:rPr>
        <w:t>DỰ ÁN FILM CONTEST MONOREPO  |  TECHNICAL MANAGEMENT</w:t>
      </w:r>
    </w:p>
    <w:p>
      <w:pPr>
        <w:spacing w:before="120" w:after="80"/>
        <w:jc w:val="center"/>
      </w:pPr>
      <w:r>
        <w:rPr>
          <w:b/>
          <w:color w:val="1F4E78"/>
          <w:sz w:val="32"/>
        </w:rPr>
        <w:t>BÁO CÁO TIẾN ĐỘ &amp; RÀ SOÁT KỸ THUẬT DỰ ÁN</w:t>
      </w:r>
    </w:p>
    <w:p>
      <w:pPr>
        <w:spacing w:after="280"/>
        <w:jc w:val="center"/>
      </w:pPr>
      <w:r>
        <w:rPr>
          <w:i/>
          <w:color w:val="595959"/>
          <w:sz w:val="21"/>
        </w:rPr>
        <w:t>Tổng kết công việc ngày 28/10/2026 – Ban hành Chuẩn AI-First Specs &amp; Đánh giá nhân sự</w:t>
      </w:r>
    </w:p>
    <w:tbl>
      <w:tblPr>
        <w:tblW w:type="auto" w:w="0"/>
        <w:jc w:val="center"/>
        <w:tblLayout w:type="fixed"/>
        <w:tblLook w:firstColumn="1" w:firstRow="1" w:lastColumn="0" w:lastRow="0" w:noHBand="0" w:noVBand="1" w:val="04A0"/>
      </w:tblPr>
      <w:tblGrid>
        <w:gridCol w:w="4968"/>
        <w:gridCol w:w="4968"/>
      </w:tblGrid>
      <w:tr>
        <w:tc>
          <w:tcPr>
            <w:tcW w:type="dxa" w:w="4752"/>
            <w:shd w:fill="F2F5F9"/>
            <w:tcMar>
              <w:top w:w="80" w:type="dxa"/>
              <w:bottom w:w="80" w:type="dxa"/>
              <w:left w:w="120" w:type="dxa"/>
              <w:right w:w="120" w:type="dxa"/>
            </w:tcMar>
          </w:tcPr>
          <w:p>
            <w:r>
              <w:rPr>
                <w:b/>
              </w:rPr>
              <w:t xml:space="preserve">📅 Ngày lập báo cáo: </w:t>
            </w:r>
            <w:r>
              <w:t>28/10/2026</w:t>
            </w:r>
          </w:p>
        </w:tc>
        <w:tc>
          <w:tcPr>
            <w:tcW w:type="dxa" w:w="4752"/>
            <w:shd w:fill="F2F5F9"/>
            <w:tcMar>
              <w:top w:w="80" w:type="dxa"/>
              <w:bottom w:w="80" w:type="dxa"/>
              <w:left w:w="120" w:type="dxa"/>
              <w:right w:w="120" w:type="dxa"/>
            </w:tcMar>
          </w:tcPr>
          <w:p>
            <w:r>
              <w:rPr>
                <w:b/>
              </w:rPr>
              <w:t xml:space="preserve">👤 Người lập: </w:t>
            </w:r>
            <w:r>
              <w:t>Technical Lead / Hoang Nam</w:t>
            </w:r>
          </w:p>
        </w:tc>
      </w:tr>
      <w:tr>
        <w:tc>
          <w:tcPr>
            <w:tcW w:type="dxa" w:w="4752"/>
            <w:shd w:fill="F2F5F9"/>
            <w:tcMar>
              <w:top w:w="80" w:type="dxa"/>
              <w:bottom w:w="80" w:type="dxa"/>
              <w:left w:w="120" w:type="dxa"/>
              <w:right w:w="120" w:type="dxa"/>
            </w:tcMar>
          </w:tcPr>
          <w:p>
            <w:r>
              <w:rPr>
                <w:b/>
              </w:rPr>
              <w:t xml:space="preserve">🌿 Nhánh kiểm thử: </w:t>
            </w:r>
            <w:r>
              <w:t>develop (commit d4e8ce7)</w:t>
            </w:r>
          </w:p>
        </w:tc>
        <w:tc>
          <w:tcPr>
            <w:tcW w:type="dxa" w:w="4752"/>
            <w:shd w:fill="F2F5F9"/>
            <w:tcMar>
              <w:top w:w="80" w:type="dxa"/>
              <w:bottom w:w="80" w:type="dxa"/>
              <w:left w:w="120" w:type="dxa"/>
              <w:right w:w="120" w:type="dxa"/>
            </w:tcMar>
          </w:tcPr>
          <w:p>
            <w:r>
              <w:rPr>
                <w:b/>
              </w:rPr>
              <w:t xml:space="preserve">🎯 Trọng tâm: </w:t>
            </w:r>
            <w:r>
              <w:t>Đặc tả AI-First, Rà soát PRs, Đánh giá thành viên</w:t>
            </w:r>
          </w:p>
        </w:tc>
      </w:tr>
    </w:tbl>
    <w:p>
      <w:pPr>
        <w:spacing w:after="120"/>
      </w:pPr>
    </w:p>
    <w:p>
      <w:pPr>
        <w:keepNext/>
        <w:spacing w:before="240" w:after="100"/>
      </w:pPr>
      <w:r>
        <w:rPr>
          <w:b/>
          <w:color w:val="1F4E78"/>
          <w:sz w:val="24"/>
        </w:rPr>
        <w:t>I. TỔNG QUAN CÔNG VIỆC HOÀN THÀNH NGÀY 28/10/2026</w:t>
      </w:r>
    </w:p>
    <w:p>
      <w:r>
        <w:t xml:space="preserve">Trong ngày 28/10/2026, đội ngũ kỹ thuật đã rà soát toàn bộ tài liệu đặc tả hệ thống (Specifications) sau khi đối chiếu với tài liệu yêu cầu phần mềm </w:t>
      </w:r>
      <w:r>
        <w:rPr>
          <w:b/>
        </w:rPr>
        <w:t>SRS (Software Requirement Specification)</w:t>
      </w:r>
      <w:r>
        <w:t xml:space="preserve"> từ Google Docs. Các kết quả trọng tâm đạt được bao gồm:</w:t>
      </w:r>
    </w:p>
    <w:p>
      <w:pPr>
        <w:pStyle w:val="ListBullet"/>
        <w:spacing w:after="40"/>
      </w:pPr>
      <w:r>
        <w:rPr>
          <w:b/>
        </w:rPr>
        <w:t xml:space="preserve">Tích hợp thành công 8 Pull Requests vào nhánh develop: </w:t>
      </w:r>
      <w:r>
        <w:t>Rà soát và merge 8 PR bao gồm các module Auth &amp; RBAC (PR #65), Analog Master Data (PR #66), Film Logbook (PR #57), Submission &amp; Proof (PR #58), AI Verification (PR #63), Archive &amp; Exhibition (PR #59), Shared API Contracts (PR #60), Database &amp; Storage (PR #64).</w:t>
      </w:r>
    </w:p>
    <w:p>
      <w:pPr>
        <w:pStyle w:val="ListBullet"/>
        <w:spacing w:after="40"/>
      </w:pPr>
      <w:r>
        <w:rPr>
          <w:b/>
        </w:rPr>
        <w:t xml:space="preserve">Chuẩn hóa cấu trúc thư mục tài liệu: </w:t>
      </w:r>
      <w:r>
        <w:t>Phát hiện và khắc phục tình trạng phân tán tài liệu (file nằm rải rác ở film-contest-specs/ và docs/specs/). Toàn bộ các module đặc tả đã được gom về thư mục duy nhất docs/ với tiền tố số thứ tự từ 01 đến 10 rõ ràng, đã commit và push thành công lên origin/develop.</w:t>
      </w:r>
    </w:p>
    <w:p>
      <w:pPr>
        <w:pStyle w:val="ListBullet"/>
        <w:spacing w:after="40"/>
      </w:pPr>
      <w:r>
        <w:rPr>
          <w:b/>
        </w:rPr>
        <w:t xml:space="preserve">Cập nhật tài liệu Monorepo (README.md): </w:t>
      </w:r>
      <w:r>
        <w:t>Bổ sung mục lục và bảng tra cứu toàn bộ 10 module kỹ thuật cùng quy chuẩn viết đặc tả AI-First cho các thành viên trong nhóm.</w:t>
      </w:r>
    </w:p>
    <w:p>
      <w:pPr>
        <w:pStyle w:val="ListBullet"/>
        <w:spacing w:after="40"/>
      </w:pPr>
      <w:r>
        <w:rPr>
          <w:b/>
        </w:rPr>
        <w:t xml:space="preserve">Xác thực hạ tầng dữ liệu và lưu trữ đám mây: </w:t>
      </w:r>
      <w:r>
        <w:t>Thống nhất thiết kế schema PostgreSQL 16 tích hợp extension pgvector phục vụ so khớp vector ảnh và giải pháp lưu trữ đa đám mây Cloudflare R2 / AWS S3 với Presigned URLs.</w:t>
      </w:r>
    </w:p>
    <w:p>
      <w:pPr>
        <w:keepNext/>
        <w:spacing w:before="240" w:after="100"/>
      </w:pPr>
      <w:r>
        <w:rPr>
          <w:b/>
          <w:color w:val="1F4E78"/>
          <w:sz w:val="24"/>
        </w:rPr>
        <w:t>II. BAN HÀNH QUY CHUẨN ĐẶC TẢ 'AI-FIRST SPECIFICATION'</w:t>
      </w:r>
    </w:p>
    <w:p>
      <w:r>
        <w:t xml:space="preserve">Nhằm phục vụ định hướng phát triển phần mềm hiện đại với sự hỗ trợ của các trợ lý lập trình trí tuệ nhân tạo (Cursor, GitHub Copilot, Antigravity) và đảm bảo tính nhất quán tuyệt đối giữa Backend, Web Frontend và Flutter Mobile, nhóm đã chính thức ban hành </w:t>
      </w:r>
      <w:r>
        <w:rPr>
          <w:b/>
        </w:rPr>
        <w:t>Khung chuẩn 5 phần bắt buộc</w:t>
      </w:r>
      <w:r>
        <w:t xml:space="preserve"> cho mọi tài liệu đặc tả kỹ thuật (Single Source of Truth - Zero Ambiguity):</w:t>
      </w:r>
    </w:p>
    <w:tbl>
      <w:tblPr>
        <w:tblW w:type="auto" w:w="0"/>
        <w:jc w:val="center"/>
        <w:tblLayout w:type="fixed"/>
        <w:tblLook w:firstColumn="1" w:firstRow="1" w:lastColumn="0" w:lastRow="0" w:noHBand="0" w:noVBand="1" w:val="04A0"/>
      </w:tblPr>
      <w:tblGrid>
        <w:gridCol w:w="3312"/>
        <w:gridCol w:w="3312"/>
        <w:gridCol w:w="3312"/>
      </w:tblGrid>
      <w:tr>
        <w:tc>
          <w:tcPr>
            <w:tcW w:type="dxa" w:w="720"/>
            <w:shd w:fill="1F4E78"/>
            <w:tcMar>
              <w:top w:w="80" w:type="dxa"/>
              <w:bottom w:w="80" w:type="dxa"/>
              <w:left w:w="80" w:type="dxa"/>
              <w:right w:w="80" w:type="dxa"/>
            </w:tcMar>
          </w:tcPr>
          <w:p>
            <w:pPr>
              <w:jc w:val="center"/>
            </w:pPr>
            <w:r>
              <w:rPr>
                <w:b/>
                <w:color w:val="FFFFFF"/>
                <w:sz w:val="19"/>
              </w:rPr>
              <w:t>#</w:t>
            </w:r>
          </w:p>
        </w:tc>
        <w:tc>
          <w:tcPr>
            <w:tcW w:type="dxa" w:w="3168"/>
            <w:shd w:fill="1F4E78"/>
            <w:tcMar>
              <w:top w:w="80" w:type="dxa"/>
              <w:bottom w:w="80" w:type="dxa"/>
              <w:left w:w="80" w:type="dxa"/>
              <w:right w:w="80" w:type="dxa"/>
            </w:tcMar>
          </w:tcPr>
          <w:p>
            <w:pPr>
              <w:jc w:val="center"/>
            </w:pPr>
            <w:r>
              <w:rPr>
                <w:b/>
                <w:color w:val="FFFFFF"/>
                <w:sz w:val="19"/>
              </w:rPr>
              <w:t>Thành phần bắt buộc</w:t>
            </w:r>
          </w:p>
        </w:tc>
        <w:tc>
          <w:tcPr>
            <w:tcW w:type="dxa" w:w="5616"/>
            <w:shd w:fill="1F4E78"/>
            <w:tcMar>
              <w:top w:w="80" w:type="dxa"/>
              <w:bottom w:w="80" w:type="dxa"/>
              <w:left w:w="80" w:type="dxa"/>
              <w:right w:w="80" w:type="dxa"/>
            </w:tcMar>
          </w:tcPr>
          <w:p>
            <w:pPr>
              <w:jc w:val="center"/>
            </w:pPr>
            <w:r>
              <w:rPr>
                <w:b/>
                <w:color w:val="FFFFFF"/>
                <w:sz w:val="19"/>
              </w:rPr>
              <w:t>Nội dung &amp; Yêu cầu kỹ thuật chi tiết</w:t>
            </w:r>
          </w:p>
        </w:tc>
      </w:tr>
      <w:tr>
        <w:tc>
          <w:tcPr>
            <w:tcW w:type="dxa" w:w="720"/>
            <w:shd w:fill="FFFFFF"/>
            <w:tcMar>
              <w:top w:w="60" w:type="dxa"/>
              <w:bottom w:w="60" w:type="dxa"/>
              <w:left w:w="80" w:type="dxa"/>
              <w:right w:w="80" w:type="dxa"/>
            </w:tcMar>
          </w:tcPr>
          <w:p>
            <w:pPr>
              <w:spacing w:line="276" w:lineRule="auto" w:after="40"/>
              <w:jc w:val="center"/>
            </w:pPr>
            <w:r>
              <w:rPr>
                <w:b/>
              </w:rPr>
              <w:t>1</w:t>
            </w:r>
          </w:p>
        </w:tc>
        <w:tc>
          <w:tcPr>
            <w:tcW w:type="dxa" w:w="3168"/>
            <w:shd w:fill="FFFFFF"/>
            <w:tcMar>
              <w:top w:w="60" w:type="dxa"/>
              <w:bottom w:w="60" w:type="dxa"/>
              <w:left w:w="80" w:type="dxa"/>
              <w:right w:w="80" w:type="dxa"/>
            </w:tcMar>
          </w:tcPr>
          <w:p>
            <w:pPr>
              <w:spacing w:line="276" w:lineRule="auto" w:after="40"/>
            </w:pPr>
            <w:r>
              <w:rPr>
                <w:b/>
              </w:rPr>
              <w:t>Domain Entities &amp; Database Mapping</w:t>
            </w:r>
          </w:p>
        </w:tc>
        <w:tc>
          <w:tcPr>
            <w:tcW w:type="dxa" w:w="5616"/>
            <w:shd w:fill="FFFFFF"/>
            <w:tcMar>
              <w:top w:w="60" w:type="dxa"/>
              <w:bottom w:w="60" w:type="dxa"/>
              <w:left w:w="80" w:type="dxa"/>
              <w:right w:w="80" w:type="dxa"/>
            </w:tcMar>
          </w:tcPr>
          <w:p>
            <w:pPr>
              <w:spacing w:line="276" w:lineRule="auto" w:after="40"/>
            </w:pPr>
            <w:r>
              <w:t>Đặc tả chi tiết toàn bộ bảng cơ sở dữ liệu (PostgreSQL/Drizzle ORM): Tên trường theo snake_case, kiểu dữ liệu, ràng buộc (PK, FK, Unique, Check), giá trị mặc định, chỉ mục (B-Tree, HNSW vector), biểu đồ quan hệ Mermaid ERD.</w:t>
            </w:r>
          </w:p>
        </w:tc>
      </w:tr>
      <w:tr>
        <w:tc>
          <w:tcPr>
            <w:tcW w:type="dxa" w:w="720"/>
            <w:shd w:fill="F9FAFC"/>
            <w:tcMar>
              <w:top w:w="60" w:type="dxa"/>
              <w:bottom w:w="60" w:type="dxa"/>
              <w:left w:w="80" w:type="dxa"/>
              <w:right w:w="80" w:type="dxa"/>
            </w:tcMar>
          </w:tcPr>
          <w:p>
            <w:pPr>
              <w:spacing w:line="276" w:lineRule="auto" w:after="40"/>
              <w:jc w:val="center"/>
            </w:pPr>
            <w:r>
              <w:rPr>
                <w:b/>
              </w:rPr>
              <w:t>2</w:t>
            </w:r>
          </w:p>
        </w:tc>
        <w:tc>
          <w:tcPr>
            <w:tcW w:type="dxa" w:w="3168"/>
            <w:shd w:fill="F9FAFC"/>
            <w:tcMar>
              <w:top w:w="60" w:type="dxa"/>
              <w:bottom w:w="60" w:type="dxa"/>
              <w:left w:w="80" w:type="dxa"/>
              <w:right w:w="80" w:type="dxa"/>
            </w:tcMar>
          </w:tcPr>
          <w:p>
            <w:pPr>
              <w:spacing w:line="276" w:lineRule="auto" w:after="40"/>
            </w:pPr>
            <w:r>
              <w:rPr>
                <w:b/>
              </w:rPr>
              <w:t>Business Rules &amp; Deterministic Logic</w:t>
            </w:r>
          </w:p>
        </w:tc>
        <w:tc>
          <w:tcPr>
            <w:tcW w:type="dxa" w:w="5616"/>
            <w:shd w:fill="F9FAFC"/>
            <w:tcMar>
              <w:top w:w="60" w:type="dxa"/>
              <w:bottom w:w="60" w:type="dxa"/>
              <w:left w:w="80" w:type="dxa"/>
              <w:right w:w="80" w:type="dxa"/>
            </w:tcMar>
          </w:tcPr>
          <w:p>
            <w:pPr>
              <w:spacing w:line="276" w:lineRule="auto" w:after="40"/>
            </w:pPr>
            <w:r>
              <w:t>Trích xuất và ánh xạ tường minh các quy tắc nghiệp vụ từ SRS (BR-01 đến BR-25). Viết rõ điều kiện logic rẽ nhánh, công thức toán học và schema xác thực dữ liệu đầu vào (Zod validation schemas).</w:t>
            </w:r>
          </w:p>
        </w:tc>
      </w:tr>
      <w:tr>
        <w:tc>
          <w:tcPr>
            <w:tcW w:type="dxa" w:w="720"/>
            <w:shd w:fill="FFFFFF"/>
            <w:tcMar>
              <w:top w:w="60" w:type="dxa"/>
              <w:bottom w:w="60" w:type="dxa"/>
              <w:left w:w="80" w:type="dxa"/>
              <w:right w:w="80" w:type="dxa"/>
            </w:tcMar>
          </w:tcPr>
          <w:p>
            <w:pPr>
              <w:spacing w:line="276" w:lineRule="auto" w:after="40"/>
              <w:jc w:val="center"/>
            </w:pPr>
            <w:r>
              <w:rPr>
                <w:b/>
              </w:rPr>
              <w:t>3</w:t>
            </w:r>
          </w:p>
        </w:tc>
        <w:tc>
          <w:tcPr>
            <w:tcW w:type="dxa" w:w="3168"/>
            <w:shd w:fill="FFFFFF"/>
            <w:tcMar>
              <w:top w:w="60" w:type="dxa"/>
              <w:bottom w:w="60" w:type="dxa"/>
              <w:left w:w="80" w:type="dxa"/>
              <w:right w:w="80" w:type="dxa"/>
            </w:tcMar>
          </w:tcPr>
          <w:p>
            <w:pPr>
              <w:spacing w:line="276" w:lineRule="auto" w:after="40"/>
            </w:pPr>
            <w:r>
              <w:rPr>
                <w:b/>
              </w:rPr>
              <w:t>State Machine &amp; Lifecycle</w:t>
            </w:r>
          </w:p>
        </w:tc>
        <w:tc>
          <w:tcPr>
            <w:tcW w:type="dxa" w:w="5616"/>
            <w:shd w:fill="FFFFFF"/>
            <w:tcMar>
              <w:top w:w="60" w:type="dxa"/>
              <w:bottom w:w="60" w:type="dxa"/>
              <w:left w:w="80" w:type="dxa"/>
              <w:right w:w="80" w:type="dxa"/>
            </w:tcMar>
          </w:tcPr>
          <w:p>
            <w:pPr>
              <w:spacing w:line="276" w:lineRule="auto" w:after="40"/>
            </w:pPr>
            <w:r>
              <w:t>Vẽ sơ đồ chuyển đổi trạng thái bằng Mermaid State Diagram. Lập bảng State Transition Table chi tiết gồm: Trạng thái hiện tại, Sự kiện kích hoạt (Event), Tác nhân (Actor), Điều kiện chặn (Guard Condition), Trạng thái đích.</w:t>
            </w:r>
          </w:p>
        </w:tc>
      </w:tr>
      <w:tr>
        <w:tc>
          <w:tcPr>
            <w:tcW w:type="dxa" w:w="720"/>
            <w:shd w:fill="F9FAFC"/>
            <w:tcMar>
              <w:top w:w="60" w:type="dxa"/>
              <w:bottom w:w="60" w:type="dxa"/>
              <w:left w:w="80" w:type="dxa"/>
              <w:right w:w="80" w:type="dxa"/>
            </w:tcMar>
          </w:tcPr>
          <w:p>
            <w:pPr>
              <w:spacing w:line="276" w:lineRule="auto" w:after="40"/>
              <w:jc w:val="center"/>
            </w:pPr>
            <w:r>
              <w:rPr>
                <w:b/>
              </w:rPr>
              <w:t>4</w:t>
            </w:r>
          </w:p>
        </w:tc>
        <w:tc>
          <w:tcPr>
            <w:tcW w:type="dxa" w:w="3168"/>
            <w:shd w:fill="F9FAFC"/>
            <w:tcMar>
              <w:top w:w="60" w:type="dxa"/>
              <w:bottom w:w="60" w:type="dxa"/>
              <w:left w:w="80" w:type="dxa"/>
              <w:right w:w="80" w:type="dxa"/>
            </w:tcMar>
          </w:tcPr>
          <w:p>
            <w:pPr>
              <w:spacing w:line="276" w:lineRule="auto" w:after="40"/>
            </w:pPr>
            <w:r>
              <w:rPr>
                <w:b/>
              </w:rPr>
              <w:t>Shared API Contracts</w:t>
            </w:r>
          </w:p>
        </w:tc>
        <w:tc>
          <w:tcPr>
            <w:tcW w:type="dxa" w:w="5616"/>
            <w:shd w:fill="F9FAFC"/>
            <w:tcMar>
              <w:top w:w="60" w:type="dxa"/>
              <w:bottom w:w="60" w:type="dxa"/>
              <w:left w:w="80" w:type="dxa"/>
              <w:right w:w="80" w:type="dxa"/>
            </w:tcMar>
          </w:tcPr>
          <w:p>
            <w:pPr>
              <w:spacing w:line="276" w:lineRule="auto" w:after="40"/>
            </w:pPr>
            <w:r>
              <w:t>Định nghĩa RESTful endpoint chuẩn: Method, URL path, Headers, Request Body Zod schema, chuẩn hóa Response Envelope dạng { success, data, error, meta }, mã lỗi nghiệp vụ chuẩn hóa (MSG-xxx) và HTTP status codes.</w:t>
            </w:r>
          </w:p>
        </w:tc>
      </w:tr>
      <w:tr>
        <w:tc>
          <w:tcPr>
            <w:tcW w:type="dxa" w:w="720"/>
            <w:shd w:fill="FFFFFF"/>
            <w:tcMar>
              <w:top w:w="60" w:type="dxa"/>
              <w:bottom w:w="60" w:type="dxa"/>
              <w:left w:w="80" w:type="dxa"/>
              <w:right w:w="80" w:type="dxa"/>
            </w:tcMar>
          </w:tcPr>
          <w:p>
            <w:pPr>
              <w:spacing w:line="276" w:lineRule="auto" w:after="40"/>
              <w:jc w:val="center"/>
            </w:pPr>
            <w:r>
              <w:rPr>
                <w:b/>
              </w:rPr>
              <w:t>5</w:t>
            </w:r>
          </w:p>
        </w:tc>
        <w:tc>
          <w:tcPr>
            <w:tcW w:type="dxa" w:w="3168"/>
            <w:shd w:fill="FFFFFF"/>
            <w:tcMar>
              <w:top w:w="60" w:type="dxa"/>
              <w:bottom w:w="60" w:type="dxa"/>
              <w:left w:w="80" w:type="dxa"/>
              <w:right w:w="80" w:type="dxa"/>
            </w:tcMar>
          </w:tcPr>
          <w:p>
            <w:pPr>
              <w:spacing w:line="276" w:lineRule="auto" w:after="40"/>
            </w:pPr>
            <w:r>
              <w:rPr>
                <w:b/>
              </w:rPr>
              <w:t>UI/UX Functional Requirements</w:t>
            </w:r>
          </w:p>
        </w:tc>
        <w:tc>
          <w:tcPr>
            <w:tcW w:type="dxa" w:w="5616"/>
            <w:shd w:fill="FFFFFF"/>
            <w:tcMar>
              <w:top w:w="60" w:type="dxa"/>
              <w:bottom w:w="60" w:type="dxa"/>
              <w:left w:w="80" w:type="dxa"/>
              <w:right w:w="80" w:type="dxa"/>
            </w:tcMar>
          </w:tcPr>
          <w:p>
            <w:pPr>
              <w:spacing w:line="276" w:lineRule="auto" w:after="40"/>
            </w:pPr>
            <w:r>
              <w:t>Mô tả luồng người dùng (User Journey flows) trên cả Web và Mobile Flutter. Đặc tả 4 trạng thái giao diện bắt buộc: Default (bình thường), Loading (tải), Empty (rỗng), Error (báo lỗi) và cơ chế xử lý khi mất kết nối mạng.</w:t>
            </w:r>
          </w:p>
        </w:tc>
      </w:tr>
    </w:tbl>
    <w:p>
      <w:pPr>
        <w:spacing w:after="120"/>
      </w:pPr>
    </w:p>
    <w:p>
      <w:pPr>
        <w:keepNext/>
        <w:spacing w:before="240" w:after="100"/>
      </w:pPr>
      <w:r>
        <w:rPr>
          <w:b/>
          <w:color w:val="1F4E78"/>
          <w:sz w:val="24"/>
        </w:rPr>
        <w:t>III. RÀ SOÁT CHẤT LƯỢNG 8 MODULE SPECS ĐÃ MERGE &amp; ĐỐI CHIẾU SRS</w:t>
      </w:r>
    </w:p>
    <w:p>
      <w:r>
        <w:t>Kết quả đối chiếu chi tiết 8 tài liệu đã merge vào develop với tài liệu SRS Google Docs:</w:t>
      </w:r>
    </w:p>
    <w:tbl>
      <w:tblPr>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160"/>
            <w:shd w:fill="2E75B6"/>
            <w:tcMar>
              <w:top w:w="70" w:type="dxa"/>
              <w:bottom w:w="70" w:type="dxa"/>
              <w:left w:w="60" w:type="dxa"/>
              <w:right w:w="60" w:type="dxa"/>
            </w:tcMar>
          </w:tcPr>
          <w:p>
            <w:pPr>
              <w:jc w:val="center"/>
            </w:pPr>
            <w:r>
              <w:rPr>
                <w:b/>
                <w:color w:val="FFFFFF"/>
                <w:sz w:val="18"/>
              </w:rPr>
              <w:t>Module &amp; Tệp</w:t>
            </w:r>
          </w:p>
        </w:tc>
        <w:tc>
          <w:tcPr>
            <w:tcW w:type="dxa" w:w="1584"/>
            <w:shd w:fill="2E75B6"/>
            <w:tcMar>
              <w:top w:w="70" w:type="dxa"/>
              <w:bottom w:w="70" w:type="dxa"/>
              <w:left w:w="60" w:type="dxa"/>
              <w:right w:w="60" w:type="dxa"/>
            </w:tcMar>
          </w:tcPr>
          <w:p>
            <w:pPr>
              <w:jc w:val="center"/>
            </w:pPr>
            <w:r>
              <w:rPr>
                <w:b/>
                <w:color w:val="FFFFFF"/>
                <w:sz w:val="18"/>
              </w:rPr>
              <w:t>Tác giả</w:t>
            </w:r>
          </w:p>
        </w:tc>
        <w:tc>
          <w:tcPr>
            <w:tcW w:type="dxa" w:w="1584"/>
            <w:shd w:fill="2E75B6"/>
            <w:tcMar>
              <w:top w:w="70" w:type="dxa"/>
              <w:bottom w:w="70" w:type="dxa"/>
              <w:left w:w="60" w:type="dxa"/>
              <w:right w:w="60" w:type="dxa"/>
            </w:tcMar>
          </w:tcPr>
          <w:p>
            <w:pPr>
              <w:jc w:val="center"/>
            </w:pPr>
            <w:r>
              <w:rPr>
                <w:b/>
                <w:color w:val="FFFFFF"/>
                <w:sz w:val="18"/>
              </w:rPr>
              <w:t>Chuẩn AI-First</w:t>
            </w:r>
          </w:p>
        </w:tc>
        <w:tc>
          <w:tcPr>
            <w:tcW w:type="dxa" w:w="1584"/>
            <w:shd w:fill="2E75B6"/>
            <w:tcMar>
              <w:top w:w="70" w:type="dxa"/>
              <w:bottom w:w="70" w:type="dxa"/>
              <w:left w:w="60" w:type="dxa"/>
              <w:right w:w="60" w:type="dxa"/>
            </w:tcMar>
          </w:tcPr>
          <w:p>
            <w:pPr>
              <w:jc w:val="center"/>
            </w:pPr>
            <w:r>
              <w:rPr>
                <w:b/>
                <w:color w:val="FFFFFF"/>
                <w:sz w:val="18"/>
              </w:rPr>
              <w:t>Độ khớp SRS</w:t>
            </w:r>
          </w:p>
        </w:tc>
        <w:tc>
          <w:tcPr>
            <w:tcW w:type="dxa" w:w="2592"/>
            <w:shd w:fill="2E75B6"/>
            <w:tcMar>
              <w:top w:w="70" w:type="dxa"/>
              <w:bottom w:w="70" w:type="dxa"/>
              <w:left w:w="60" w:type="dxa"/>
              <w:right w:w="60" w:type="dxa"/>
            </w:tcMar>
          </w:tcPr>
          <w:p>
            <w:pPr>
              <w:jc w:val="center"/>
            </w:pPr>
            <w:r>
              <w:rPr>
                <w:b/>
                <w:color w:val="FFFFFF"/>
                <w:sz w:val="18"/>
              </w:rPr>
              <w:t>Nhận xét &amp; Tồn đọng</w:t>
            </w:r>
          </w:p>
        </w:tc>
      </w:tr>
      <w:tr>
        <w:tc>
          <w:tcPr>
            <w:tcW w:type="dxa" w:w="2160"/>
            <w:shd w:fill="FFFFFF"/>
            <w:tcMar>
              <w:top w:w="50" w:type="dxa"/>
              <w:bottom w:w="50" w:type="dxa"/>
              <w:left w:w="60" w:type="dxa"/>
              <w:right w:w="60" w:type="dxa"/>
            </w:tcMar>
          </w:tcPr>
          <w:p>
            <w:pPr>
              <w:spacing w:line="264" w:lineRule="auto" w:after="40"/>
            </w:pPr>
            <w:r>
              <w:rPr>
                <w:sz w:val="17"/>
              </w:rPr>
              <w:t>01-auth-and-rbac.md</w:t>
            </w:r>
          </w:p>
        </w:tc>
        <w:tc>
          <w:tcPr>
            <w:tcW w:type="dxa" w:w="1584"/>
            <w:shd w:fill="FFFFFF"/>
            <w:tcMar>
              <w:top w:w="50" w:type="dxa"/>
              <w:bottom w:w="50" w:type="dxa"/>
              <w:left w:w="60" w:type="dxa"/>
              <w:right w:w="60" w:type="dxa"/>
            </w:tcMar>
          </w:tcPr>
          <w:p>
            <w:pPr>
              <w:spacing w:line="264" w:lineRule="auto" w:after="40"/>
              <w:jc w:val="center"/>
            </w:pPr>
            <w:r>
              <w:rPr>
                <w:sz w:val="17"/>
              </w:rPr>
              <w:t>huynhbao1710</w:t>
            </w:r>
          </w:p>
        </w:tc>
        <w:tc>
          <w:tcPr>
            <w:tcW w:type="dxa" w:w="1584"/>
            <w:shd w:fill="FFFFFF"/>
            <w:tcMar>
              <w:top w:w="50" w:type="dxa"/>
              <w:bottom w:w="50" w:type="dxa"/>
              <w:left w:w="60" w:type="dxa"/>
              <w:right w:w="60" w:type="dxa"/>
            </w:tcMar>
          </w:tcPr>
          <w:p>
            <w:pPr>
              <w:spacing w:line="264" w:lineRule="auto" w:after="40"/>
              <w:jc w:val="center"/>
            </w:pPr>
            <w:r>
              <w:rPr>
                <w:b/>
                <w:color w:val="1E7E34"/>
                <w:sz w:val="17"/>
              </w:rPr>
              <w:t>Xuất sắc (5/5)</w:t>
            </w:r>
          </w:p>
        </w:tc>
        <w:tc>
          <w:tcPr>
            <w:tcW w:type="dxa" w:w="1584"/>
            <w:shd w:fill="FFFFFF"/>
            <w:tcMar>
              <w:top w:w="50" w:type="dxa"/>
              <w:bottom w:w="50" w:type="dxa"/>
              <w:left w:w="60" w:type="dxa"/>
              <w:right w:w="60" w:type="dxa"/>
            </w:tcMar>
          </w:tcPr>
          <w:p>
            <w:pPr>
              <w:spacing w:line="264" w:lineRule="auto" w:after="40"/>
            </w:pPr>
            <w:r>
              <w:rPr>
                <w:sz w:val="17"/>
              </w:rPr>
              <w:t>100% (BR-01,02,04)</w:t>
            </w:r>
          </w:p>
        </w:tc>
        <w:tc>
          <w:tcPr>
            <w:tcW w:type="dxa" w:w="2592"/>
            <w:shd w:fill="FFFFFF"/>
            <w:tcMar>
              <w:top w:w="50" w:type="dxa"/>
              <w:bottom w:w="50" w:type="dxa"/>
              <w:left w:w="60" w:type="dxa"/>
              <w:right w:w="60" w:type="dxa"/>
            </w:tcMar>
          </w:tcPr>
          <w:p>
            <w:pPr>
              <w:spacing w:line="264" w:lineRule="auto" w:after="40"/>
            </w:pPr>
            <w:r>
              <w:rPr>
                <w:sz w:val="17"/>
              </w:rPr>
              <w:t>Đầy đủ Zod schema, RBAC matrix, token rotation.</w:t>
            </w:r>
          </w:p>
        </w:tc>
      </w:tr>
      <w:tr>
        <w:tc>
          <w:tcPr>
            <w:tcW w:type="dxa" w:w="2160"/>
            <w:shd w:fill="F9FAFC"/>
            <w:tcMar>
              <w:top w:w="50" w:type="dxa"/>
              <w:bottom w:w="50" w:type="dxa"/>
              <w:left w:w="60" w:type="dxa"/>
              <w:right w:w="60" w:type="dxa"/>
            </w:tcMar>
          </w:tcPr>
          <w:p>
            <w:pPr>
              <w:spacing w:line="264" w:lineRule="auto" w:after="40"/>
            </w:pPr>
            <w:r>
              <w:rPr>
                <w:sz w:val="17"/>
              </w:rPr>
              <w:t>02-analog-master-data.md</w:t>
            </w:r>
          </w:p>
        </w:tc>
        <w:tc>
          <w:tcPr>
            <w:tcW w:type="dxa" w:w="1584"/>
            <w:shd w:fill="F9FAFC"/>
            <w:tcMar>
              <w:top w:w="50" w:type="dxa"/>
              <w:bottom w:w="50" w:type="dxa"/>
              <w:left w:w="60" w:type="dxa"/>
              <w:right w:w="60" w:type="dxa"/>
            </w:tcMar>
          </w:tcPr>
          <w:p>
            <w:pPr>
              <w:spacing w:line="264" w:lineRule="auto" w:after="40"/>
              <w:jc w:val="center"/>
            </w:pPr>
            <w:r>
              <w:rPr>
                <w:sz w:val="17"/>
              </w:rPr>
              <w:t>huynhbao1710</w:t>
            </w:r>
          </w:p>
        </w:tc>
        <w:tc>
          <w:tcPr>
            <w:tcW w:type="dxa" w:w="1584"/>
            <w:shd w:fill="F9FAFC"/>
            <w:tcMar>
              <w:top w:w="50" w:type="dxa"/>
              <w:bottom w:w="50" w:type="dxa"/>
              <w:left w:w="60" w:type="dxa"/>
              <w:right w:w="60" w:type="dxa"/>
            </w:tcMar>
          </w:tcPr>
          <w:p>
            <w:pPr>
              <w:spacing w:line="264" w:lineRule="auto" w:after="40"/>
              <w:jc w:val="center"/>
            </w:pPr>
            <w:r>
              <w:rPr>
                <w:b/>
                <w:color w:val="1E7E34"/>
                <w:sz w:val="17"/>
              </w:rPr>
              <w:t>Xuất sắc (5/5)</w:t>
            </w:r>
          </w:p>
        </w:tc>
        <w:tc>
          <w:tcPr>
            <w:tcW w:type="dxa" w:w="1584"/>
            <w:shd w:fill="F9FAFC"/>
            <w:tcMar>
              <w:top w:w="50" w:type="dxa"/>
              <w:bottom w:w="50" w:type="dxa"/>
              <w:left w:w="60" w:type="dxa"/>
              <w:right w:w="60" w:type="dxa"/>
            </w:tcMar>
          </w:tcPr>
          <w:p>
            <w:pPr>
              <w:spacing w:line="264" w:lineRule="auto" w:after="40"/>
            </w:pPr>
            <w:r>
              <w:rPr>
                <w:sz w:val="17"/>
              </w:rPr>
              <w:t>100% (BR-22,23)</w:t>
            </w:r>
          </w:p>
        </w:tc>
        <w:tc>
          <w:tcPr>
            <w:tcW w:type="dxa" w:w="2592"/>
            <w:shd w:fill="F9FAFC"/>
            <w:tcMar>
              <w:top w:w="50" w:type="dxa"/>
              <w:bottom w:w="50" w:type="dxa"/>
              <w:left w:w="60" w:type="dxa"/>
              <w:right w:w="60" w:type="dxa"/>
            </w:tcMar>
          </w:tcPr>
          <w:p>
            <w:pPr>
              <w:spacing w:line="264" w:lineRule="auto" w:after="40"/>
            </w:pPr>
            <w:r>
              <w:rPr>
                <w:sz w:val="17"/>
              </w:rPr>
              <w:t>Mermaid ERD, Seed data, Zod validation chi tiết.</w:t>
            </w:r>
          </w:p>
        </w:tc>
      </w:tr>
      <w:tr>
        <w:tc>
          <w:tcPr>
            <w:tcW w:type="dxa" w:w="2160"/>
            <w:shd w:fill="FFFFFF"/>
            <w:tcMar>
              <w:top w:w="50" w:type="dxa"/>
              <w:bottom w:w="50" w:type="dxa"/>
              <w:left w:w="60" w:type="dxa"/>
              <w:right w:w="60" w:type="dxa"/>
            </w:tcMar>
          </w:tcPr>
          <w:p>
            <w:pPr>
              <w:spacing w:line="264" w:lineRule="auto" w:after="40"/>
            </w:pPr>
            <w:r>
              <w:rPr>
                <w:sz w:val="17"/>
              </w:rPr>
              <w:t>04-film-logbook.md</w:t>
            </w:r>
          </w:p>
        </w:tc>
        <w:tc>
          <w:tcPr>
            <w:tcW w:type="dxa" w:w="1584"/>
            <w:shd w:fill="FFFFFF"/>
            <w:tcMar>
              <w:top w:w="50" w:type="dxa"/>
              <w:bottom w:w="50" w:type="dxa"/>
              <w:left w:w="60" w:type="dxa"/>
              <w:right w:w="60" w:type="dxa"/>
            </w:tcMar>
          </w:tcPr>
          <w:p>
            <w:pPr>
              <w:spacing w:line="264" w:lineRule="auto" w:after="40"/>
              <w:jc w:val="center"/>
            </w:pPr>
            <w:r>
              <w:rPr>
                <w:sz w:val="17"/>
              </w:rPr>
              <w:t>truongvi481-cell</w:t>
            </w:r>
          </w:p>
        </w:tc>
        <w:tc>
          <w:tcPr>
            <w:tcW w:type="dxa" w:w="1584"/>
            <w:shd w:fill="FFFFFF"/>
            <w:tcMar>
              <w:top w:w="50" w:type="dxa"/>
              <w:bottom w:w="50" w:type="dxa"/>
              <w:left w:w="60" w:type="dxa"/>
              <w:right w:w="60" w:type="dxa"/>
            </w:tcMar>
          </w:tcPr>
          <w:p>
            <w:pPr>
              <w:spacing w:line="264" w:lineRule="auto" w:after="40"/>
              <w:jc w:val="center"/>
            </w:pPr>
            <w:r>
              <w:rPr>
                <w:b/>
                <w:color w:val="D9534F"/>
                <w:sz w:val="17"/>
              </w:rPr>
              <w:t>Trung bình (3/5)</w:t>
            </w:r>
          </w:p>
        </w:tc>
        <w:tc>
          <w:tcPr>
            <w:tcW w:type="dxa" w:w="1584"/>
            <w:shd w:fill="FFFFFF"/>
            <w:tcMar>
              <w:top w:w="50" w:type="dxa"/>
              <w:bottom w:w="50" w:type="dxa"/>
              <w:left w:w="60" w:type="dxa"/>
              <w:right w:w="60" w:type="dxa"/>
            </w:tcMar>
          </w:tcPr>
          <w:p>
            <w:pPr>
              <w:spacing w:line="264" w:lineRule="auto" w:after="40"/>
            </w:pPr>
            <w:r>
              <w:rPr>
                <w:sz w:val="17"/>
              </w:rPr>
              <w:t>80% (BR-03,23)</w:t>
            </w:r>
          </w:p>
        </w:tc>
        <w:tc>
          <w:tcPr>
            <w:tcW w:type="dxa" w:w="2592"/>
            <w:shd w:fill="FFFFFF"/>
            <w:tcMar>
              <w:top w:w="50" w:type="dxa"/>
              <w:bottom w:w="50" w:type="dxa"/>
              <w:left w:w="60" w:type="dxa"/>
              <w:right w:w="60" w:type="dxa"/>
            </w:tcMar>
          </w:tcPr>
          <w:p>
            <w:pPr>
              <w:spacing w:line="264" w:lineRule="auto" w:after="40"/>
            </w:pPr>
            <w:r>
              <w:rPr>
                <w:sz w:val="17"/>
              </w:rPr>
              <w:t>Sơ sài (~150 dòng), thiếu Zod schema, thiếu API GET/PUT.</w:t>
            </w:r>
          </w:p>
        </w:tc>
      </w:tr>
      <w:tr>
        <w:tc>
          <w:tcPr>
            <w:tcW w:type="dxa" w:w="2160"/>
            <w:shd w:fill="F9FAFC"/>
            <w:tcMar>
              <w:top w:w="50" w:type="dxa"/>
              <w:bottom w:w="50" w:type="dxa"/>
              <w:left w:w="60" w:type="dxa"/>
              <w:right w:w="60" w:type="dxa"/>
            </w:tcMar>
          </w:tcPr>
          <w:p>
            <w:pPr>
              <w:spacing w:line="264" w:lineRule="auto" w:after="40"/>
            </w:pPr>
            <w:r>
              <w:rPr>
                <w:sz w:val="17"/>
              </w:rPr>
              <w:t>05-submission-and-proof.md</w:t>
            </w:r>
          </w:p>
        </w:tc>
        <w:tc>
          <w:tcPr>
            <w:tcW w:type="dxa" w:w="1584"/>
            <w:shd w:fill="F9FAFC"/>
            <w:tcMar>
              <w:top w:w="50" w:type="dxa"/>
              <w:bottom w:w="50" w:type="dxa"/>
              <w:left w:w="60" w:type="dxa"/>
              <w:right w:w="60" w:type="dxa"/>
            </w:tcMar>
          </w:tcPr>
          <w:p>
            <w:pPr>
              <w:spacing w:line="264" w:lineRule="auto" w:after="40"/>
              <w:jc w:val="center"/>
            </w:pPr>
            <w:r>
              <w:rPr>
                <w:sz w:val="17"/>
              </w:rPr>
              <w:t>truongvi481-cell</w:t>
            </w:r>
          </w:p>
        </w:tc>
        <w:tc>
          <w:tcPr>
            <w:tcW w:type="dxa" w:w="1584"/>
            <w:shd w:fill="F9FAFC"/>
            <w:tcMar>
              <w:top w:w="50" w:type="dxa"/>
              <w:bottom w:w="50" w:type="dxa"/>
              <w:left w:w="60" w:type="dxa"/>
              <w:right w:w="60" w:type="dxa"/>
            </w:tcMar>
          </w:tcPr>
          <w:p>
            <w:pPr>
              <w:spacing w:line="264" w:lineRule="auto" w:after="40"/>
              <w:jc w:val="center"/>
            </w:pPr>
            <w:r>
              <w:rPr>
                <w:b/>
                <w:color w:val="D9534F"/>
                <w:sz w:val="17"/>
              </w:rPr>
              <w:t>Trung bình (3/5)</w:t>
            </w:r>
          </w:p>
        </w:tc>
        <w:tc>
          <w:tcPr>
            <w:tcW w:type="dxa" w:w="1584"/>
            <w:shd w:fill="F9FAFC"/>
            <w:tcMar>
              <w:top w:w="50" w:type="dxa"/>
              <w:bottom w:w="50" w:type="dxa"/>
              <w:left w:w="60" w:type="dxa"/>
              <w:right w:w="60" w:type="dxa"/>
            </w:tcMar>
          </w:tcPr>
          <w:p>
            <w:pPr>
              <w:spacing w:line="264" w:lineRule="auto" w:after="40"/>
            </w:pPr>
            <w:r>
              <w:rPr>
                <w:sz w:val="17"/>
              </w:rPr>
              <w:t>85% (BR-06,19)</w:t>
            </w:r>
          </w:p>
        </w:tc>
        <w:tc>
          <w:tcPr>
            <w:tcW w:type="dxa" w:w="2592"/>
            <w:shd w:fill="F9FAFC"/>
            <w:tcMar>
              <w:top w:w="50" w:type="dxa"/>
              <w:bottom w:w="50" w:type="dxa"/>
              <w:left w:w="60" w:type="dxa"/>
              <w:right w:w="60" w:type="dxa"/>
            </w:tcMar>
          </w:tcPr>
          <w:p>
            <w:pPr>
              <w:spacing w:line="264" w:lineRule="auto" w:after="40"/>
            </w:pPr>
            <w:r>
              <w:rPr>
                <w:sz w:val="17"/>
              </w:rPr>
              <w:t>Sơ sài (~170 dòng), thiếu Zod schema, chưa mô tả Redis event.</w:t>
            </w:r>
          </w:p>
        </w:tc>
      </w:tr>
      <w:tr>
        <w:tc>
          <w:tcPr>
            <w:tcW w:type="dxa" w:w="2160"/>
            <w:shd w:fill="FFFFFF"/>
            <w:tcMar>
              <w:top w:w="50" w:type="dxa"/>
              <w:bottom w:w="50" w:type="dxa"/>
              <w:left w:w="60" w:type="dxa"/>
              <w:right w:w="60" w:type="dxa"/>
            </w:tcMar>
          </w:tcPr>
          <w:p>
            <w:pPr>
              <w:spacing w:line="264" w:lineRule="auto" w:after="40"/>
            </w:pPr>
            <w:r>
              <w:rPr>
                <w:sz w:val="17"/>
              </w:rPr>
              <w:t>06-ai-verification.md</w:t>
            </w:r>
          </w:p>
        </w:tc>
        <w:tc>
          <w:tcPr>
            <w:tcW w:type="dxa" w:w="1584"/>
            <w:shd w:fill="FFFFFF"/>
            <w:tcMar>
              <w:top w:w="50" w:type="dxa"/>
              <w:bottom w:w="50" w:type="dxa"/>
              <w:left w:w="60" w:type="dxa"/>
              <w:right w:w="60" w:type="dxa"/>
            </w:tcMar>
          </w:tcPr>
          <w:p>
            <w:pPr>
              <w:spacing w:line="264" w:lineRule="auto" w:after="40"/>
              <w:jc w:val="center"/>
            </w:pPr>
            <w:r>
              <w:rPr>
                <w:sz w:val="17"/>
              </w:rPr>
              <w:t>XDamDaddyX</w:t>
            </w:r>
          </w:p>
        </w:tc>
        <w:tc>
          <w:tcPr>
            <w:tcW w:type="dxa" w:w="1584"/>
            <w:shd w:fill="FFFFFF"/>
            <w:tcMar>
              <w:top w:w="50" w:type="dxa"/>
              <w:bottom w:w="50" w:type="dxa"/>
              <w:left w:w="60" w:type="dxa"/>
              <w:right w:w="60" w:type="dxa"/>
            </w:tcMar>
          </w:tcPr>
          <w:p>
            <w:pPr>
              <w:spacing w:line="264" w:lineRule="auto" w:after="40"/>
              <w:jc w:val="center"/>
            </w:pPr>
            <w:r>
              <w:rPr>
                <w:sz w:val="17"/>
              </w:rPr>
              <w:t>Rất xuất sắc (5/5)</w:t>
            </w:r>
          </w:p>
        </w:tc>
        <w:tc>
          <w:tcPr>
            <w:tcW w:type="dxa" w:w="1584"/>
            <w:shd w:fill="FFFFFF"/>
            <w:tcMar>
              <w:top w:w="50" w:type="dxa"/>
              <w:bottom w:w="50" w:type="dxa"/>
              <w:left w:w="60" w:type="dxa"/>
              <w:right w:w="60" w:type="dxa"/>
            </w:tcMar>
          </w:tcPr>
          <w:p>
            <w:pPr>
              <w:spacing w:line="264" w:lineRule="auto" w:after="40"/>
            </w:pPr>
            <w:r>
              <w:rPr>
                <w:sz w:val="17"/>
              </w:rPr>
              <w:t>100% (BR-09,10,11)</w:t>
            </w:r>
          </w:p>
        </w:tc>
        <w:tc>
          <w:tcPr>
            <w:tcW w:type="dxa" w:w="2592"/>
            <w:shd w:fill="FFFFFF"/>
            <w:tcMar>
              <w:top w:w="50" w:type="dxa"/>
              <w:bottom w:w="50" w:type="dxa"/>
              <w:left w:w="60" w:type="dxa"/>
              <w:right w:w="60" w:type="dxa"/>
            </w:tcMar>
          </w:tcPr>
          <w:p>
            <w:pPr>
              <w:spacing w:line="264" w:lineRule="auto" w:after="40"/>
            </w:pPr>
            <w:r>
              <w:rPr>
                <w:sz w:val="17"/>
              </w:rPr>
              <w:t>Thiết kế mẫu mực: pgvector, pHash, P_AI &gt;= 75%, Redis Worker.</w:t>
            </w:r>
          </w:p>
        </w:tc>
      </w:tr>
      <w:tr>
        <w:tc>
          <w:tcPr>
            <w:tcW w:type="dxa" w:w="2160"/>
            <w:shd w:fill="F9FAFC"/>
            <w:tcMar>
              <w:top w:w="50" w:type="dxa"/>
              <w:bottom w:w="50" w:type="dxa"/>
              <w:left w:w="60" w:type="dxa"/>
              <w:right w:w="60" w:type="dxa"/>
            </w:tcMar>
          </w:tcPr>
          <w:p>
            <w:pPr>
              <w:spacing w:line="264" w:lineRule="auto" w:after="40"/>
            </w:pPr>
            <w:r>
              <w:rPr>
                <w:sz w:val="17"/>
              </w:rPr>
              <w:t>08-archive-and-exhibition.md</w:t>
            </w:r>
          </w:p>
        </w:tc>
        <w:tc>
          <w:tcPr>
            <w:tcW w:type="dxa" w:w="1584"/>
            <w:shd w:fill="F9FAFC"/>
            <w:tcMar>
              <w:top w:w="50" w:type="dxa"/>
              <w:bottom w:w="50" w:type="dxa"/>
              <w:left w:w="60" w:type="dxa"/>
              <w:right w:w="60" w:type="dxa"/>
            </w:tcMar>
          </w:tcPr>
          <w:p>
            <w:pPr>
              <w:spacing w:line="264" w:lineRule="auto" w:after="40"/>
              <w:jc w:val="center"/>
            </w:pPr>
            <w:r>
              <w:rPr>
                <w:sz w:val="17"/>
              </w:rPr>
              <w:t>binhhd796108-star</w:t>
            </w:r>
          </w:p>
        </w:tc>
        <w:tc>
          <w:tcPr>
            <w:tcW w:type="dxa" w:w="1584"/>
            <w:shd w:fill="F9FAFC"/>
            <w:tcMar>
              <w:top w:w="50" w:type="dxa"/>
              <w:bottom w:w="50" w:type="dxa"/>
              <w:left w:w="60" w:type="dxa"/>
              <w:right w:w="60" w:type="dxa"/>
            </w:tcMar>
          </w:tcPr>
          <w:p>
            <w:pPr>
              <w:spacing w:line="264" w:lineRule="auto" w:after="40"/>
              <w:jc w:val="center"/>
            </w:pPr>
            <w:r>
              <w:rPr>
                <w:sz w:val="17"/>
              </w:rPr>
              <w:t>Rất tốt (4.5/5)</w:t>
            </w:r>
          </w:p>
        </w:tc>
        <w:tc>
          <w:tcPr>
            <w:tcW w:type="dxa" w:w="1584"/>
            <w:shd w:fill="F9FAFC"/>
            <w:tcMar>
              <w:top w:w="50" w:type="dxa"/>
              <w:bottom w:w="50" w:type="dxa"/>
              <w:left w:w="60" w:type="dxa"/>
              <w:right w:w="60" w:type="dxa"/>
            </w:tcMar>
          </w:tcPr>
          <w:p>
            <w:pPr>
              <w:spacing w:line="264" w:lineRule="auto" w:after="40"/>
            </w:pPr>
            <w:r>
              <w:rPr>
                <w:sz w:val="17"/>
              </w:rPr>
              <w:t>100% (BR-16,17)</w:t>
            </w:r>
          </w:p>
        </w:tc>
        <w:tc>
          <w:tcPr>
            <w:tcW w:type="dxa" w:w="2592"/>
            <w:shd w:fill="F9FAFC"/>
            <w:tcMar>
              <w:top w:w="50" w:type="dxa"/>
              <w:bottom w:w="50" w:type="dxa"/>
              <w:left w:w="60" w:type="dxa"/>
              <w:right w:w="60" w:type="dxa"/>
            </w:tcMar>
          </w:tcPr>
          <w:p>
            <w:pPr>
              <w:spacing w:line="264" w:lineRule="auto" w:after="40"/>
            </w:pPr>
            <w:r>
              <w:rPr>
                <w:sz w:val="17"/>
              </w:rPr>
              <w:t>Triển lãm số, Faceted search, bảo vệ ảnh gốc.</w:t>
            </w:r>
          </w:p>
        </w:tc>
      </w:tr>
      <w:tr>
        <w:tc>
          <w:tcPr>
            <w:tcW w:type="dxa" w:w="2160"/>
            <w:shd w:fill="FFFFFF"/>
            <w:tcMar>
              <w:top w:w="50" w:type="dxa"/>
              <w:bottom w:w="50" w:type="dxa"/>
              <w:left w:w="60" w:type="dxa"/>
              <w:right w:w="60" w:type="dxa"/>
            </w:tcMar>
          </w:tcPr>
          <w:p>
            <w:pPr>
              <w:spacing w:line="264" w:lineRule="auto" w:after="40"/>
            </w:pPr>
            <w:r>
              <w:rPr>
                <w:sz w:val="17"/>
              </w:rPr>
              <w:t>09-api-contracts.md</w:t>
            </w:r>
          </w:p>
        </w:tc>
        <w:tc>
          <w:tcPr>
            <w:tcW w:type="dxa" w:w="1584"/>
            <w:shd w:fill="FFFFFF"/>
            <w:tcMar>
              <w:top w:w="50" w:type="dxa"/>
              <w:bottom w:w="50" w:type="dxa"/>
              <w:left w:w="60" w:type="dxa"/>
              <w:right w:w="60" w:type="dxa"/>
            </w:tcMar>
          </w:tcPr>
          <w:p>
            <w:pPr>
              <w:spacing w:line="264" w:lineRule="auto" w:after="40"/>
              <w:jc w:val="center"/>
            </w:pPr>
            <w:r>
              <w:rPr>
                <w:sz w:val="17"/>
              </w:rPr>
              <w:t>binhhd796108-star</w:t>
            </w:r>
          </w:p>
        </w:tc>
        <w:tc>
          <w:tcPr>
            <w:tcW w:type="dxa" w:w="1584"/>
            <w:shd w:fill="FFFFFF"/>
            <w:tcMar>
              <w:top w:w="50" w:type="dxa"/>
              <w:bottom w:w="50" w:type="dxa"/>
              <w:left w:w="60" w:type="dxa"/>
              <w:right w:w="60" w:type="dxa"/>
            </w:tcMar>
          </w:tcPr>
          <w:p>
            <w:pPr>
              <w:spacing w:line="264" w:lineRule="auto" w:after="40"/>
              <w:jc w:val="center"/>
            </w:pPr>
            <w:r>
              <w:rPr>
                <w:sz w:val="17"/>
              </w:rPr>
              <w:t>Rất tốt (4.5/5)</w:t>
            </w:r>
          </w:p>
        </w:tc>
        <w:tc>
          <w:tcPr>
            <w:tcW w:type="dxa" w:w="1584"/>
            <w:shd w:fill="FFFFFF"/>
            <w:tcMar>
              <w:top w:w="50" w:type="dxa"/>
              <w:bottom w:w="50" w:type="dxa"/>
              <w:left w:w="60" w:type="dxa"/>
              <w:right w:w="60" w:type="dxa"/>
            </w:tcMar>
          </w:tcPr>
          <w:p>
            <w:pPr>
              <w:spacing w:line="264" w:lineRule="auto" w:after="40"/>
            </w:pPr>
            <w:r>
              <w:rPr>
                <w:sz w:val="17"/>
              </w:rPr>
              <w:t>100% (CR-01,06)</w:t>
            </w:r>
          </w:p>
        </w:tc>
        <w:tc>
          <w:tcPr>
            <w:tcW w:type="dxa" w:w="2592"/>
            <w:shd w:fill="FFFFFF"/>
            <w:tcMar>
              <w:top w:w="50" w:type="dxa"/>
              <w:bottom w:w="50" w:type="dxa"/>
              <w:left w:w="60" w:type="dxa"/>
              <w:right w:w="60" w:type="dxa"/>
            </w:tcMar>
          </w:tcPr>
          <w:p>
            <w:pPr>
              <w:spacing w:line="264" w:lineRule="auto" w:after="40"/>
            </w:pPr>
            <w:r>
              <w:rPr>
                <w:sz w:val="17"/>
              </w:rPr>
              <w:t>Chuẩn hóa Envelope Response, DTOs chung toàn hệ thống.</w:t>
            </w:r>
          </w:p>
        </w:tc>
      </w:tr>
      <w:tr>
        <w:tc>
          <w:tcPr>
            <w:tcW w:type="dxa" w:w="2160"/>
            <w:shd w:fill="F9FAFC"/>
            <w:tcMar>
              <w:top w:w="50" w:type="dxa"/>
              <w:bottom w:w="50" w:type="dxa"/>
              <w:left w:w="60" w:type="dxa"/>
              <w:right w:w="60" w:type="dxa"/>
            </w:tcMar>
          </w:tcPr>
          <w:p>
            <w:pPr>
              <w:spacing w:line="264" w:lineRule="auto" w:after="40"/>
            </w:pPr>
            <w:r>
              <w:rPr>
                <w:sz w:val="17"/>
              </w:rPr>
              <w:t>10-database-and-storage.md</w:t>
            </w:r>
          </w:p>
        </w:tc>
        <w:tc>
          <w:tcPr>
            <w:tcW w:type="dxa" w:w="1584"/>
            <w:shd w:fill="F9FAFC"/>
            <w:tcMar>
              <w:top w:w="50" w:type="dxa"/>
              <w:bottom w:w="50" w:type="dxa"/>
              <w:left w:w="60" w:type="dxa"/>
              <w:right w:w="60" w:type="dxa"/>
            </w:tcMar>
          </w:tcPr>
          <w:p>
            <w:pPr>
              <w:spacing w:line="264" w:lineRule="auto" w:after="40"/>
              <w:jc w:val="center"/>
            </w:pPr>
            <w:r>
              <w:rPr>
                <w:sz w:val="17"/>
              </w:rPr>
              <w:t>XDamDaddyX</w:t>
            </w:r>
          </w:p>
        </w:tc>
        <w:tc>
          <w:tcPr>
            <w:tcW w:type="dxa" w:w="1584"/>
            <w:shd w:fill="F9FAFC"/>
            <w:tcMar>
              <w:top w:w="50" w:type="dxa"/>
              <w:bottom w:w="50" w:type="dxa"/>
              <w:left w:w="60" w:type="dxa"/>
              <w:right w:w="60" w:type="dxa"/>
            </w:tcMar>
          </w:tcPr>
          <w:p>
            <w:pPr>
              <w:spacing w:line="264" w:lineRule="auto" w:after="40"/>
              <w:jc w:val="center"/>
            </w:pPr>
            <w:r>
              <w:rPr>
                <w:sz w:val="17"/>
              </w:rPr>
              <w:t>Rất tốt (4.5/5)</w:t>
            </w:r>
          </w:p>
        </w:tc>
        <w:tc>
          <w:tcPr>
            <w:tcW w:type="dxa" w:w="1584"/>
            <w:shd w:fill="F9FAFC"/>
            <w:tcMar>
              <w:top w:w="50" w:type="dxa"/>
              <w:bottom w:w="50" w:type="dxa"/>
              <w:left w:w="60" w:type="dxa"/>
              <w:right w:w="60" w:type="dxa"/>
            </w:tcMar>
          </w:tcPr>
          <w:p>
            <w:pPr>
              <w:spacing w:line="264" w:lineRule="auto" w:after="40"/>
            </w:pPr>
            <w:r>
              <w:rPr>
                <w:sz w:val="17"/>
              </w:rPr>
              <w:t>100% (PostgreSQL)</w:t>
            </w:r>
          </w:p>
        </w:tc>
        <w:tc>
          <w:tcPr>
            <w:tcW w:type="dxa" w:w="2592"/>
            <w:shd w:fill="F9FAFC"/>
            <w:tcMar>
              <w:top w:w="50" w:type="dxa"/>
              <w:bottom w:w="50" w:type="dxa"/>
              <w:left w:w="60" w:type="dxa"/>
              <w:right w:w="60" w:type="dxa"/>
            </w:tcMar>
          </w:tcPr>
          <w:p>
            <w:pPr>
              <w:spacing w:line="264" w:lineRule="auto" w:after="40"/>
            </w:pPr>
            <w:r>
              <w:rPr>
                <w:sz w:val="17"/>
              </w:rPr>
              <w:t>PostgreSQL 16 + pgvector, presigned URL Cloudflare R2.</w:t>
            </w:r>
          </w:p>
        </w:tc>
      </w:tr>
    </w:tbl>
    <w:p>
      <w:pPr>
        <w:spacing w:after="120"/>
      </w:pPr>
    </w:p>
    <w:p>
      <w:pPr>
        <w:keepNext/>
        <w:spacing w:before="240" w:after="100"/>
      </w:pPr>
      <w:r>
        <w:rPr>
          <w:b/>
          <w:color w:val="1F4E78"/>
          <w:sz w:val="24"/>
        </w:rPr>
        <w:t>IV. CÁC LỖI TỒN ĐỌNG &amp; VẤN ĐỀ KỸ THUẬT CẦN KHẮC PHỤC</w:t>
      </w:r>
    </w:p>
    <w:p>
      <w:pPr>
        <w:pStyle w:val="ListBullet"/>
        <w:spacing w:after="40"/>
      </w:pPr>
      <w:r>
        <w:rPr>
          <w:b/>
        </w:rPr>
        <w:t xml:space="preserve">Chênh lệch chất lượng tài liệu giữa các tác giả: </w:t>
      </w:r>
      <w:r>
        <w:t>Module 04 và 05 của tác giả truongvi481-cell được viết quá vắn tắt (chỉ khoảng 150-170 dòng), thiếu Zod Validation Schema chi tiết, API contracts chỉ liệt kê 2-3 endpoint cơ bản (thiếu hẳn các endpoint GET danh sách, GET chi tiết, PUT cập nhật, DELETE xóa mềm cuộn phim/frame).</w:t>
      </w:r>
    </w:p>
    <w:p>
      <w:pPr>
        <w:pStyle w:val="ListBullet"/>
        <w:spacing w:after="40"/>
      </w:pPr>
      <w:r>
        <w:rPr>
          <w:b/>
        </w:rPr>
        <w:t xml:space="preserve">Bất nhất trong quy ước đặt tên thực thể (Naming Convention): </w:t>
      </w:r>
      <w:r>
        <w:t>Trong Module 04 và 05 sử dụng tên bảng dạng PascalCase (FilmRoll, FilmFrame, Submission), trong khi chuẩn toàn dự án và các module 01, 02, 06, 10 cũng như code thực tế trong apps/api/src/db/schema.ts đều thống nhất dùng snake_case (film_rolls, film_frames, submissions). Cần chuẩn hóa lại để AI sinh code không bị lỗi gõ nhầm bảng.</w:t>
      </w:r>
    </w:p>
    <w:p>
      <w:pPr>
        <w:pStyle w:val="ListBullet"/>
        <w:spacing w:after="40"/>
      </w:pPr>
      <w:r>
        <w:rPr>
          <w:b/>
        </w:rPr>
        <w:t xml:space="preserve">Thiếu sót 2 module quan trọng chưa thể merge: </w:t>
      </w:r>
      <w:r>
        <w:t>Module 03 (Vòng đời cuộc thi - FPC-128) và Module 07 (Chấm thi ẩn danh - FPC-129) hiện vẫn chưa có mặt trên develop do thành viên phụ trách chưa hoàn thành đúng chất lượng.</w:t>
      </w:r>
    </w:p>
    <w:p>
      <w:pPr>
        <w:keepNext/>
        <w:spacing w:before="240" w:after="100"/>
      </w:pPr>
      <w:r>
        <w:rPr>
          <w:b/>
          <w:color w:val="1F4E78"/>
          <w:sz w:val="24"/>
        </w:rPr>
        <w:t>V. ĐÁNH GIÁ &amp; GHI NHẬN ĐẶC BIỆT VỀ THÀNH VIÊN DƯƠNG NGUYỄN (syduong009)</w:t>
      </w:r>
    </w:p>
    <w:tbl>
      <w:tblPr>
        <w:tblW w:type="auto" w:w="0"/>
        <w:jc w:val="center"/>
        <w:tblLook w:firstColumn="1" w:firstRow="1" w:lastColumn="0" w:lastRow="0" w:noHBand="0" w:noVBand="1" w:val="04A0"/>
      </w:tblPr>
      <w:tblGrid>
        <w:gridCol w:w="9936"/>
      </w:tblGrid>
      <w:tr>
        <w:tc>
          <w:tcPr>
            <w:tcW w:type="dxa" w:w="9504"/>
            <w:shd w:fill="FDF2E9"/>
            <w:tcMar>
              <w:top w:w="90" w:type="dxa"/>
              <w:bottom w:w="90" w:type="dxa"/>
              <w:left w:w="120" w:type="dxa"/>
              <w:right w:w="120" w:type="dxa"/>
            </w:tcMar>
          </w:tcPr>
          <w:p>
            <w:pPr>
              <w:spacing w:after="60"/>
            </w:pPr>
            <w:r>
              <w:rPr>
                <w:b/>
                <w:color w:val="B94A04"/>
                <w:sz w:val="21"/>
              </w:rPr>
              <w:t>⚠️ CẢNH BÁO KỸ THUẬT &amp; QUY TRÌNH: THÀNH VIÊN DƯƠNG NGUYỄN (syduong009)</w:t>
            </w:r>
          </w:p>
          <w:p>
            <w:pPr>
              <w:spacing w:after="40"/>
            </w:pPr>
            <w:r>
              <w:rPr>
                <w:b/>
              </w:rPr>
              <w:t xml:space="preserve">Được phân công phụ trách 2 ticket quan trọng: </w:t>
            </w:r>
            <w:r>
              <w:t>FPC-128 (03-contest-lifecycle.md) và FPC-129 (07-blind-judging.md). Qua kiểm tra, thành viên này liên tục mắc các sai sót nghiêm trọng về cả quy trình vận hành Git lẫn chất lượng tài liệu:</w:t>
            </w:r>
          </w:p>
          <w:p>
            <w:pPr>
              <w:pStyle w:val="ListBullet"/>
              <w:spacing w:after="40"/>
            </w:pPr>
            <w:r>
              <w:rPr>
                <w:b/>
              </w:rPr>
              <w:t xml:space="preserve">Vi phạm quy trình làm việc Git/GitHub (Không mở Pull Request): </w:t>
            </w:r>
            <w:r>
              <w:t>Dương Nguyễn đã commit và push nhánh cá nhân lên remote (origin/feature/FPC-128-contest-lifecycle-docs và origin/feature/FPC-129-blind-judging-docs), nhưng KHÔNG HỀ TẠO PULL REQUEST (PR) trên GitHub. Trên bảng quản lý Jira/Sprint chỉ hiển thị icon commit, hoàn toàn không có PR link, dẫn đến tình trạng Lead và đồng đội không thể thực hiện review/merge trên giao diện GitHub.</w:t>
            </w:r>
          </w:p>
          <w:p>
            <w:pPr>
              <w:pStyle w:val="ListBullet"/>
              <w:spacing w:after="40"/>
            </w:pPr>
            <w:r>
              <w:rPr>
                <w:b/>
              </w:rPr>
              <w:t xml:space="preserve">Tài liệu sơ sài, cẩu thả, không tuân thủ quy chuẩn AI-First: </w:t>
            </w:r>
            <w:r>
              <w:t>Mỗi tài liệu chỉ dài vỏn vẹn 80 - 86 dòng (kém xa mức yêu cầu tối thiểu). Hoàn toàn THIẾU 3 MỤC CỐT LÕI: (1) Domain Entities &amp; Database Mapping, (2) Shared API Contracts (Zod schema, DTOs, Error codes), (3) UI/UX Functional Requirements. Nội dung không đủ điều kiện để AI hoặc lập trình viên tiến hành sinh code.</w:t>
            </w:r>
          </w:p>
          <w:p>
            <w:pPr>
              <w:pStyle w:val="ListBullet"/>
              <w:spacing w:after="40"/>
            </w:pPr>
            <w:r>
              <w:rPr>
                <w:b/>
              </w:rPr>
              <w:t xml:space="preserve">Thiếu tư duy AI-First &amp; Bỏ sót yêu cầu nghiệp vụ: </w:t>
            </w:r>
            <w:r>
              <w:t>Ở Module 03, hoàn toàn bỏ qua việc cấu hình các tham số ngưỡng AI (P_AI threshold, pHash Hamming distance theo UC-09) khi Organizer khởi tạo cuộc thi, và bỏ qua khâu tự động kích hoạt AI Worker kiểm duyệt trong vòng đời bài thi. Ở Module 07, chỉ liệt kê lại vài công thức toán học một cách cơ bản, thiếu hoàn toàn cơ chế Data Anonymization Filter ở backend DTO layer để bảo vệ tính ẩn danh kép.</w:t>
            </w:r>
          </w:p>
          <w:p>
            <w:pPr>
              <w:pStyle w:val="ListBullet"/>
              <w:spacing w:after="40"/>
            </w:pPr>
            <w:r>
              <w:rPr>
                <w:b/>
              </w:rPr>
              <w:t xml:space="preserve">Thái độ làm việc mơ hồ, đùn đẩy trách nhiệm: </w:t>
            </w:r>
            <w:r>
              <w:t>Thay vì đối chiếu kỹ lưỡng tài liệu SRS để đặc tả logic xác định (deterministic), Dương Nguyễn lại ghi các câu thiếu trách nhiệm vào tài liệu như: 'The detailed triggers... should be confirmed with the team' hay 'SRS clarification... should be confirmed with the team'.</w:t>
            </w:r>
          </w:p>
          <w:p>
            <w:pPr>
              <w:pStyle w:val="ListBullet"/>
              <w:spacing w:after="40"/>
            </w:pPr>
            <w:r>
              <w:rPr>
                <w:b/>
              </w:rPr>
              <w:t xml:space="preserve">Lịch sử công việc: </w:t>
            </w:r>
            <w:r>
              <w:t>Thành viên này thường xuyên làm việc thiếu cẩn thận, không đọc kỹ tài liệu yêu cầu và hướng dẫn của Lead, sản phẩm đầu ra nhiều lỗi và thiếu chính xác, gây ảnh hưởng trực tiếp đến tiến độ chung của monorepo.</w:t>
            </w:r>
          </w:p>
        </w:tc>
      </w:tr>
    </w:tbl>
    <w:p>
      <w:pPr>
        <w:spacing w:after="120"/>
      </w:pPr>
    </w:p>
    <w:p>
      <w:pPr>
        <w:keepNext/>
        <w:spacing w:before="240" w:after="100"/>
      </w:pPr>
      <w:r>
        <w:rPr>
          <w:b/>
          <w:color w:val="1F4E78"/>
          <w:sz w:val="24"/>
        </w:rPr>
        <w:t>VI. KẾ HOẠCH HÀNH ĐỘNG TIẾP THEO (ACTION ITEMS)</w:t>
      </w:r>
    </w:p>
    <w:p>
      <w:pPr>
        <w:pStyle w:val="ListBullet"/>
        <w:spacing w:after="40"/>
      </w:pPr>
      <w:r>
        <w:rPr>
          <w:b/>
        </w:rPr>
        <w:t xml:space="preserve">Xử lý đối với thành viên Dương Nguyễn: </w:t>
      </w:r>
      <w:r>
        <w:t>Yêu cầu Dương Nguyễn đọc kỹ tài liệu mẫu (01-auth-and-rbac.md và 06-ai-verification.md), viết lại toàn bộ 2 module 03 và 07 theo đúng cấu trúc 5 phần chuẩn AI-First, sau đó tự tạo Pull Request chính thức trên GitHub trước 18:00 ngày 29/10/2026.</w:t>
      </w:r>
    </w:p>
    <w:p>
      <w:pPr>
        <w:pStyle w:val="ListBullet"/>
        <w:spacing w:after="40"/>
      </w:pPr>
      <w:r>
        <w:rPr>
          <w:b/>
        </w:rPr>
        <w:t xml:space="preserve">Cải thiện Module 04 &amp; 05: </w:t>
      </w:r>
      <w:r>
        <w:t>Yêu cầu tác giả truongvi481-cell bổ sung đầy đủ Zod Validation Schemas, các API endpoints CRUD còn thiếu và đặc tả rõ luồng bắn event sang Redis AI Worker.</w:t>
      </w:r>
    </w:p>
    <w:p>
      <w:pPr>
        <w:pStyle w:val="ListBullet"/>
        <w:spacing w:after="40"/>
      </w:pPr>
      <w:r>
        <w:rPr>
          <w:b/>
        </w:rPr>
        <w:t xml:space="preserve">Đồng bộ hóa Naming Convention: </w:t>
      </w:r>
      <w:r>
        <w:t>Rà soát toàn bộ tài liệu spec để đồng nhất 100% tên bảng sang snake_case theo chuẩn schema PostgreSQL hiện có trong apps/api/src/db/schema.ts.</w:t>
      </w:r>
    </w:p>
    <w:p>
      <w:pPr>
        <w:pStyle w:val="ListBullet"/>
        <w:spacing w:after="40"/>
      </w:pPr>
      <w:r>
        <w:rPr>
          <w:b/>
        </w:rPr>
        <w:t xml:space="preserve">Khởi động Sprint Code Generation: </w:t>
      </w:r>
      <w:r>
        <w:t>Sau khi hoàn tất đủ 10/10 module specs đạt chuẩn AI-First, nhóm sẽ tiến hành dùng AI Assistants để sinh mã nguồn đồng bộ cho Backend Hono, Web Next.js và Mobile Flutter.</w:t>
      </w:r>
    </w:p>
    <w:p>
      <w:pPr>
        <w:spacing w:after="200"/>
      </w:pPr>
    </w:p>
    <w:p>
      <w:pPr>
        <w:jc w:val="right"/>
      </w:pPr>
      <w:r>
        <w:rPr>
          <w:i/>
        </w:rPr>
        <w:t>Báo cáo được lập &amp; xác nhận bởi:</w:t>
        <w:br/>
      </w:r>
      <w:r>
        <w:rPr>
          <w:b/>
          <w:color w:val="1F4E78"/>
          <w:sz w:val="21"/>
        </w:rPr>
        <w:t>Hoàng Nam (Technical Lead)</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rial" w:hAnsi="Arial"/>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