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0" w:rsidRDefault="005052C0" w:rsidP="00704BB6">
      <w:pPr>
        <w:widowControl w:val="0"/>
        <w:contextualSpacing/>
      </w:pPr>
      <w:r>
        <w:t>October 19 - Second Draft</w:t>
      </w:r>
    </w:p>
    <w:p w:rsidR="005052C0" w:rsidRDefault="005052C0" w:rsidP="00704BB6">
      <w:pPr>
        <w:widowControl w:val="0"/>
        <w:contextualSpacing/>
      </w:pPr>
    </w:p>
    <w:p w:rsidR="00C167F0" w:rsidRDefault="008578D1" w:rsidP="00704BB6">
      <w:pPr>
        <w:widowControl w:val="0"/>
        <w:contextualSpacing/>
      </w:pPr>
      <w:r>
        <w:t>METHODS:</w:t>
      </w:r>
    </w:p>
    <w:p w:rsidR="00C167F0" w:rsidRDefault="00C167F0" w:rsidP="00704BB6">
      <w:pPr>
        <w:widowControl w:val="0"/>
        <w:contextualSpacing/>
      </w:pPr>
    </w:p>
    <w:p w:rsidR="00C167F0" w:rsidRDefault="00C167F0" w:rsidP="00704BB6">
      <w:pPr>
        <w:widowControl w:val="0"/>
        <w:contextualSpacing/>
      </w:pPr>
      <w:r>
        <w:t>Model Description</w:t>
      </w:r>
    </w:p>
    <w:p w:rsidR="00C167F0" w:rsidRDefault="00C167F0" w:rsidP="00704BB6">
      <w:pPr>
        <w:widowControl w:val="0"/>
        <w:contextualSpacing/>
      </w:pPr>
    </w:p>
    <w:p w:rsidR="007D21DA" w:rsidRDefault="00C167F0" w:rsidP="00704BB6">
      <w:pPr>
        <w:widowControl w:val="0"/>
        <w:contextualSpacing/>
      </w:pPr>
      <w:r>
        <w:t xml:space="preserve">Patch clamp experiments done on enzymatically isolated individual human chondrocytes obtained with permission from a knee replacement surgery program (XXXXX) provide the basis for this model development.  These chondrocytes have resting membrane potentials which range from -30 to -60 mV when superfused with normal Tyrodes solution and studied using antibiotic-permeablized (amphotericin) patch clamp methods.  This significant range of resting membrane potential values may reflect the heterogeneous physiological state of these cells.  </w:t>
      </w:r>
      <w:r w:rsidR="000A4D0C">
        <w:t xml:space="preserve">However, as we have illustrated previously, some of this variability is likely to result from the fact that in these very small, approximately spherical cells (diameter, 7 microns; capacitance 10-15 pF) the patch pipette recording method is being applied very near its technical limitations.  That is, the input resistance of the target cell (chondrocyte) is very large (1-10 gigohms), and the seal resistance between the surface membrane of the chondrocytes and the polished surface of the glass pipette has a typical value of 1-5 gigohms.  </w:t>
      </w:r>
      <w:r w:rsidR="008578D1">
        <w:t>Thus, the actual chondrocyte membrane potential is underestimated due to the current flow through the seal resistance which in most circumstances results in a depolarization.</w:t>
      </w:r>
    </w:p>
    <w:p w:rsidR="007D21DA" w:rsidRDefault="007D21DA" w:rsidP="00704BB6">
      <w:pPr>
        <w:widowControl w:val="0"/>
        <w:contextualSpacing/>
      </w:pPr>
    </w:p>
    <w:p w:rsidR="008A247D" w:rsidRDefault="007D21DA" w:rsidP="00704BB6">
      <w:pPr>
        <w:widowControl w:val="0"/>
        <w:contextualSpacing/>
      </w:pPr>
      <w:r>
        <w:t xml:space="preserve">The main objective of this first order model is to obtain insights into the ionic mechanisms which underlie the resting potential in the human chondrocyte </w:t>
      </w:r>
      <w:r>
        <w:rPr>
          <w:i/>
        </w:rPr>
        <w:t>in situ</w:t>
      </w:r>
      <w:r w:rsidR="00A95A1F">
        <w:t xml:space="preserve">.  The raw </w:t>
      </w:r>
      <w:r>
        <w:t xml:space="preserve">data which forms the basis of this model </w:t>
      </w:r>
      <w:r w:rsidR="008578D1">
        <w:t>is</w:t>
      </w:r>
      <w:r>
        <w:t xml:space="preserve"> derived mainly from our previously published recordings of the K</w:t>
      </w:r>
      <w:r>
        <w:rPr>
          <w:vertAlign w:val="superscript"/>
        </w:rPr>
        <w:t>+</w:t>
      </w:r>
      <w:r>
        <w:t xml:space="preserve"> currents in these chondrocytes.  Other </w:t>
      </w:r>
      <w:r w:rsidR="008578D1">
        <w:t>elements</w:t>
      </w:r>
      <w:r>
        <w:t xml:space="preserve"> summarized diagrammatically in Figure 1 below </w:t>
      </w:r>
      <w:r w:rsidR="008578D1">
        <w:t>are</w:t>
      </w:r>
      <w:r>
        <w:t xml:space="preserve"> obtained from publish</w:t>
      </w:r>
      <w:r w:rsidR="00A95A1F">
        <w:t xml:space="preserve">ed literature on isolated chondrocytes from rabbit, canine and equine tissue.  </w:t>
      </w:r>
    </w:p>
    <w:p w:rsidR="00D86CC9" w:rsidRDefault="00D86CC9" w:rsidP="00704BB6">
      <w:pPr>
        <w:widowControl w:val="0"/>
        <w:contextualSpacing/>
      </w:pPr>
    </w:p>
    <w:p w:rsidR="00D86CC9" w:rsidRDefault="00D86CC9" w:rsidP="00704BB6">
      <w:pPr>
        <w:widowControl w:val="0"/>
        <w:contextualSpacing/>
      </w:pPr>
      <w:r>
        <w:t>[Figure 1 near here]</w:t>
      </w:r>
    </w:p>
    <w:p w:rsidR="008A247D" w:rsidRDefault="008A247D" w:rsidP="00704BB6">
      <w:pPr>
        <w:widowControl w:val="0"/>
        <w:contextualSpacing/>
      </w:pPr>
    </w:p>
    <w:p w:rsidR="001F0BB4" w:rsidRDefault="008A247D" w:rsidP="00704BB6">
      <w:pPr>
        <w:widowControl w:val="0"/>
        <w:contextualSpacing/>
      </w:pPr>
      <w:r>
        <w:t>As noted in the Introduction, the chondrocyte is situated in a physiological environment which differs significantly from that of most other mammalian cells.  This information is summarized in Table 1.  The large electrochemical gradients for Na</w:t>
      </w:r>
      <w:r>
        <w:rPr>
          <w:vertAlign w:val="superscript"/>
        </w:rPr>
        <w:t>+</w:t>
      </w:r>
      <w:r>
        <w:t>, K</w:t>
      </w:r>
      <w:r>
        <w:rPr>
          <w:vertAlign w:val="superscript"/>
        </w:rPr>
        <w:t>+</w:t>
      </w:r>
      <w:r>
        <w:t xml:space="preserve"> and Cl</w:t>
      </w:r>
      <w:r>
        <w:rPr>
          <w:vertAlign w:val="superscript"/>
        </w:rPr>
        <w:t>-</w:t>
      </w:r>
      <w:r>
        <w:t xml:space="preserve"> are </w:t>
      </w:r>
      <w:r w:rsidR="00D86CC9">
        <w:t>very similar to those in other mammalian systems</w:t>
      </w:r>
      <w:r>
        <w:t xml:space="preserve">.  </w:t>
      </w:r>
      <w:r w:rsidR="00D86CC9">
        <w:t>These gradients lead</w:t>
      </w:r>
      <w:r>
        <w:t xml:space="preserve"> to the requirement for an ATP-dependent Na</w:t>
      </w:r>
      <w:r>
        <w:rPr>
          <w:vertAlign w:val="superscript"/>
        </w:rPr>
        <w:t>+</w:t>
      </w:r>
      <w:r>
        <w:t>/K</w:t>
      </w:r>
      <w:r>
        <w:rPr>
          <w:vertAlign w:val="superscript"/>
        </w:rPr>
        <w:t xml:space="preserve">+ </w:t>
      </w:r>
      <w:r>
        <w:t xml:space="preserve">pump mechanism that is assumed to be electrogenic.  Note however, that the extracellular fluid within the articular joint is hypertonic (approximately 320 mOsm vs. blood plasma which is approximately 280 mOsm).  In addition the extracellular pH of the synovial fluid which bathes the chondrocyte is somewhat acidic, pH 7.2, although apparently the normal intra- to extracellular pH gradient can be identified.  </w:t>
      </w:r>
    </w:p>
    <w:p w:rsidR="00D86CC9" w:rsidRDefault="00D86CC9" w:rsidP="00704BB6">
      <w:pPr>
        <w:widowControl w:val="0"/>
        <w:contextualSpacing/>
      </w:pPr>
    </w:p>
    <w:p w:rsidR="00D86CC9" w:rsidRDefault="00D86CC9" w:rsidP="00704BB6">
      <w:pPr>
        <w:widowControl w:val="0"/>
        <w:contextualSpacing/>
      </w:pPr>
      <w:r>
        <w:t>[Table 1 near here]</w:t>
      </w:r>
    </w:p>
    <w:p w:rsidR="001F0BB4" w:rsidRDefault="001F0BB4" w:rsidP="00704BB6">
      <w:pPr>
        <w:widowControl w:val="0"/>
        <w:contextualSpacing/>
      </w:pPr>
    </w:p>
    <w:p w:rsidR="001F0BB4" w:rsidRDefault="00D86CC9" w:rsidP="00704BB6">
      <w:pPr>
        <w:widowControl w:val="0"/>
        <w:contextualSpacing/>
      </w:pPr>
      <w:r>
        <w:t>RESULTS:</w:t>
      </w:r>
    </w:p>
    <w:p w:rsidR="001F0BB4" w:rsidRDefault="001F0BB4" w:rsidP="00704BB6">
      <w:pPr>
        <w:widowControl w:val="0"/>
        <w:contextualSpacing/>
      </w:pPr>
    </w:p>
    <w:p w:rsidR="00C876B4" w:rsidRDefault="001F0BB4" w:rsidP="00704BB6">
      <w:pPr>
        <w:widowControl w:val="0"/>
        <w:contextualSpacing/>
      </w:pPr>
      <w:r>
        <w:t>Model development has proceeded in defined stages starting with</w:t>
      </w:r>
      <w:r w:rsidR="00D86CC9">
        <w:t xml:space="preserve"> implementation of</w:t>
      </w:r>
      <w:r>
        <w:t xml:space="preserve"> the minimal requirements for generation of a resting potential.  </w:t>
      </w:r>
    </w:p>
    <w:p w:rsidR="00C876B4" w:rsidRDefault="00C876B4" w:rsidP="00704BB6">
      <w:pPr>
        <w:widowControl w:val="0"/>
        <w:contextualSpacing/>
      </w:pPr>
    </w:p>
    <w:p w:rsidR="00C876B4" w:rsidRDefault="00C876B4" w:rsidP="00704BB6">
      <w:pPr>
        <w:widowControl w:val="0"/>
        <w:contextualSpacing/>
      </w:pPr>
      <w:r>
        <w:t>i)</w:t>
      </w:r>
      <w:r>
        <w:tab/>
        <w:t>Background Currents</w:t>
      </w:r>
    </w:p>
    <w:p w:rsidR="00C876B4" w:rsidRDefault="00C876B4" w:rsidP="00704BB6">
      <w:pPr>
        <w:widowControl w:val="0"/>
        <w:contextualSpacing/>
      </w:pPr>
    </w:p>
    <w:p w:rsidR="00C876B4" w:rsidRDefault="001F0BB4" w:rsidP="00704BB6">
      <w:pPr>
        <w:widowControl w:val="0"/>
        <w:contextualSpacing/>
      </w:pPr>
      <w:r>
        <w:t xml:space="preserve">Output from </w:t>
      </w:r>
      <w:r w:rsidR="00D86CC9">
        <w:t xml:space="preserve">our </w:t>
      </w:r>
      <w:r>
        <w:t xml:space="preserve">initial </w:t>
      </w:r>
      <w:r w:rsidR="00D86CC9">
        <w:t>simulations</w:t>
      </w:r>
      <w:r>
        <w:t xml:space="preserve"> is shown in the current voltage</w:t>
      </w:r>
      <w:r w:rsidR="00D86CC9">
        <w:t xml:space="preserve"> (I-V)</w:t>
      </w:r>
      <w:r>
        <w:t xml:space="preserve"> relationship in Figure 2.  This I-V curve illustrates what are termed 'background currents'.  In this model these include the resting Na</w:t>
      </w:r>
      <w:r>
        <w:rPr>
          <w:vertAlign w:val="superscript"/>
        </w:rPr>
        <w:t>+</w:t>
      </w:r>
      <w:r>
        <w:t>, K</w:t>
      </w:r>
      <w:r>
        <w:rPr>
          <w:vertAlign w:val="superscript"/>
        </w:rPr>
        <w:t>+</w:t>
      </w:r>
      <w:r>
        <w:t>, and Cl</w:t>
      </w:r>
      <w:r>
        <w:rPr>
          <w:vertAlign w:val="superscript"/>
        </w:rPr>
        <w:t>-</w:t>
      </w:r>
      <w:r>
        <w:t xml:space="preserve"> fluxes</w:t>
      </w:r>
      <w:r w:rsidR="00740F5E">
        <w:t xml:space="preserve">.  </w:t>
      </w:r>
      <w:r w:rsidR="00851D05">
        <w:t>Also shown is the small outward current that is generated by the electrogenic Na</w:t>
      </w:r>
      <w:r w:rsidR="00851D05">
        <w:rPr>
          <w:vertAlign w:val="superscript"/>
        </w:rPr>
        <w:t>+</w:t>
      </w:r>
      <w:r w:rsidR="00851D05">
        <w:t>/K</w:t>
      </w:r>
      <w:r w:rsidR="00851D05">
        <w:rPr>
          <w:vertAlign w:val="superscript"/>
        </w:rPr>
        <w:t>+</w:t>
      </w:r>
      <w:r w:rsidR="00851D05">
        <w:t xml:space="preserve"> pump </w:t>
      </w:r>
      <w:r w:rsidR="00D86CC9">
        <w:t>that</w:t>
      </w:r>
      <w:r w:rsidR="00851D05">
        <w:t xml:space="preserve"> has been scaled to achieve a steady-state intracellular Na</w:t>
      </w:r>
      <w:r w:rsidR="00851D05">
        <w:rPr>
          <w:vertAlign w:val="superscript"/>
        </w:rPr>
        <w:t>+</w:t>
      </w:r>
      <w:r w:rsidR="00851D05">
        <w:t xml:space="preserve"> concentration of </w:t>
      </w:r>
      <w:r w:rsidR="00D86CC9">
        <w:t>10-</w:t>
      </w:r>
      <w:r w:rsidR="00851D05">
        <w:t xml:space="preserve">12 mM.  </w:t>
      </w:r>
      <w:r w:rsidR="000F74C0">
        <w:t>The remaining background currents, shown in Figure 2B, are those that are generated by the Na</w:t>
      </w:r>
      <w:r w:rsidR="000F74C0">
        <w:rPr>
          <w:vertAlign w:val="superscript"/>
        </w:rPr>
        <w:t>+</w:t>
      </w:r>
      <w:r w:rsidR="000F74C0">
        <w:t>/Ca</w:t>
      </w:r>
      <w:r w:rsidR="000F74C0">
        <w:rPr>
          <w:vertAlign w:val="superscript"/>
        </w:rPr>
        <w:t>2+</w:t>
      </w:r>
      <w:r w:rsidR="000F74C0">
        <w:t xml:space="preserve"> exchanger under resting and steady-state conditions corresponding to an intracellular Na</w:t>
      </w:r>
      <w:r w:rsidR="000F74C0">
        <w:rPr>
          <w:vertAlign w:val="superscript"/>
        </w:rPr>
        <w:t>+</w:t>
      </w:r>
      <w:r w:rsidR="000F74C0">
        <w:t xml:space="preserve"> concentration of 12 mM, and assumed free intracellular Ca</w:t>
      </w:r>
      <w:r w:rsidR="000F74C0">
        <w:rPr>
          <w:vertAlign w:val="superscript"/>
        </w:rPr>
        <w:t>2+</w:t>
      </w:r>
      <w:r w:rsidR="000F74C0">
        <w:t xml:space="preserve"> concentration of 3 x 10</w:t>
      </w:r>
      <w:r w:rsidR="000F74C0">
        <w:rPr>
          <w:vertAlign w:val="superscript"/>
        </w:rPr>
        <w:t>-8</w:t>
      </w:r>
      <w:r w:rsidR="000F74C0">
        <w:t xml:space="preserve"> M.  </w:t>
      </w:r>
      <w:r w:rsidR="00C876B4">
        <w:t>In the mammalian chondrocyte there is also evidence for a background flux of Na</w:t>
      </w:r>
      <w:r w:rsidR="00C876B4">
        <w:rPr>
          <w:vertAlign w:val="superscript"/>
        </w:rPr>
        <w:t>+</w:t>
      </w:r>
      <w:r w:rsidR="00C876B4">
        <w:t xml:space="preserve"> and H</w:t>
      </w:r>
      <w:r w:rsidR="00C876B4">
        <w:rPr>
          <w:vertAlign w:val="superscript"/>
        </w:rPr>
        <w:t>+</w:t>
      </w:r>
      <w:r w:rsidR="00C876B4">
        <w:t>.  Equations which capture this electroneutral ion transfer are included since it is anticipated that pH regulation and regulation of intracellular Na</w:t>
      </w:r>
      <w:r w:rsidR="00C876B4">
        <w:rPr>
          <w:vertAlign w:val="superscript"/>
        </w:rPr>
        <w:t>+</w:t>
      </w:r>
      <w:r w:rsidR="00C876B4">
        <w:t xml:space="preserve"> levels are of importance in both physiological and pathophysiological settings.</w:t>
      </w:r>
    </w:p>
    <w:p w:rsidR="00C876B4" w:rsidRDefault="00C876B4" w:rsidP="00704BB6">
      <w:pPr>
        <w:widowControl w:val="0"/>
        <w:contextualSpacing/>
      </w:pPr>
    </w:p>
    <w:p w:rsidR="00C876B4" w:rsidRPr="00C876B4" w:rsidRDefault="00C876B4" w:rsidP="00704BB6">
      <w:pPr>
        <w:widowControl w:val="0"/>
        <w:contextualSpacing/>
      </w:pPr>
      <w:r>
        <w:t xml:space="preserve">The scaling of current densities is dictated by the known input resistance of the cell which is approximately 2 Gigohms.  This value is denoted on the I-V curve by the thickened trace in the region of the range of resting membrane potentials that has been reported. </w:t>
      </w:r>
    </w:p>
    <w:p w:rsidR="00D86CC9" w:rsidRDefault="00D86CC9" w:rsidP="00704BB6">
      <w:pPr>
        <w:widowControl w:val="0"/>
        <w:contextualSpacing/>
      </w:pPr>
    </w:p>
    <w:p w:rsidR="00D86CC9" w:rsidRDefault="00D86CC9" w:rsidP="00704BB6">
      <w:pPr>
        <w:widowControl w:val="0"/>
        <w:contextualSpacing/>
      </w:pPr>
      <w:r>
        <w:t>[Figure 2 near here]</w:t>
      </w:r>
    </w:p>
    <w:p w:rsidR="00C876B4" w:rsidRDefault="00C876B4" w:rsidP="00704BB6">
      <w:pPr>
        <w:widowControl w:val="0"/>
        <w:contextualSpacing/>
      </w:pPr>
    </w:p>
    <w:p w:rsidR="00C876B4" w:rsidRPr="00C876B4" w:rsidRDefault="00C876B4" w:rsidP="00704BB6">
      <w:pPr>
        <w:widowControl w:val="0"/>
        <w:contextualSpacing/>
      </w:pPr>
      <w:r>
        <w:t>ii)</w:t>
      </w:r>
      <w:r>
        <w:tab/>
        <w:t>Intracellular Ca</w:t>
      </w:r>
      <w:r>
        <w:rPr>
          <w:vertAlign w:val="superscript"/>
        </w:rPr>
        <w:t>2+</w:t>
      </w:r>
      <w:r>
        <w:t xml:space="preserve"> Levels</w:t>
      </w:r>
    </w:p>
    <w:p w:rsidR="00C876B4" w:rsidRDefault="00C876B4" w:rsidP="00704BB6">
      <w:pPr>
        <w:widowControl w:val="0"/>
        <w:contextualSpacing/>
      </w:pPr>
    </w:p>
    <w:p w:rsidR="00014373" w:rsidRDefault="005D2FC0" w:rsidP="00704BB6">
      <w:pPr>
        <w:widowControl w:val="0"/>
        <w:contextualSpacing/>
      </w:pPr>
      <w:r>
        <w:t>The intracellular Ca</w:t>
      </w:r>
      <w:r>
        <w:rPr>
          <w:vertAlign w:val="superscript"/>
        </w:rPr>
        <w:t>2+</w:t>
      </w:r>
      <w:r>
        <w:t xml:space="preserve"> is maintained at this level based on the assumption of a Ca</w:t>
      </w:r>
      <w:r>
        <w:rPr>
          <w:vertAlign w:val="superscript"/>
        </w:rPr>
        <w:t>2+</w:t>
      </w:r>
      <w:r>
        <w:t xml:space="preserve"> pump which is electro neutral.  The intracellular Ca</w:t>
      </w:r>
      <w:r>
        <w:rPr>
          <w:vertAlign w:val="superscript"/>
        </w:rPr>
        <w:t>2+</w:t>
      </w:r>
      <w:r>
        <w:t xml:space="preserve"> buffering in this model is assumed to be due</w:t>
      </w:r>
      <w:r w:rsidR="00D86CC9">
        <w:t xml:space="preserve"> mainly</w:t>
      </w:r>
      <w:r>
        <w:t xml:space="preserve"> to calmodulin within the cytosol.  This Ca</w:t>
      </w:r>
      <w:r>
        <w:rPr>
          <w:vertAlign w:val="superscript"/>
        </w:rPr>
        <w:t>2+</w:t>
      </w:r>
      <w:r>
        <w:t xml:space="preserve"> buffering</w:t>
      </w:r>
      <w:r w:rsidR="00B35B9E">
        <w:t>, and the mathematical expression for the Ca</w:t>
      </w:r>
      <w:r w:rsidR="00B35B9E">
        <w:rPr>
          <w:vertAlign w:val="superscript"/>
        </w:rPr>
        <w:t>2+</w:t>
      </w:r>
      <w:r w:rsidR="00B35B9E">
        <w:t xml:space="preserve"> pump have</w:t>
      </w:r>
      <w:r>
        <w:t xml:space="preserve"> been developed in accordance with the exp</w:t>
      </w:r>
      <w:r w:rsidR="00D86CC9">
        <w:t>ressions in our previous models (REFS).</w:t>
      </w:r>
      <w:r>
        <w:t xml:space="preserve">  </w:t>
      </w:r>
    </w:p>
    <w:p w:rsidR="00014373" w:rsidRDefault="00014373" w:rsidP="00704BB6">
      <w:pPr>
        <w:widowControl w:val="0"/>
        <w:contextualSpacing/>
      </w:pPr>
    </w:p>
    <w:p w:rsidR="00014373" w:rsidRDefault="00014373" w:rsidP="00704BB6">
      <w:pPr>
        <w:widowControl w:val="0"/>
        <w:contextualSpacing/>
      </w:pPr>
      <w:r>
        <w:t xml:space="preserve">iii) </w:t>
      </w:r>
      <w:r>
        <w:tab/>
        <w:t>K</w:t>
      </w:r>
      <w:r>
        <w:rPr>
          <w:vertAlign w:val="superscript"/>
        </w:rPr>
        <w:t>+</w:t>
      </w:r>
      <w:r>
        <w:t xml:space="preserve"> Currents</w:t>
      </w:r>
    </w:p>
    <w:p w:rsidR="00014373" w:rsidRDefault="00014373" w:rsidP="00704BB6">
      <w:pPr>
        <w:widowControl w:val="0"/>
        <w:contextualSpacing/>
      </w:pPr>
    </w:p>
    <w:p w:rsidR="00CA0027" w:rsidRDefault="00014373" w:rsidP="00704BB6">
      <w:pPr>
        <w:widowControl w:val="0"/>
        <w:contextualSpacing/>
      </w:pPr>
      <w:r>
        <w:t>This model incorporates mathematical expressions for a total of 4 distinct K</w:t>
      </w:r>
      <w:r>
        <w:rPr>
          <w:vertAlign w:val="superscript"/>
        </w:rPr>
        <w:t>+</w:t>
      </w:r>
      <w:r>
        <w:t xml:space="preserve"> currents that have been </w:t>
      </w:r>
      <w:r w:rsidR="0061209A">
        <w:t>identified</w:t>
      </w:r>
      <w:r>
        <w:t xml:space="preserve"> from electrophysiological studies done on mammalian chondrocytes.  Two of these, a delayed rectifier K</w:t>
      </w:r>
      <w:r>
        <w:rPr>
          <w:vertAlign w:val="superscript"/>
        </w:rPr>
        <w:t>+</w:t>
      </w:r>
      <w:r>
        <w:t xml:space="preserve"> current which we denote I</w:t>
      </w:r>
      <w:r>
        <w:rPr>
          <w:vertAlign w:val="subscript"/>
        </w:rPr>
        <w:t>K-DR</w:t>
      </w:r>
      <w:r>
        <w:t>; and a K</w:t>
      </w:r>
      <w:r>
        <w:rPr>
          <w:vertAlign w:val="superscript"/>
        </w:rPr>
        <w:t>+</w:t>
      </w:r>
      <w:r>
        <w:t xml:space="preserve"> current due to a 2-pore K</w:t>
      </w:r>
      <w:r>
        <w:rPr>
          <w:vertAlign w:val="superscript"/>
        </w:rPr>
        <w:t xml:space="preserve">+ </w:t>
      </w:r>
      <w:r>
        <w:t xml:space="preserve">channel </w:t>
      </w:r>
      <w:r w:rsidR="00CE40DF">
        <w:t>which we denote I</w:t>
      </w:r>
      <w:r w:rsidR="00CE40DF">
        <w:rPr>
          <w:vertAlign w:val="subscript"/>
        </w:rPr>
        <w:t>K-2P</w:t>
      </w:r>
      <w:r w:rsidR="00CE40DF">
        <w:t xml:space="preserve"> have been studied in detail in our laboratory.  </w:t>
      </w:r>
      <w:r w:rsidR="0065141C">
        <w:t>The remaining two K</w:t>
      </w:r>
      <w:r w:rsidR="0065141C">
        <w:rPr>
          <w:vertAlign w:val="superscript"/>
        </w:rPr>
        <w:t>+</w:t>
      </w:r>
      <w:r w:rsidR="0065141C">
        <w:t xml:space="preserve"> currents, a Ca</w:t>
      </w:r>
      <w:r w:rsidR="0065141C">
        <w:rPr>
          <w:vertAlign w:val="superscript"/>
        </w:rPr>
        <w:t>2+</w:t>
      </w:r>
      <w:r w:rsidR="0065141C">
        <w:t>-activated K</w:t>
      </w:r>
      <w:r w:rsidR="0065141C">
        <w:rPr>
          <w:vertAlign w:val="superscript"/>
        </w:rPr>
        <w:t>+</w:t>
      </w:r>
      <w:r w:rsidR="0065141C">
        <w:t xml:space="preserve"> current (I</w:t>
      </w:r>
      <w:r w:rsidR="0065141C">
        <w:rPr>
          <w:vertAlign w:val="subscript"/>
        </w:rPr>
        <w:t>K-Ca</w:t>
      </w:r>
      <w:r w:rsidR="0065141C">
        <w:t>) and an ATP-dependent K</w:t>
      </w:r>
      <w:r w:rsidR="0065141C">
        <w:rPr>
          <w:vertAlign w:val="superscript"/>
        </w:rPr>
        <w:t>+</w:t>
      </w:r>
      <w:r w:rsidR="0065141C">
        <w:t xml:space="preserve"> current (I</w:t>
      </w:r>
      <w:r w:rsidR="0065141C">
        <w:rPr>
          <w:vertAlign w:val="subscript"/>
        </w:rPr>
        <w:t>K-ATP</w:t>
      </w:r>
      <w:r w:rsidR="0065141C">
        <w:t xml:space="preserve">) are also </w:t>
      </w:r>
      <w:r w:rsidR="0061209A">
        <w:t>included</w:t>
      </w:r>
      <w:r w:rsidR="0065141C">
        <w:t xml:space="preserve">.  </w:t>
      </w:r>
    </w:p>
    <w:p w:rsidR="00CA0027" w:rsidRDefault="00CA0027" w:rsidP="00704BB6">
      <w:pPr>
        <w:widowControl w:val="0"/>
        <w:contextualSpacing/>
      </w:pPr>
    </w:p>
    <w:p w:rsidR="00CA0027" w:rsidRDefault="00CA0027" w:rsidP="00704BB6">
      <w:pPr>
        <w:widowControl w:val="0"/>
        <w:contextualSpacing/>
      </w:pPr>
      <w:r>
        <w:t>a)  Delayed Rectifier K</w:t>
      </w:r>
      <w:r>
        <w:rPr>
          <w:vertAlign w:val="superscript"/>
        </w:rPr>
        <w:t>+</w:t>
      </w:r>
      <w:r>
        <w:t xml:space="preserve"> Current: I</w:t>
      </w:r>
      <w:r>
        <w:rPr>
          <w:vertAlign w:val="subscript"/>
        </w:rPr>
        <w:t xml:space="preserve">K-DR  </w:t>
      </w:r>
    </w:p>
    <w:p w:rsidR="00CA0027" w:rsidRDefault="00CA0027" w:rsidP="00704BB6">
      <w:pPr>
        <w:widowControl w:val="0"/>
        <w:contextualSpacing/>
      </w:pPr>
    </w:p>
    <w:p w:rsidR="00243034" w:rsidRDefault="00243034" w:rsidP="00704BB6">
      <w:pPr>
        <w:widowControl w:val="0"/>
        <w:contextualSpacing/>
      </w:pPr>
      <w:r>
        <w:t xml:space="preserve">A time- and voltage-sensitive </w:t>
      </w:r>
      <w:r w:rsidR="008D1ED6">
        <w:t>K</w:t>
      </w:r>
      <w:r w:rsidR="008D1ED6">
        <w:rPr>
          <w:vertAlign w:val="superscript"/>
        </w:rPr>
        <w:t>+</w:t>
      </w:r>
      <w:r>
        <w:t xml:space="preserve"> current has been identified in the human atrial chondrocyte.  The biophysical properties of this current and the details of its pharmacological blockade suggest that it is generated by the family of alpha subunit </w:t>
      </w:r>
      <w:r w:rsidR="008D1ED6">
        <w:t>K</w:t>
      </w:r>
      <w:r w:rsidR="008D1ED6">
        <w:rPr>
          <w:vertAlign w:val="superscript"/>
        </w:rPr>
        <w:t xml:space="preserve">+ </w:t>
      </w:r>
      <w:r>
        <w:t xml:space="preserve">conductances denoted Kv1.X.  Panel A of Figure 3 shows a </w:t>
      </w:r>
      <w:r w:rsidR="0061209A">
        <w:t>I-V</w:t>
      </w:r>
      <w:r>
        <w:t xml:space="preserve"> relationship generated under physiological conditions, that is, a normal electrochemical gradient for</w:t>
      </w:r>
      <w:r w:rsidR="008D1ED6" w:rsidRPr="008D1ED6">
        <w:t xml:space="preserve"> </w:t>
      </w:r>
      <w:r w:rsidR="008D1ED6">
        <w:t>K</w:t>
      </w:r>
      <w:r w:rsidR="008D1ED6">
        <w:rPr>
          <w:vertAlign w:val="superscript"/>
        </w:rPr>
        <w:t>+</w:t>
      </w:r>
      <w:r>
        <w:t xml:space="preserve">.  Panel B of this Figure shows the steady-state activation curve and Panel C illustrates the kinetics of activation and deactivation within this range of membrane potentials.  The fits to this data provide the basis for the simulation of this current in our model.  </w:t>
      </w:r>
    </w:p>
    <w:p w:rsidR="008D045E" w:rsidRDefault="008D045E" w:rsidP="00704BB6">
      <w:pPr>
        <w:widowControl w:val="0"/>
        <w:contextualSpacing/>
      </w:pPr>
    </w:p>
    <w:p w:rsidR="008D045E" w:rsidRDefault="008D045E" w:rsidP="00704BB6">
      <w:pPr>
        <w:widowControl w:val="0"/>
        <w:contextualSpacing/>
      </w:pPr>
      <w:r>
        <w:t>[Figure 3 near here]</w:t>
      </w:r>
    </w:p>
    <w:p w:rsidR="00243034" w:rsidRDefault="00243034" w:rsidP="00704BB6">
      <w:pPr>
        <w:widowControl w:val="0"/>
        <w:contextualSpacing/>
      </w:pPr>
    </w:p>
    <w:p w:rsidR="00243034" w:rsidRDefault="00243034" w:rsidP="00704BB6">
      <w:pPr>
        <w:widowControl w:val="0"/>
        <w:contextualSpacing/>
      </w:pPr>
      <w:r>
        <w:t xml:space="preserve">b)  2-Pore </w:t>
      </w:r>
      <w:r w:rsidR="008D1ED6">
        <w:t>K</w:t>
      </w:r>
      <w:r w:rsidR="008D1ED6">
        <w:rPr>
          <w:vertAlign w:val="superscript"/>
        </w:rPr>
        <w:t>+</w:t>
      </w:r>
      <w:r>
        <w:t xml:space="preserve"> Current:</w:t>
      </w:r>
    </w:p>
    <w:p w:rsidR="00243034" w:rsidRDefault="00243034" w:rsidP="00704BB6">
      <w:pPr>
        <w:widowControl w:val="0"/>
        <w:contextualSpacing/>
      </w:pPr>
    </w:p>
    <w:p w:rsidR="00243034" w:rsidRDefault="00243034" w:rsidP="00704BB6">
      <w:pPr>
        <w:widowControl w:val="0"/>
        <w:contextualSpacing/>
      </w:pPr>
      <w:r>
        <w:t xml:space="preserve">Our recent work has identified recording conditions under which an additional </w:t>
      </w:r>
      <w:r w:rsidR="008D1ED6">
        <w:t>K</w:t>
      </w:r>
      <w:r w:rsidR="008D1ED6">
        <w:rPr>
          <w:vertAlign w:val="superscript"/>
        </w:rPr>
        <w:t>+</w:t>
      </w:r>
      <w:r>
        <w:t xml:space="preserve"> current generated by what is believed to be the TASK family of 2-pore </w:t>
      </w:r>
      <w:r w:rsidR="008D1ED6">
        <w:t>K</w:t>
      </w:r>
      <w:r w:rsidR="008D1ED6">
        <w:rPr>
          <w:vertAlign w:val="superscript"/>
        </w:rPr>
        <w:t xml:space="preserve">+ </w:t>
      </w:r>
      <w:r>
        <w:t xml:space="preserve">channels.  These channels show no detectable time dependence.  An additional characteristic of this subclass of 2-pore channels is their significant increase in </w:t>
      </w:r>
      <w:r w:rsidR="008D045E">
        <w:t>conductance</w:t>
      </w:r>
      <w:r>
        <w:t xml:space="preserve"> in response to </w:t>
      </w:r>
      <w:r w:rsidR="008D045E">
        <w:t xml:space="preserve">an increase in </w:t>
      </w:r>
      <w:r>
        <w:t xml:space="preserve">pH or </w:t>
      </w:r>
      <w:r w:rsidR="008D045E">
        <w:t xml:space="preserve">alkalinization </w:t>
      </w:r>
      <w:r>
        <w:t xml:space="preserve">of the extracellular medium.  A peak I-V curve for this current is shown in Panel A of Figure 4.  Figure 4B illustrates the enhancement of this current when extracellular pH was changed from </w:t>
      </w:r>
      <w:r w:rsidR="008D045E">
        <w:t>XXXXX.</w:t>
      </w:r>
    </w:p>
    <w:p w:rsidR="00243034" w:rsidRDefault="00243034" w:rsidP="00704BB6">
      <w:pPr>
        <w:widowControl w:val="0"/>
        <w:contextualSpacing/>
      </w:pPr>
    </w:p>
    <w:p w:rsidR="00E4577E" w:rsidRDefault="00243034" w:rsidP="00704BB6">
      <w:pPr>
        <w:widowControl w:val="0"/>
        <w:contextualSpacing/>
      </w:pPr>
      <w:r>
        <w:t xml:space="preserve">Note that these recordings were made under conditions of elevated </w:t>
      </w:r>
      <w:r w:rsidR="008D1ED6">
        <w:t>K</w:t>
      </w:r>
      <w:r w:rsidR="008D1ED6">
        <w:rPr>
          <w:vertAlign w:val="superscript"/>
        </w:rPr>
        <w:t>+</w:t>
      </w:r>
      <w:r>
        <w:t xml:space="preserve"> so that the size of the currents could be increased to the level that they could be detected and biophysical properties could be resolved.  Before this data can be incorporated into this mathematical model it needs to be corrected appropriately.  The correction which has been employed is based on the Eisenman principle that the conductance of an ion selective channel scales according to the square root of the concentration of that permeant ion.  The I-V curve in Figure 4C shows the original data recorded in isotonic </w:t>
      </w:r>
      <w:r w:rsidR="008D1ED6">
        <w:t>K</w:t>
      </w:r>
      <w:r w:rsidR="008D1ED6">
        <w:rPr>
          <w:vertAlign w:val="superscript"/>
        </w:rPr>
        <w:t>+</w:t>
      </w:r>
      <w:r>
        <w:t xml:space="preserve"> with the expected reversal potential of 0 mV together with the corrected data </w:t>
      </w:r>
      <w:r w:rsidR="00E4577E">
        <w:t xml:space="preserve">assuming external </w:t>
      </w:r>
      <w:r w:rsidR="008D1ED6">
        <w:t>K</w:t>
      </w:r>
      <w:r w:rsidR="008D1ED6">
        <w:rPr>
          <w:vertAlign w:val="superscript"/>
        </w:rPr>
        <w:t>+</w:t>
      </w:r>
      <w:r w:rsidR="00E4577E">
        <w:t xml:space="preserve"> to be 5.4 mM with a corresponding reversal potential of approximately -85 mV.</w:t>
      </w:r>
    </w:p>
    <w:p w:rsidR="008D045E" w:rsidRDefault="008D045E" w:rsidP="00704BB6">
      <w:pPr>
        <w:widowControl w:val="0"/>
        <w:contextualSpacing/>
      </w:pPr>
    </w:p>
    <w:p w:rsidR="008D045E" w:rsidRDefault="008D045E" w:rsidP="00704BB6">
      <w:pPr>
        <w:widowControl w:val="0"/>
        <w:contextualSpacing/>
      </w:pPr>
      <w:r>
        <w:t>[Figure 4 near here]</w:t>
      </w:r>
    </w:p>
    <w:p w:rsidR="00E4577E" w:rsidRDefault="00E4577E" w:rsidP="00704BB6">
      <w:pPr>
        <w:widowControl w:val="0"/>
        <w:contextualSpacing/>
      </w:pPr>
    </w:p>
    <w:p w:rsidR="00EF6AB1" w:rsidRDefault="00E4577E" w:rsidP="00704BB6">
      <w:pPr>
        <w:widowControl w:val="0"/>
        <w:contextualSpacing/>
      </w:pPr>
      <w:r>
        <w:t xml:space="preserve">Our experimental work also demonstrated that this particular </w:t>
      </w:r>
      <w:r w:rsidR="008D1ED6">
        <w:t>K</w:t>
      </w:r>
      <w:r w:rsidR="008D1ED6">
        <w:rPr>
          <w:vertAlign w:val="superscript"/>
        </w:rPr>
        <w:t xml:space="preserve">+ </w:t>
      </w:r>
      <w:r>
        <w:t xml:space="preserve">current was strongly inhibited by bupivocaine.  An effective concentration of bupivocaine also resulted in a significant depolarization of the resting potential (see Discussion).  </w:t>
      </w:r>
    </w:p>
    <w:p w:rsidR="00EF6AB1" w:rsidRDefault="00EF6AB1" w:rsidP="00704BB6">
      <w:pPr>
        <w:widowControl w:val="0"/>
        <w:contextualSpacing/>
      </w:pPr>
    </w:p>
    <w:p w:rsidR="00EF6AB1" w:rsidRDefault="00EF6AB1" w:rsidP="00704BB6">
      <w:pPr>
        <w:widowControl w:val="0"/>
        <w:contextualSpacing/>
      </w:pPr>
      <w:r>
        <w:t xml:space="preserve">c)  </w:t>
      </w:r>
      <w:r w:rsidR="00704BB6">
        <w:t>Ca</w:t>
      </w:r>
      <w:r w:rsidR="00704BB6">
        <w:rPr>
          <w:vertAlign w:val="superscript"/>
        </w:rPr>
        <w:t>2+</w:t>
      </w:r>
      <w:r w:rsidR="00704BB6">
        <w:t xml:space="preserve"> </w:t>
      </w:r>
      <w:r>
        <w:t xml:space="preserve">Activated </w:t>
      </w:r>
      <w:r w:rsidR="008D1ED6">
        <w:t>K</w:t>
      </w:r>
      <w:r w:rsidR="008D1ED6">
        <w:rPr>
          <w:vertAlign w:val="superscript"/>
        </w:rPr>
        <w:t xml:space="preserve">+ </w:t>
      </w:r>
      <w:r>
        <w:t>Current</w:t>
      </w:r>
    </w:p>
    <w:p w:rsidR="00EF6AB1" w:rsidRDefault="00EF6AB1" w:rsidP="00704BB6">
      <w:pPr>
        <w:widowControl w:val="0"/>
        <w:contextualSpacing/>
      </w:pPr>
    </w:p>
    <w:p w:rsidR="00FA3DCA" w:rsidRDefault="00EF6AB1" w:rsidP="00704BB6">
      <w:pPr>
        <w:widowControl w:val="0"/>
        <w:contextualSpacing/>
      </w:pPr>
      <w:r>
        <w:t xml:space="preserve">Virtually all recordings of global </w:t>
      </w:r>
      <w:r w:rsidR="008D1ED6">
        <w:t>K</w:t>
      </w:r>
      <w:r w:rsidR="008D1ED6">
        <w:rPr>
          <w:vertAlign w:val="superscript"/>
        </w:rPr>
        <w:t xml:space="preserve">+ </w:t>
      </w:r>
      <w:r>
        <w:t xml:space="preserve">currents in human chondrocytes </w:t>
      </w:r>
      <w:r w:rsidR="008D045E">
        <w:t>include</w:t>
      </w:r>
      <w:r>
        <w:t xml:space="preserve"> a significant outward current at depolarized potentials.  The spontaneous fluctuations of this current suggest that it is generated by the so-called large conductance variant of the </w:t>
      </w:r>
      <w:r w:rsidR="00704BB6">
        <w:t>Ca</w:t>
      </w:r>
      <w:r w:rsidR="00704BB6">
        <w:rPr>
          <w:vertAlign w:val="superscript"/>
        </w:rPr>
        <w:t>2+</w:t>
      </w:r>
      <w:r>
        <w:t xml:space="preserve"> activated </w:t>
      </w:r>
      <w:r w:rsidR="008D1ED6">
        <w:t>K</w:t>
      </w:r>
      <w:r w:rsidR="008D1ED6">
        <w:rPr>
          <w:vertAlign w:val="superscript"/>
        </w:rPr>
        <w:t xml:space="preserve">+ </w:t>
      </w:r>
      <w:r>
        <w:t xml:space="preserve">current family.  </w:t>
      </w:r>
      <w:r w:rsidR="00FA3DCA">
        <w:t xml:space="preserve">We have not explored the biophysical properties of this current or its pharmacological profile in any detail.  However, it is consistently present in our recordings and a </w:t>
      </w:r>
      <w:r w:rsidR="00704BB6">
        <w:t>Ca</w:t>
      </w:r>
      <w:r w:rsidR="00704BB6" w:rsidRPr="00704BB6">
        <w:rPr>
          <w:vertAlign w:val="superscript"/>
        </w:rPr>
        <w:t>2+</w:t>
      </w:r>
      <w:r w:rsidR="00FA3DCA">
        <w:t xml:space="preserve"> activated </w:t>
      </w:r>
      <w:r w:rsidR="008D1ED6">
        <w:t>K</w:t>
      </w:r>
      <w:r w:rsidR="008D1ED6">
        <w:rPr>
          <w:vertAlign w:val="superscript"/>
        </w:rPr>
        <w:t xml:space="preserve">+ </w:t>
      </w:r>
      <w:r w:rsidR="00FA3DCA">
        <w:t xml:space="preserve">current has also been described in isolated chondrocytes from rabbits, dogs and horses.  Figure 5 below shows represented data.  The formulation for the </w:t>
      </w:r>
      <w:r w:rsidR="00704BB6">
        <w:t>Ca</w:t>
      </w:r>
      <w:r w:rsidR="00704BB6" w:rsidRPr="00704BB6">
        <w:rPr>
          <w:vertAlign w:val="superscript"/>
        </w:rPr>
        <w:t>2+</w:t>
      </w:r>
      <w:r w:rsidR="00FA3DCA">
        <w:t xml:space="preserve">activated </w:t>
      </w:r>
      <w:r w:rsidR="008D1ED6">
        <w:t>K</w:t>
      </w:r>
      <w:r w:rsidR="008D1ED6">
        <w:rPr>
          <w:vertAlign w:val="superscript"/>
        </w:rPr>
        <w:t xml:space="preserve">+ </w:t>
      </w:r>
      <w:r w:rsidR="00FA3DCA">
        <w:t>current in this model is given by the set of equations below.</w:t>
      </w:r>
    </w:p>
    <w:p w:rsidR="008D045E" w:rsidRDefault="008D045E" w:rsidP="00704BB6">
      <w:pPr>
        <w:widowControl w:val="0"/>
        <w:contextualSpacing/>
      </w:pPr>
    </w:p>
    <w:p w:rsidR="008D045E" w:rsidRDefault="008D045E" w:rsidP="00704BB6">
      <w:pPr>
        <w:widowControl w:val="0"/>
        <w:contextualSpacing/>
      </w:pPr>
      <w:r>
        <w:t>[Figure 5 near here]</w:t>
      </w:r>
    </w:p>
    <w:p w:rsidR="00FA3DCA" w:rsidRDefault="00FA3DCA" w:rsidP="00704BB6">
      <w:pPr>
        <w:widowControl w:val="0"/>
        <w:contextualSpacing/>
      </w:pPr>
    </w:p>
    <w:p w:rsidR="00FA3DCA" w:rsidRDefault="00FA3DCA" w:rsidP="00704BB6">
      <w:pPr>
        <w:widowControl w:val="0"/>
        <w:contextualSpacing/>
      </w:pPr>
      <w:r>
        <w:t xml:space="preserve">d)  ATP-sensitive </w:t>
      </w:r>
      <w:r w:rsidR="008D1ED6">
        <w:t>K</w:t>
      </w:r>
      <w:r w:rsidR="008D1ED6">
        <w:rPr>
          <w:vertAlign w:val="superscript"/>
        </w:rPr>
        <w:t xml:space="preserve">+ </w:t>
      </w:r>
      <w:r>
        <w:t>Current</w:t>
      </w:r>
    </w:p>
    <w:p w:rsidR="00FA3DCA" w:rsidRDefault="00FA3DCA" w:rsidP="00704BB6">
      <w:pPr>
        <w:widowControl w:val="0"/>
        <w:contextualSpacing/>
      </w:pPr>
    </w:p>
    <w:p w:rsidR="008D045E" w:rsidRDefault="009C7D92" w:rsidP="00704BB6">
      <w:pPr>
        <w:widowControl w:val="0"/>
        <w:contextualSpacing/>
      </w:pPr>
      <w:r>
        <w:t xml:space="preserve">An ATP-sensitive </w:t>
      </w:r>
      <w:r w:rsidR="008D1ED6">
        <w:t>K</w:t>
      </w:r>
      <w:r w:rsidR="008D1ED6">
        <w:rPr>
          <w:vertAlign w:val="superscript"/>
        </w:rPr>
        <w:t xml:space="preserve">+ </w:t>
      </w:r>
      <w:r>
        <w:t xml:space="preserve">current has been reported in chondrocytes from a variety of mammalian species.  None of our experimental work has addressed this possibility and there are no reports of this current being activated in human chondrocytes.  However, the hypoxic environment in which the chondrocyte is placed makes it plausible that this current could be turned on during normal biomechanical activity.  </w:t>
      </w:r>
    </w:p>
    <w:p w:rsidR="008D045E" w:rsidRDefault="008D045E" w:rsidP="00704BB6">
      <w:pPr>
        <w:widowControl w:val="0"/>
        <w:contextualSpacing/>
      </w:pPr>
    </w:p>
    <w:p w:rsidR="009C7D92" w:rsidRDefault="008D045E" w:rsidP="00704BB6">
      <w:pPr>
        <w:widowControl w:val="0"/>
        <w:contextualSpacing/>
      </w:pPr>
      <w:r>
        <w:t>[Figure 6 near here]</w:t>
      </w:r>
    </w:p>
    <w:p w:rsidR="009C7D92" w:rsidRDefault="009C7D92" w:rsidP="00704BB6">
      <w:pPr>
        <w:widowControl w:val="0"/>
        <w:contextualSpacing/>
      </w:pPr>
    </w:p>
    <w:p w:rsidR="009C7D92" w:rsidRDefault="009C7D92" w:rsidP="00704BB6">
      <w:pPr>
        <w:widowControl w:val="0"/>
        <w:contextualSpacing/>
      </w:pPr>
      <w:r>
        <w:t xml:space="preserve">iv)  </w:t>
      </w:r>
      <w:r>
        <w:tab/>
        <w:t>Transient Receptor Potential or TRP Current</w:t>
      </w:r>
    </w:p>
    <w:p w:rsidR="009C7D92" w:rsidRDefault="009C7D92" w:rsidP="00704BB6">
      <w:pPr>
        <w:widowControl w:val="0"/>
        <w:contextualSpacing/>
      </w:pPr>
    </w:p>
    <w:p w:rsidR="008D045E" w:rsidRDefault="005F6DF2" w:rsidP="00704BB6">
      <w:pPr>
        <w:widowControl w:val="0"/>
        <w:contextualSpacing/>
      </w:pPr>
      <w:r>
        <w:t xml:space="preserve">Ligand gated channels which exhibit properties that correspond to some of those of TRP ion channels are expressed in mammalian chondrocytes.  The TRPV4 family is prominently expressed in mouse chondrocytes.  For that reason this type of ion channel has been incorporated into this initial model of the human chondrocyte.  The rationale for doing this is based on the likelihood that this type of conductance is needed to explain electrophysiological responses to naturally occurring paracrine substances (e.g., ATP) or to cytokines which are liberated in the setting of acute or chronic inflammation (e.g., XXX).  </w:t>
      </w:r>
      <w:r w:rsidR="00D41197">
        <w:t xml:space="preserve">A further reason for incorporating this type of conductance into this early model is that this type of ion channel exhibits significant permeability to both </w:t>
      </w:r>
      <w:r w:rsidR="00704BB6">
        <w:t>Na</w:t>
      </w:r>
      <w:r w:rsidR="00704BB6">
        <w:rPr>
          <w:vertAlign w:val="superscript"/>
        </w:rPr>
        <w:t>+</w:t>
      </w:r>
      <w:r w:rsidR="00D41197">
        <w:t xml:space="preserve"> and </w:t>
      </w:r>
      <w:r w:rsidR="00704BB6">
        <w:t>Ca</w:t>
      </w:r>
      <w:r w:rsidR="00704BB6" w:rsidRPr="00704BB6">
        <w:rPr>
          <w:vertAlign w:val="superscript"/>
        </w:rPr>
        <w:t>2+</w:t>
      </w:r>
      <w:r w:rsidR="00D41197">
        <w:t xml:space="preserve">.  Either or both of these cation species are likely to be important in regulating excitation secretion coupling and could modulate cell volume.  It is also known that this type of ion channel can couple to purinergic receptors and/or to specific connexin proteins which function in the context of intercellular electrotonic communication, or as hemi-channels (see below).  </w:t>
      </w:r>
    </w:p>
    <w:p w:rsidR="00D41197" w:rsidRDefault="008D045E" w:rsidP="00704BB6">
      <w:pPr>
        <w:widowControl w:val="0"/>
        <w:contextualSpacing/>
      </w:pPr>
      <w:r>
        <w:t>[Figure 7 near here]</w:t>
      </w:r>
    </w:p>
    <w:p w:rsidR="00D41197" w:rsidRDefault="00D41197" w:rsidP="00704BB6">
      <w:pPr>
        <w:widowControl w:val="0"/>
        <w:contextualSpacing/>
      </w:pPr>
    </w:p>
    <w:p w:rsidR="00243034" w:rsidRDefault="00D41197" w:rsidP="00704BB6">
      <w:pPr>
        <w:widowControl w:val="0"/>
        <w:contextualSpacing/>
      </w:pPr>
      <w:r>
        <w:t>v)</w:t>
      </w:r>
      <w:r>
        <w:tab/>
        <w:t>Connexin Mediated Current Flow</w:t>
      </w:r>
    </w:p>
    <w:p w:rsidR="00243034" w:rsidRDefault="00243034" w:rsidP="00704BB6">
      <w:pPr>
        <w:widowControl w:val="0"/>
        <w:contextualSpacing/>
      </w:pPr>
    </w:p>
    <w:p w:rsidR="00DF6E88" w:rsidRDefault="00D41197" w:rsidP="00704BB6">
      <w:pPr>
        <w:widowControl w:val="0"/>
        <w:contextualSpacing/>
      </w:pPr>
      <w:r>
        <w:t xml:space="preserve">The chondrocyte from adult humans functions as an isolated cell.  As a result it </w:t>
      </w:r>
      <w:r w:rsidR="008D045E">
        <w:t>may</w:t>
      </w:r>
      <w:r>
        <w:t xml:space="preserve"> seem that consideration of connexin function is irrelevant.  However data from humans during early adolescence suggest that the growth plate of articular joints is characterized by small groups of directly opposed chondrocytes with expression of selected members of the connexin family being detectable using standard immunohistochemical approaches.  Moreover it is now known that even in the case of adult isolated cells prominent ATP release can be observed.  One plausible mechanism for this chemical or mechanical release is transient opening of HEMI channels due to expression of either pannexin or connexin subunits.  </w:t>
      </w:r>
      <w:r w:rsidR="00DF6E88">
        <w:t xml:space="preserve">For these reasons our model incorporates a connexin mediated conductance which, however, under physiological conditions is shut off or has a value of 0 pS.  </w:t>
      </w:r>
    </w:p>
    <w:p w:rsidR="00DF6E88" w:rsidRDefault="00DF6E88" w:rsidP="00704BB6">
      <w:pPr>
        <w:widowControl w:val="0"/>
        <w:contextualSpacing/>
      </w:pPr>
    </w:p>
    <w:p w:rsidR="00CC5A66" w:rsidRDefault="008D045E" w:rsidP="00704BB6">
      <w:pPr>
        <w:widowControl w:val="0"/>
        <w:contextualSpacing/>
      </w:pPr>
      <w:r>
        <w:t>DISCUSSION:</w:t>
      </w:r>
    </w:p>
    <w:p w:rsidR="00E062F6" w:rsidRDefault="00E062F6" w:rsidP="00704BB6">
      <w:pPr>
        <w:widowControl w:val="0"/>
        <w:contextualSpacing/>
      </w:pPr>
    </w:p>
    <w:p w:rsidR="00E062F6" w:rsidRDefault="00E062F6" w:rsidP="00704BB6">
      <w:pPr>
        <w:widowControl w:val="0"/>
        <w:contextualSpacing/>
      </w:pPr>
      <w:r>
        <w:t>i)</w:t>
      </w:r>
      <w:r>
        <w:tab/>
        <w:t>Practical Applications of this Model</w:t>
      </w:r>
    </w:p>
    <w:p w:rsidR="00CC5A66" w:rsidRDefault="00CC5A66" w:rsidP="00704BB6">
      <w:pPr>
        <w:widowControl w:val="0"/>
        <w:contextualSpacing/>
      </w:pPr>
    </w:p>
    <w:p w:rsidR="007B62DF" w:rsidRDefault="00CC5A66" w:rsidP="00704BB6">
      <w:pPr>
        <w:widowControl w:val="0"/>
        <w:contextualSpacing/>
      </w:pPr>
      <w:r>
        <w:t>In the present state of its development</w:t>
      </w:r>
      <w:r w:rsidR="003A2EB0">
        <w:t>,</w:t>
      </w:r>
      <w:r>
        <w:t xml:space="preserve"> our model represents an original </w:t>
      </w:r>
      <w:r w:rsidR="003A2EB0">
        <w:t xml:space="preserve">but only </w:t>
      </w:r>
      <w:r>
        <w:t xml:space="preserve">semiquantitative tool that </w:t>
      </w:r>
      <w:r w:rsidR="003A2EB0">
        <w:t>can be</w:t>
      </w:r>
      <w:r>
        <w:t xml:space="preserve"> used as one part of our multidisciplinary studies of electrophysiological and biophysical principles of the human chondrocyte.  Our initial emphasis was on investigating the basis of the resting potential </w:t>
      </w:r>
      <w:r w:rsidR="003A2EB0">
        <w:t>(E</w:t>
      </w:r>
      <w:r w:rsidR="003A2EB0">
        <w:rPr>
          <w:vertAlign w:val="subscript"/>
        </w:rPr>
        <w:t>m</w:t>
      </w:r>
      <w:r w:rsidR="003A2EB0">
        <w:t xml:space="preserve">)  </w:t>
      </w:r>
      <w:r>
        <w:t xml:space="preserve">since our data set consists mainly of </w:t>
      </w:r>
      <w:r w:rsidR="008D1ED6">
        <w:t>K</w:t>
      </w:r>
      <w:r w:rsidR="008D1ED6">
        <w:rPr>
          <w:vertAlign w:val="superscript"/>
        </w:rPr>
        <w:t xml:space="preserve">+ </w:t>
      </w:r>
      <w:r>
        <w:t xml:space="preserve">current measurements in this </w:t>
      </w:r>
      <w:r w:rsidR="00610831">
        <w:t>non-excitable</w:t>
      </w:r>
      <w:r>
        <w:t xml:space="preserve"> cell</w:t>
      </w:r>
      <w:r w:rsidR="008B118B">
        <w:t xml:space="preserve">.  Moreover, it is known that even very small changes in the resting membrane potential can strongly modulate factors that govern intracellular </w:t>
      </w:r>
      <w:r w:rsidR="00704BB6">
        <w:t>Ca</w:t>
      </w:r>
      <w:r w:rsidR="00704BB6" w:rsidRPr="00704BB6">
        <w:rPr>
          <w:vertAlign w:val="superscript"/>
        </w:rPr>
        <w:t>2+</w:t>
      </w:r>
      <w:r w:rsidR="008B118B">
        <w:t xml:space="preserve"> signaling and homeostatic mechanisms.  </w:t>
      </w:r>
      <w:r w:rsidR="007B62DF">
        <w:t xml:space="preserve">There is also evidence that relatively small alterations in membrane potential contribute to dynamic regulation of cell volume.  Both the strength and duration of ligand gated conductance changes are dependent upon membrane potential </w:t>
      </w:r>
      <w:r w:rsidR="003A2EB0">
        <w:t>(</w:t>
      </w:r>
      <w:r w:rsidR="003A2EB0" w:rsidRPr="003A2EB0">
        <w:t>E</w:t>
      </w:r>
      <w:r w:rsidR="003A2EB0" w:rsidRPr="003A2EB0">
        <w:rPr>
          <w:vertAlign w:val="subscript"/>
        </w:rPr>
        <w:t>m</w:t>
      </w:r>
      <w:r w:rsidR="003A2EB0">
        <w:t xml:space="preserve">) </w:t>
      </w:r>
      <w:r w:rsidR="007B62DF" w:rsidRPr="003A2EB0">
        <w:t>since</w:t>
      </w:r>
      <w:r w:rsidR="007B62DF">
        <w:t xml:space="preserve"> this sets the electrochemical driving force.</w:t>
      </w:r>
    </w:p>
    <w:p w:rsidR="007B62DF" w:rsidRDefault="007B62DF" w:rsidP="00704BB6">
      <w:pPr>
        <w:widowControl w:val="0"/>
        <w:contextualSpacing/>
      </w:pPr>
    </w:p>
    <w:p w:rsidR="00DD14BE" w:rsidRDefault="00EA4E07" w:rsidP="00704BB6">
      <w:pPr>
        <w:widowControl w:val="0"/>
        <w:contextualSpacing/>
      </w:pPr>
      <w:r>
        <w:t xml:space="preserve">The computations shown in Figures 2 through 6 in fact do not fully explain the ionic basis for the resting membrane potential in the human chondrocyte.  Rather, they serve to illustrate that a range of membrane potential values is to be expected.  </w:t>
      </w:r>
      <w:r w:rsidR="00FE34DD">
        <w:t xml:space="preserve">This is because the net outward current that sets the resting membrane potential is very small even though it is the algebraic sum of background conductances as well as currents due to the electrogenic </w:t>
      </w:r>
      <w:r w:rsidR="00704BB6">
        <w:t>Na</w:t>
      </w:r>
      <w:r w:rsidR="00704BB6">
        <w:rPr>
          <w:vertAlign w:val="superscript"/>
        </w:rPr>
        <w:t>+</w:t>
      </w:r>
      <w:r w:rsidR="00FE34DD">
        <w:t>/</w:t>
      </w:r>
      <w:r w:rsidR="008D1ED6">
        <w:t>K</w:t>
      </w:r>
      <w:r w:rsidR="008D1ED6">
        <w:rPr>
          <w:vertAlign w:val="superscript"/>
        </w:rPr>
        <w:t>+</w:t>
      </w:r>
      <w:r w:rsidR="00FE34DD">
        <w:t xml:space="preserve"> pump and </w:t>
      </w:r>
      <w:r w:rsidR="00704BB6">
        <w:t>Na</w:t>
      </w:r>
      <w:r w:rsidR="00704BB6">
        <w:rPr>
          <w:vertAlign w:val="superscript"/>
        </w:rPr>
        <w:t>+</w:t>
      </w:r>
      <w:r w:rsidR="00FE34DD">
        <w:t>/</w:t>
      </w:r>
      <w:r w:rsidR="00704BB6">
        <w:t>Ca</w:t>
      </w:r>
      <w:r w:rsidR="00704BB6" w:rsidRPr="00704BB6">
        <w:rPr>
          <w:vertAlign w:val="superscript"/>
        </w:rPr>
        <w:t>2+</w:t>
      </w:r>
      <w:r w:rsidR="00FE34DD">
        <w:t xml:space="preserve"> exchanger.  </w:t>
      </w:r>
      <w:r w:rsidR="00706DA8">
        <w:t>In ma</w:t>
      </w:r>
      <w:r w:rsidR="00E14A7A">
        <w:t>ny recording situations the leak</w:t>
      </w:r>
      <w:r w:rsidR="00706DA8">
        <w:t xml:space="preserve"> current through the patch pipette seal resistance can influence (and could even dominate) the observed 'resting potential'.  </w:t>
      </w:r>
      <w:r w:rsidR="006D4DD2">
        <w:t xml:space="preserve">In addition spontaneous changes in this seal resistance can give the impression of an unstable resting potential in these cells.  </w:t>
      </w:r>
    </w:p>
    <w:p w:rsidR="00DD14BE" w:rsidRDefault="00DD14BE" w:rsidP="00704BB6">
      <w:pPr>
        <w:widowControl w:val="0"/>
        <w:contextualSpacing/>
      </w:pPr>
    </w:p>
    <w:p w:rsidR="00AC5DF5" w:rsidRDefault="00DD14BE" w:rsidP="00704BB6">
      <w:pPr>
        <w:widowControl w:val="0"/>
        <w:contextualSpacing/>
      </w:pPr>
      <w:r>
        <w:t xml:space="preserve">Nevertheless, our computational work does provide a basis for addressing the question, 'what are the physiological roles of each of the four </w:t>
      </w:r>
      <w:r w:rsidR="008D1ED6">
        <w:t>K</w:t>
      </w:r>
      <w:r w:rsidR="008D1ED6">
        <w:rPr>
          <w:vertAlign w:val="superscript"/>
        </w:rPr>
        <w:t xml:space="preserve">+ </w:t>
      </w:r>
      <w:r>
        <w:t xml:space="preserve">currents that have been identified and characterized in human chondrocytes'?  </w:t>
      </w:r>
      <w:r w:rsidR="00AC5DF5">
        <w:t>At the outset one can appreciate from the computed I-V curves that any, or all of these currents could:  i) significantly hyperpolarize the resting potential or ii) repolarize the chondrocyte after it had been depolarized by e.g., the effects of mechanical activity or by a ligand gated conductance.</w:t>
      </w:r>
    </w:p>
    <w:p w:rsidR="00AC5DF5" w:rsidRDefault="00AC5DF5" w:rsidP="00704BB6">
      <w:pPr>
        <w:widowControl w:val="0"/>
        <w:contextualSpacing/>
      </w:pPr>
    </w:p>
    <w:p w:rsidR="00CA0027" w:rsidRPr="004543EE" w:rsidRDefault="00AC5DF5" w:rsidP="00704BB6">
      <w:pPr>
        <w:widowControl w:val="0"/>
        <w:contextualSpacing/>
      </w:pPr>
      <w:r>
        <w:t xml:space="preserve">An example of this, illustrated in Figure 7, </w:t>
      </w:r>
      <w:r w:rsidR="00CE0ADD">
        <w:t xml:space="preserve">is based on simulation of the electrophysiological response observed following activation of the TRP channels that are known to be expressed in human chondrocytes.  A characteristic TRPV4 I-V curve is shown in Figure 7A.  </w:t>
      </w:r>
      <w:r w:rsidR="005C48F1">
        <w:t xml:space="preserve">The effect of this channel mediated current on the resting membrane potential can be deduced by adding this current to the steady-state I-V relation illustrated in Figure </w:t>
      </w:r>
      <w:r w:rsidR="00E14A7A">
        <w:t>7</w:t>
      </w:r>
      <w:r w:rsidR="005C48F1">
        <w:t xml:space="preserve">C.  </w:t>
      </w:r>
      <w:r w:rsidR="00B444C7">
        <w:t xml:space="preserve">The resulting net current is shown in Figure 7B.  From this it is clear that activation of TRP channels results in a transient depolarization of the chondrocyte.  However and possibly more importantly, it is also apparent that TRP channel activation results in a significant influx of </w:t>
      </w:r>
      <w:r w:rsidR="00704BB6">
        <w:t>Ca</w:t>
      </w:r>
      <w:r w:rsidR="00704BB6" w:rsidRPr="00704BB6">
        <w:rPr>
          <w:vertAlign w:val="superscript"/>
        </w:rPr>
        <w:t>2+</w:t>
      </w:r>
      <w:r w:rsidR="00B444C7">
        <w:t xml:space="preserve"> and </w:t>
      </w:r>
      <w:r w:rsidR="00704BB6">
        <w:t>Na</w:t>
      </w:r>
      <w:r w:rsidR="00704BB6">
        <w:rPr>
          <w:vertAlign w:val="superscript"/>
        </w:rPr>
        <w:t>+</w:t>
      </w:r>
      <w:r w:rsidR="00B444C7">
        <w:t xml:space="preserve"> under circumstances in which the chondrocyte membrane potential is negative to approximately -40 mV.  </w:t>
      </w:r>
      <w:r w:rsidR="004543EE">
        <w:t xml:space="preserve">The TRIP channel induced depolarization is limited in magnitude and eventually transformed into a repolarization by the voltage dependent activation of the delayed rectifier </w:t>
      </w:r>
      <w:r w:rsidR="008D1ED6">
        <w:t>K</w:t>
      </w:r>
      <w:r w:rsidR="008D1ED6">
        <w:rPr>
          <w:vertAlign w:val="superscript"/>
        </w:rPr>
        <w:t xml:space="preserve">+ </w:t>
      </w:r>
      <w:r w:rsidR="004543EE">
        <w:t>current, I</w:t>
      </w:r>
      <w:r w:rsidR="004543EE">
        <w:rPr>
          <w:vertAlign w:val="subscript"/>
        </w:rPr>
        <w:t xml:space="preserve">K-DR.  </w:t>
      </w:r>
      <w:r w:rsidR="004543EE">
        <w:t xml:space="preserve">It follows that under circumstances in which the TRP channel results in a significant increase in intracellular </w:t>
      </w:r>
      <w:r w:rsidR="00704BB6">
        <w:t>Ca</w:t>
      </w:r>
      <w:r w:rsidR="00704BB6" w:rsidRPr="00704BB6">
        <w:rPr>
          <w:vertAlign w:val="superscript"/>
        </w:rPr>
        <w:t>2+</w:t>
      </w:r>
      <w:r w:rsidR="004543EE">
        <w:t xml:space="preserve">, the </w:t>
      </w:r>
      <w:r w:rsidR="00704BB6">
        <w:t>Ca</w:t>
      </w:r>
      <w:r w:rsidR="00704BB6" w:rsidRPr="00704BB6">
        <w:rPr>
          <w:vertAlign w:val="superscript"/>
        </w:rPr>
        <w:t>2+</w:t>
      </w:r>
      <w:r w:rsidR="004543EE">
        <w:t xml:space="preserve"> dependent </w:t>
      </w:r>
      <w:r w:rsidR="008D1ED6">
        <w:t>K</w:t>
      </w:r>
      <w:r w:rsidR="008D1ED6">
        <w:rPr>
          <w:vertAlign w:val="superscript"/>
        </w:rPr>
        <w:t xml:space="preserve">+ </w:t>
      </w:r>
      <w:r w:rsidR="004543EE">
        <w:t>current, I</w:t>
      </w:r>
      <w:r w:rsidR="004543EE">
        <w:rPr>
          <w:vertAlign w:val="subscript"/>
        </w:rPr>
        <w:t>K-Ca</w:t>
      </w:r>
      <w:r w:rsidR="004543EE">
        <w:t xml:space="preserve"> will also be activated.  This will hyperpolarize the membrane potential and this potential will be maintained until intracellular </w:t>
      </w:r>
      <w:r w:rsidR="00704BB6">
        <w:t>Ca</w:t>
      </w:r>
      <w:r w:rsidR="00704BB6" w:rsidRPr="00704BB6">
        <w:rPr>
          <w:vertAlign w:val="superscript"/>
        </w:rPr>
        <w:t>2+</w:t>
      </w:r>
      <w:r w:rsidR="004543EE">
        <w:t xml:space="preserve"> and/or </w:t>
      </w:r>
      <w:r w:rsidR="00704BB6">
        <w:t>Ca</w:t>
      </w:r>
      <w:r w:rsidR="00704BB6" w:rsidRPr="00704BB6">
        <w:rPr>
          <w:vertAlign w:val="superscript"/>
        </w:rPr>
        <w:t>2+</w:t>
      </w:r>
      <w:r w:rsidR="004543EE">
        <w:t xml:space="preserve"> dependent signaling mechanisms reset to resting values.  </w:t>
      </w:r>
    </w:p>
    <w:p w:rsidR="00014373" w:rsidRPr="00CA0027" w:rsidRDefault="00014373" w:rsidP="00704BB6">
      <w:pPr>
        <w:widowControl w:val="0"/>
        <w:contextualSpacing/>
      </w:pPr>
    </w:p>
    <w:p w:rsidR="00587AEF" w:rsidRDefault="00587AEF" w:rsidP="00704BB6">
      <w:pPr>
        <w:widowControl w:val="0"/>
        <w:contextualSpacing/>
      </w:pPr>
      <w:r>
        <w:t xml:space="preserve">[Figure </w:t>
      </w:r>
      <w:r w:rsidR="00E14A7A">
        <w:t>8</w:t>
      </w:r>
      <w:r>
        <w:t xml:space="preserve"> near here]</w:t>
      </w:r>
    </w:p>
    <w:p w:rsidR="00587AEF" w:rsidRDefault="00587AEF" w:rsidP="00704BB6">
      <w:pPr>
        <w:widowControl w:val="0"/>
        <w:contextualSpacing/>
      </w:pPr>
    </w:p>
    <w:p w:rsidR="004C6179" w:rsidRDefault="00D80393" w:rsidP="00704BB6">
      <w:pPr>
        <w:widowControl w:val="0"/>
        <w:contextualSpacing/>
      </w:pPr>
      <w:r>
        <w:t xml:space="preserve">Consideration of the physiologic milieu within the articular joint identifies conditions under which some of these </w:t>
      </w:r>
      <w:r w:rsidR="008D1ED6">
        <w:t>K</w:t>
      </w:r>
      <w:r w:rsidR="008D1ED6">
        <w:rPr>
          <w:vertAlign w:val="superscript"/>
        </w:rPr>
        <w:t xml:space="preserve">+ </w:t>
      </w:r>
      <w:r>
        <w:t xml:space="preserve">currents may be modulated significantly.  For example, the extracellular fluid is hypertonic.  The effects of osmolarity on voltage gated </w:t>
      </w:r>
      <w:r w:rsidR="008D1ED6">
        <w:t>K</w:t>
      </w:r>
      <w:r w:rsidR="008D1ED6">
        <w:rPr>
          <w:vertAlign w:val="superscript"/>
        </w:rPr>
        <w:t xml:space="preserve">+ </w:t>
      </w:r>
      <w:r>
        <w:t xml:space="preserve">currents have been studied extensively.  </w:t>
      </w:r>
      <w:r w:rsidR="00D97AB4">
        <w:t>In brief, as a consequence of changes in surface charge shielding alterations in superfusate tonicity can significantly shift the steady state gating of currents such as I</w:t>
      </w:r>
      <w:r w:rsidR="00D97AB4">
        <w:rPr>
          <w:vertAlign w:val="subscript"/>
        </w:rPr>
        <w:t>K-DR</w:t>
      </w:r>
      <w:r w:rsidR="00D97AB4">
        <w:t xml:space="preserve">.  </w:t>
      </w:r>
      <w:r w:rsidR="007E1FF4">
        <w:t>Our experimental work is done under fixed isotonic conditions.  The literature would suggest that an increase in osmotic strength would cause a shift to the right, in the depolarizing direction by perhaps 5 mV.  This biophysical correction would make it unlikely that I</w:t>
      </w:r>
      <w:r w:rsidR="007E1FF4">
        <w:rPr>
          <w:vertAlign w:val="subscript"/>
        </w:rPr>
        <w:t>K-DR</w:t>
      </w:r>
      <w:r w:rsidR="007E1FF4">
        <w:t xml:space="preserve"> makes any significant contribution to the resting potential.  However, this alteration would position this current to initiate prompt repolarization following any transient depolarization, while also ensuring that the input resistance of the cell at the resting potential remained very high.  </w:t>
      </w:r>
      <w:r w:rsidR="00B1618E">
        <w:t xml:space="preserve">This is a critical factor since a minimum of ion transfer is desirable in the relatively hypoxic milieu of the articular joint.  </w:t>
      </w:r>
    </w:p>
    <w:p w:rsidR="00E062F6" w:rsidRDefault="00E062F6" w:rsidP="00704BB6">
      <w:pPr>
        <w:widowControl w:val="0"/>
        <w:contextualSpacing/>
      </w:pPr>
    </w:p>
    <w:p w:rsidR="00E062F6" w:rsidRDefault="00E062F6" w:rsidP="00704BB6">
      <w:pPr>
        <w:widowControl w:val="0"/>
        <w:contextualSpacing/>
      </w:pPr>
      <w:r>
        <w:t>ii)</w:t>
      </w:r>
      <w:r>
        <w:tab/>
        <w:t>Limitations of this Model</w:t>
      </w:r>
    </w:p>
    <w:p w:rsidR="00E062F6" w:rsidRDefault="00E062F6" w:rsidP="00704BB6">
      <w:pPr>
        <w:widowControl w:val="0"/>
        <w:contextualSpacing/>
      </w:pPr>
    </w:p>
    <w:p w:rsidR="00904A5C" w:rsidRDefault="008F7486" w:rsidP="00704BB6">
      <w:pPr>
        <w:widowControl w:val="0"/>
        <w:contextualSpacing/>
      </w:pPr>
      <w:r>
        <w:t xml:space="preserve">As presented, this mathematical model of chondrocyte electrophysiology provides a reliable platform for explaining and evaluating the experimental data in this field.  This first order model also has proven utility for rationalizing and integrating genomic data from expression array profiles and as part of ion channel/antiporter drug target initiatives.  </w:t>
      </w:r>
      <w:r w:rsidR="00904A5C">
        <w:t>Iterations based on the semiquantitative approach that is made possible by this model can also be useful for designing new experiments that are aimed at revealing cellular mechanisms that govern/modulate excitation-secretion coupling.  Finally, given that the chondrocyte is in a unique, but yet not completely defined microenvironment our model provides a basis for explaining:  i) the known biophysical effects of alterations in ionic strength of synovial fluid on ion channel voltage-dependent gating (zeta potential effects), ii) one common approach in attempts to account for the effects of cyclic stretch on ion channels - strain dependent alterations in channel gating voltage dependence or kinetics (cf. YYYY), and iii) much needed approaches for detecting and determining the limitations of present patch clamp technology that can bias, if not dictate, resulting data sets and influence their interpretation.</w:t>
      </w:r>
    </w:p>
    <w:p w:rsidR="00904A5C" w:rsidRDefault="00904A5C" w:rsidP="00704BB6">
      <w:pPr>
        <w:widowControl w:val="0"/>
        <w:contextualSpacing/>
      </w:pPr>
    </w:p>
    <w:p w:rsidR="00904A5C" w:rsidRDefault="00904A5C" w:rsidP="00704BB6">
      <w:pPr>
        <w:widowControl w:val="0"/>
        <w:contextualSpacing/>
      </w:pPr>
      <w:r>
        <w:t>We recognize that at this stage our model has significant limitations.  These include but are not limited to:</w:t>
      </w:r>
    </w:p>
    <w:p w:rsidR="00904A5C" w:rsidRDefault="00904A5C" w:rsidP="00704BB6">
      <w:pPr>
        <w:widowControl w:val="0"/>
        <w:contextualSpacing/>
      </w:pPr>
    </w:p>
    <w:p w:rsidR="00904A5C" w:rsidRDefault="00904A5C" w:rsidP="00704BB6">
      <w:pPr>
        <w:widowControl w:val="0"/>
        <w:contextualSpacing/>
      </w:pPr>
      <w:r>
        <w:t>a)  The absence of any comprehensive account or set of mathematical descriptors for intercellular Ca</w:t>
      </w:r>
      <w:r>
        <w:rPr>
          <w:vertAlign w:val="superscript"/>
        </w:rPr>
        <w:t>2+</w:t>
      </w:r>
      <w:r>
        <w:t xml:space="preserve"> homeostasis.  Extension of the model to include simulations of the Ca</w:t>
      </w:r>
      <w:r>
        <w:rPr>
          <w:vertAlign w:val="superscript"/>
        </w:rPr>
        <w:t>2+</w:t>
      </w:r>
      <w:r>
        <w:t xml:space="preserve"> is needed before it can be used to explore the roles of Ca</w:t>
      </w:r>
      <w:r>
        <w:rPr>
          <w:vertAlign w:val="superscript"/>
        </w:rPr>
        <w:t>2+</w:t>
      </w:r>
      <w:r>
        <w:t>-activated K</w:t>
      </w:r>
      <w:r>
        <w:rPr>
          <w:vertAlign w:val="superscript"/>
        </w:rPr>
        <w:t xml:space="preserve">+ </w:t>
      </w:r>
      <w:r>
        <w:t>and/or Cl</w:t>
      </w:r>
      <w:r>
        <w:rPr>
          <w:vertAlign w:val="superscript"/>
        </w:rPr>
        <w:t>-</w:t>
      </w:r>
      <w:r>
        <w:t xml:space="preserve"> currents.</w:t>
      </w:r>
    </w:p>
    <w:p w:rsidR="00904A5C" w:rsidRDefault="00904A5C" w:rsidP="00704BB6">
      <w:pPr>
        <w:widowControl w:val="0"/>
        <w:contextualSpacing/>
      </w:pPr>
    </w:p>
    <w:p w:rsidR="0007571B" w:rsidRDefault="00904A5C" w:rsidP="00704BB6">
      <w:pPr>
        <w:widowControl w:val="0"/>
        <w:contextualSpacing/>
      </w:pPr>
      <w:r>
        <w:t xml:space="preserve">b)  </w:t>
      </w:r>
      <w:r w:rsidR="0007571B">
        <w:t>Essential aspects of excitation-contraction coupling including the sources for the Ca</w:t>
      </w:r>
      <w:r w:rsidR="0007571B">
        <w:rPr>
          <w:vertAlign w:val="superscript"/>
        </w:rPr>
        <w:t>2+</w:t>
      </w:r>
      <w:r w:rsidR="0007571B">
        <w:t xml:space="preserve"> which triggers and supports secretion and the reuptake or extrusion mechanisms for this Ca</w:t>
      </w:r>
      <w:r w:rsidR="0007571B">
        <w:rPr>
          <w:vertAlign w:val="superscript"/>
        </w:rPr>
        <w:t>2+</w:t>
      </w:r>
      <w:r w:rsidR="0007571B">
        <w:t>.</w:t>
      </w:r>
    </w:p>
    <w:p w:rsidR="0007571B" w:rsidRDefault="0007571B" w:rsidP="00704BB6">
      <w:pPr>
        <w:widowControl w:val="0"/>
        <w:contextualSpacing/>
      </w:pPr>
    </w:p>
    <w:p w:rsidR="00B85C26" w:rsidRDefault="0007571B" w:rsidP="00704BB6">
      <w:pPr>
        <w:widowControl w:val="0"/>
        <w:contextualSpacing/>
      </w:pPr>
      <w:r>
        <w:t xml:space="preserve">c)  </w:t>
      </w:r>
      <w:r w:rsidR="0027326F">
        <w:t>Mathematical expressions that would allow rationalization of what has been termed 'the AM and FM modes of Ca</w:t>
      </w:r>
      <w:r w:rsidR="0027326F">
        <w:rPr>
          <w:vertAlign w:val="superscript"/>
        </w:rPr>
        <w:t>2+</w:t>
      </w:r>
      <w:r w:rsidR="0027326F">
        <w:t xml:space="preserve"> signaling' which will require consideration of intracellular Ca</w:t>
      </w:r>
      <w:r w:rsidR="0027326F">
        <w:rPr>
          <w:vertAlign w:val="superscript"/>
        </w:rPr>
        <w:t>2+</w:t>
      </w:r>
      <w:r w:rsidR="0027326F">
        <w:t>-dependent phosphorylation and dephosphorylation reactions and consideration of the Ca</w:t>
      </w:r>
      <w:r w:rsidR="0027326F">
        <w:rPr>
          <w:vertAlign w:val="superscript"/>
        </w:rPr>
        <w:t>2+</w:t>
      </w:r>
      <w:r w:rsidR="0027326F">
        <w:t xml:space="preserve">-dependence involved in transcriptional regulation of ion channel, antiporter and pump target molecules.  </w:t>
      </w:r>
    </w:p>
    <w:p w:rsidR="004B3C6C" w:rsidRDefault="00B85C26" w:rsidP="00704BB6">
      <w:pPr>
        <w:widowControl w:val="0"/>
        <w:contextualSpacing/>
      </w:pPr>
      <w:r>
        <w:t>d)  An improved understanding of and development of mathematical approaches that may account for the response of the chondrocyte to the ambient hypoxia within the articular joint.  Initially this is likely to require formulation of equations for hypoxia-activated K</w:t>
      </w:r>
      <w:r>
        <w:rPr>
          <w:vertAlign w:val="superscript"/>
        </w:rPr>
        <w:t>+</w:t>
      </w:r>
      <w:r w:rsidR="004B3C6C">
        <w:t xml:space="preserve"> channels.</w:t>
      </w:r>
    </w:p>
    <w:p w:rsidR="004B3C6C" w:rsidRDefault="004B3C6C" w:rsidP="00704BB6">
      <w:pPr>
        <w:widowControl w:val="0"/>
        <w:contextualSpacing/>
      </w:pPr>
    </w:p>
    <w:p w:rsidR="00B85C26" w:rsidRPr="00B85C26" w:rsidRDefault="004B3C6C" w:rsidP="00704BB6">
      <w:pPr>
        <w:widowControl w:val="0"/>
        <w:contextualSpacing/>
      </w:pPr>
      <w:r>
        <w:t>e)  Adaptation of published mathematical formulations for alteration of ion channel activity arising from cyclic biomechanical stretch or from transient changes in shear forces that impinge upon the chondrocyte.</w:t>
      </w:r>
    </w:p>
    <w:p w:rsidR="008F7486" w:rsidRPr="0027326F" w:rsidRDefault="008F7486" w:rsidP="00704BB6">
      <w:pPr>
        <w:widowControl w:val="0"/>
        <w:contextualSpacing/>
      </w:pPr>
    </w:p>
    <w:p w:rsidR="008F7486" w:rsidRDefault="008F7486" w:rsidP="00704BB6">
      <w:pPr>
        <w:widowControl w:val="0"/>
        <w:contextualSpacing/>
      </w:pPr>
    </w:p>
    <w:p w:rsidR="001D221F" w:rsidRDefault="001D221F" w:rsidP="00704BB6">
      <w:pPr>
        <w:widowControl w:val="0"/>
        <w:contextualSpacing/>
      </w:pPr>
    </w:p>
    <w:p w:rsidR="001D221F" w:rsidRDefault="001D221F" w:rsidP="00704BB6">
      <w:pPr>
        <w:widowControl w:val="0"/>
        <w:contextualSpacing/>
      </w:pPr>
    </w:p>
    <w:p w:rsidR="001D221F" w:rsidRDefault="008578D1" w:rsidP="00704BB6">
      <w:pPr>
        <w:widowControl w:val="0"/>
        <w:contextualSpacing/>
      </w:pPr>
      <w:r>
        <w:t>ACKNOWLEDGEMENTS:</w:t>
      </w:r>
    </w:p>
    <w:p w:rsidR="001D221F" w:rsidRDefault="001D221F" w:rsidP="00704BB6">
      <w:pPr>
        <w:widowControl w:val="0"/>
        <w:contextualSpacing/>
      </w:pPr>
    </w:p>
    <w:p w:rsidR="00E14A7A" w:rsidRDefault="001D221F" w:rsidP="00704BB6">
      <w:pPr>
        <w:widowControl w:val="0"/>
        <w:contextualSpacing/>
      </w:pPr>
      <w:r>
        <w:t>Experimental work in the Giles laboratory is supported by an Alberta Innovates - Health Solutions Scientist Award (WRG), an AI-HS Starter Grant, and Canadian Institutes for Health Research operating funds.  We are grateful to the Southern Alberta Tissue Transplant Facility (Dr. R. Krawetz) for supply of human articular joint (knee) tissue.  Ms. Colleen Kondo prepared the human chondrocyte cultures and was responsible for project management.  Postdoctoral fellowship funding from S</w:t>
      </w:r>
      <w:r w:rsidR="005F0E62">
        <w:t>imula Research Laboratory, Oslo</w:t>
      </w:r>
      <w:r>
        <w:t xml:space="preserve">, Norway and the AI-HS is gratefully acknowledged.  </w:t>
      </w:r>
    </w:p>
    <w:p w:rsidR="00E14A7A" w:rsidRDefault="00E14A7A" w:rsidP="00704BB6">
      <w:pPr>
        <w:widowControl w:val="0"/>
        <w:contextualSpacing/>
      </w:pPr>
    </w:p>
    <w:p w:rsidR="00E14A7A" w:rsidRDefault="00E14A7A" w:rsidP="00704BB6">
      <w:pPr>
        <w:widowControl w:val="0"/>
        <w:contextualSpacing/>
      </w:pPr>
      <w:r>
        <w:t>CONFLICT OF INTEREST:</w:t>
      </w:r>
    </w:p>
    <w:p w:rsidR="00E14A7A" w:rsidRDefault="00E14A7A" w:rsidP="00704BB6">
      <w:pPr>
        <w:widowControl w:val="0"/>
        <w:contextualSpacing/>
      </w:pPr>
    </w:p>
    <w:p w:rsidR="00E14A7A" w:rsidRDefault="00E14A7A" w:rsidP="00704BB6">
      <w:pPr>
        <w:widowControl w:val="0"/>
        <w:contextualSpacing/>
      </w:pPr>
      <w:r>
        <w:t>None of the authors have any conflict of interest items to declare.</w:t>
      </w:r>
    </w:p>
    <w:p w:rsidR="00E14A7A" w:rsidRDefault="00E14A7A" w:rsidP="00704BB6">
      <w:pPr>
        <w:widowControl w:val="0"/>
        <w:contextualSpacing/>
      </w:pPr>
    </w:p>
    <w:p w:rsidR="00E14A7A" w:rsidRDefault="00E14A7A" w:rsidP="00704BB6">
      <w:pPr>
        <w:widowControl w:val="0"/>
        <w:contextualSpacing/>
      </w:pPr>
      <w:r>
        <w:t>APPENDIX:</w:t>
      </w:r>
    </w:p>
    <w:p w:rsidR="00E14A7A" w:rsidRDefault="00E14A7A" w:rsidP="00704BB6">
      <w:pPr>
        <w:widowControl w:val="0"/>
        <w:contextualSpacing/>
      </w:pPr>
    </w:p>
    <w:p w:rsidR="00E14A7A" w:rsidRDefault="00E14A7A" w:rsidP="00704BB6">
      <w:pPr>
        <w:widowControl w:val="0"/>
        <w:contextualSpacing/>
      </w:pPr>
      <w:r>
        <w:t>Our model of seal resistance re: membrane potential</w:t>
      </w:r>
    </w:p>
    <w:p w:rsidR="00E14A7A" w:rsidRDefault="00E14A7A" w:rsidP="00704BB6">
      <w:pPr>
        <w:widowControl w:val="0"/>
        <w:contextualSpacing/>
      </w:pPr>
    </w:p>
    <w:p w:rsidR="00610831" w:rsidRDefault="00610831" w:rsidP="00704BB6">
      <w:pPr>
        <w:widowControl w:val="0"/>
        <w:contextualSpacing/>
      </w:pPr>
    </w:p>
    <w:p w:rsidR="00610831" w:rsidRDefault="00610831" w:rsidP="00704BB6">
      <w:pPr>
        <w:widowControl w:val="0"/>
        <w:contextualSpacing/>
      </w:pPr>
    </w:p>
    <w:p w:rsidR="00610831" w:rsidRPr="00610831" w:rsidRDefault="008578D1" w:rsidP="00610831">
      <w:pPr>
        <w:ind w:left="360"/>
      </w:pPr>
      <w:r>
        <w:t>REFERENCES:</w:t>
      </w:r>
    </w:p>
    <w:p w:rsidR="00610831" w:rsidRPr="00610831" w:rsidRDefault="00610831" w:rsidP="00610831">
      <w:pPr>
        <w:ind w:left="360"/>
      </w:pPr>
      <w:r w:rsidRPr="00610831">
        <w:t xml:space="preserve">Edelman A, Thil CL, Garabedian M, Plachot JJ, Guillozo H, Fritsch J, Thomas SR and Balsan S (1985). Vitamin D metabolite effects on membrane potential and potassium intracellular activity in rabbit cartilage. </w:t>
      </w:r>
      <w:r w:rsidRPr="00610831">
        <w:rPr>
          <w:i/>
        </w:rPr>
        <w:t xml:space="preserve">Miner Electrolyte Metab </w:t>
      </w:r>
      <w:r w:rsidRPr="00610831">
        <w:rPr>
          <w:b/>
        </w:rPr>
        <w:t>11</w:t>
      </w:r>
      <w:r w:rsidRPr="00610831">
        <w:t>, 97-105.</w:t>
      </w:r>
    </w:p>
    <w:p w:rsidR="00610831" w:rsidRPr="00610831" w:rsidRDefault="00610831" w:rsidP="00610831">
      <w:pPr>
        <w:ind w:left="360"/>
      </w:pPr>
      <w:r w:rsidRPr="00610831">
        <w:t xml:space="preserve">Grandolfo M, D’Andrea P, Martina M, Ruzzier F and Vittur F (1992). Calcium-activated potassium channels in chondrocytes. </w:t>
      </w:r>
      <w:r w:rsidRPr="00610831">
        <w:rPr>
          <w:i/>
        </w:rPr>
        <w:t>Biochem Biophys Res Commun</w:t>
      </w:r>
      <w:r w:rsidRPr="00610831">
        <w:t xml:space="preserve"> </w:t>
      </w:r>
      <w:r w:rsidRPr="00610831">
        <w:rPr>
          <w:b/>
        </w:rPr>
        <w:t>14</w:t>
      </w:r>
      <w:r w:rsidRPr="00610831">
        <w:t>, 1429-1434.</w:t>
      </w:r>
    </w:p>
    <w:p w:rsidR="00610831" w:rsidRPr="00610831" w:rsidRDefault="00610831" w:rsidP="00610831">
      <w:pPr>
        <w:ind w:left="360"/>
      </w:pPr>
      <w:r w:rsidRPr="00610831">
        <w:t>Guilak F, Zell RA, Erickson GR, Grande DA, Rubin CT, McLeod KJ and Donahue HJ (1999). Mechanically induced calcium waves in articular chondrocytes are inhibited by gadolinium and amiloride</w:t>
      </w:r>
      <w:r w:rsidRPr="00610831">
        <w:rPr>
          <w:i/>
        </w:rPr>
        <w:t>. J Orthop Res</w:t>
      </w:r>
      <w:r w:rsidRPr="00610831">
        <w:t xml:space="preserve"> </w:t>
      </w:r>
      <w:r w:rsidRPr="00610831">
        <w:rPr>
          <w:b/>
        </w:rPr>
        <w:t>17</w:t>
      </w:r>
      <w:r w:rsidRPr="00610831">
        <w:t>, 421-429.</w:t>
      </w:r>
    </w:p>
    <w:p w:rsidR="00610831" w:rsidRPr="00610831" w:rsidRDefault="00610831" w:rsidP="00610831">
      <w:pPr>
        <w:ind w:left="360"/>
      </w:pPr>
      <w:r w:rsidRPr="00610831">
        <w:t xml:space="preserve">Hamill OP, Marty A, Neher E, Sakmann B and Sigworth FJ (1981).  Improved patch-clamp techniques for high-resolution current recording from cells and cell-free membrane patches.  </w:t>
      </w:r>
      <w:r w:rsidRPr="00610831">
        <w:rPr>
          <w:i/>
        </w:rPr>
        <w:t>Pflugers Arch</w:t>
      </w:r>
      <w:r w:rsidRPr="00610831">
        <w:t xml:space="preserve"> </w:t>
      </w:r>
      <w:r w:rsidRPr="00610831">
        <w:rPr>
          <w:b/>
        </w:rPr>
        <w:t>391</w:t>
      </w:r>
      <w:r w:rsidRPr="00610831">
        <w:t>, 85-100.</w:t>
      </w:r>
    </w:p>
    <w:p w:rsidR="00610831" w:rsidRPr="00610831" w:rsidRDefault="00610831" w:rsidP="00610831">
      <w:pPr>
        <w:ind w:left="360"/>
      </w:pPr>
      <w:r w:rsidRPr="00610831">
        <w:t xml:space="preserve">Hille, B (2001). </w:t>
      </w:r>
      <w:r w:rsidRPr="00610831">
        <w:rPr>
          <w:i/>
        </w:rPr>
        <w:t>Ion Channels of Excitable Membranes.</w:t>
      </w:r>
      <w:r w:rsidRPr="00610831">
        <w:t xml:space="preserve"> Sinauer Associates, Sunderland, MA. p.11.</w:t>
      </w:r>
    </w:p>
    <w:p w:rsidR="00610831" w:rsidRPr="00610831" w:rsidRDefault="00610831" w:rsidP="00610831">
      <w:pPr>
        <w:ind w:left="360"/>
      </w:pPr>
      <w:r w:rsidRPr="00610831">
        <w:t xml:space="preserve">Ince C, van Bavel E, van Duijn B, Donkersloot K, Coremans A, Ypey DL and Verveen AA (1986).  Intracellular microelectrode measurements in small cells evaluated with the patch clamp technique. </w:t>
      </w:r>
      <w:r w:rsidRPr="00610831">
        <w:rPr>
          <w:i/>
        </w:rPr>
        <w:t>Biophys J</w:t>
      </w:r>
      <w:r w:rsidRPr="00610831">
        <w:t xml:space="preserve"> </w:t>
      </w:r>
      <w:r w:rsidRPr="00610831">
        <w:rPr>
          <w:b/>
        </w:rPr>
        <w:t>50</w:t>
      </w:r>
      <w:r w:rsidRPr="00610831">
        <w:t>, 1203-1209.</w:t>
      </w:r>
    </w:p>
    <w:p w:rsidR="00610831" w:rsidRPr="00610831" w:rsidRDefault="00610831" w:rsidP="00610831">
      <w:pPr>
        <w:ind w:left="360"/>
      </w:pPr>
      <w:r w:rsidRPr="00610831">
        <w:t xml:space="preserve">Long KJ and Walsh KB (1994).  A calcium-activated potassium channel in growth plate chondrocytes: regulation by protein kinase A.  </w:t>
      </w:r>
      <w:r w:rsidRPr="00610831">
        <w:rPr>
          <w:i/>
        </w:rPr>
        <w:t>Biochem Biophys Res Comm</w:t>
      </w:r>
      <w:r w:rsidRPr="00610831">
        <w:t xml:space="preserve"> </w:t>
      </w:r>
      <w:r w:rsidRPr="00610831">
        <w:rPr>
          <w:b/>
        </w:rPr>
        <w:t>201</w:t>
      </w:r>
      <w:r w:rsidRPr="00610831">
        <w:t>, 776-781.</w:t>
      </w:r>
    </w:p>
    <w:p w:rsidR="00610831" w:rsidRPr="00610831" w:rsidRDefault="00610831" w:rsidP="00610831">
      <w:pPr>
        <w:ind w:left="360"/>
      </w:pPr>
      <w:r w:rsidRPr="00610831">
        <w:t xml:space="preserve">Marinta M, Mozrzymas JW and Vittur F (1997).  Membrane stretch activates a potassium channel in pig articular chondrocytes. </w:t>
      </w:r>
      <w:r w:rsidRPr="00610831">
        <w:rPr>
          <w:i/>
        </w:rPr>
        <w:t>Biochim Biophys Acta</w:t>
      </w:r>
      <w:r w:rsidRPr="00610831">
        <w:t xml:space="preserve"> </w:t>
      </w:r>
      <w:r w:rsidRPr="00610831">
        <w:rPr>
          <w:b/>
        </w:rPr>
        <w:t>1329</w:t>
      </w:r>
      <w:r w:rsidRPr="00610831">
        <w:t>, 205-210.</w:t>
      </w:r>
    </w:p>
    <w:p w:rsidR="00610831" w:rsidRPr="00610831" w:rsidRDefault="00610831" w:rsidP="00610831"/>
    <w:p w:rsidR="00610831" w:rsidRPr="00610831" w:rsidRDefault="00610831" w:rsidP="00610831">
      <w:pPr>
        <w:ind w:left="360"/>
      </w:pPr>
      <w:r w:rsidRPr="00610831">
        <w:t xml:space="preserve">Millward-Sadler SJ, Wright MO, Lee HS, Caldwell H, Nuki G and Salter DM (2000).  Altered electrophysiological responses to mechanical stimulation and abnormal signaling through </w:t>
      </w:r>
      <w:r>
        <w:rPr>
          <w:rFonts w:hint="eastAsia"/>
        </w:rPr>
        <w:t>a5b</w:t>
      </w:r>
      <w:r w:rsidRPr="00610831">
        <w:t></w:t>
      </w:r>
      <w:r w:rsidRPr="00610831">
        <w:t xml:space="preserve">integrin in chondrocytes from osteoarthritic cartilage. </w:t>
      </w:r>
      <w:r w:rsidRPr="00610831">
        <w:rPr>
          <w:i/>
        </w:rPr>
        <w:t xml:space="preserve">Osteoarthritis Cartilage </w:t>
      </w:r>
      <w:r w:rsidRPr="00610831">
        <w:rPr>
          <w:b/>
        </w:rPr>
        <w:t>8</w:t>
      </w:r>
      <w:r w:rsidRPr="00610831">
        <w:t>, 272-278.</w:t>
      </w:r>
    </w:p>
    <w:p w:rsidR="00610831" w:rsidRPr="00610831" w:rsidRDefault="00610831" w:rsidP="00610831">
      <w:pPr>
        <w:ind w:left="360"/>
      </w:pPr>
      <w:r w:rsidRPr="00610831">
        <w:t xml:space="preserve">Mobasheri A, Carter SD, Martin-Vasallo P and Shakibaei M (2002). Integrins and stretch activated ion channels; Putative components of functional cell surface mechanoreceptors in articular chondrocytes. </w:t>
      </w:r>
      <w:r w:rsidRPr="00610831">
        <w:rPr>
          <w:i/>
        </w:rPr>
        <w:t>Cell Biol Int</w:t>
      </w:r>
      <w:r w:rsidRPr="00610831">
        <w:t xml:space="preserve"> </w:t>
      </w:r>
      <w:r w:rsidRPr="00610831">
        <w:rPr>
          <w:b/>
        </w:rPr>
        <w:t>26</w:t>
      </w:r>
      <w:r w:rsidRPr="00610831">
        <w:t>, 1-18.</w:t>
      </w:r>
    </w:p>
    <w:p w:rsidR="00610831" w:rsidRPr="00610831" w:rsidRDefault="00610831" w:rsidP="00610831">
      <w:pPr>
        <w:ind w:left="360"/>
      </w:pPr>
      <w:r w:rsidRPr="00610831">
        <w:t>Mobasheri A, Mobasheri R, Francis MJ, Trujillo E, Alvarez de la Rosa D and Martin-Vasallo P (1998).  Ion transport in chondrocytes: membrane transporters involved in intracellular ion homeostasis and the regulation of cell volume, free [Ca</w:t>
      </w:r>
      <w:r w:rsidRPr="00610831">
        <w:rPr>
          <w:vertAlign w:val="superscript"/>
        </w:rPr>
        <w:t>2+</w:t>
      </w:r>
      <w:r w:rsidRPr="00610831">
        <w:t xml:space="preserve">] and pH. </w:t>
      </w:r>
      <w:r w:rsidRPr="00610831">
        <w:rPr>
          <w:i/>
        </w:rPr>
        <w:t>Histo Histopathol</w:t>
      </w:r>
      <w:r w:rsidRPr="00610831">
        <w:t xml:space="preserve"> </w:t>
      </w:r>
      <w:r w:rsidRPr="00610831">
        <w:rPr>
          <w:b/>
        </w:rPr>
        <w:t>13</w:t>
      </w:r>
      <w:r w:rsidRPr="00610831">
        <w:t>, 893-910.</w:t>
      </w:r>
    </w:p>
    <w:p w:rsidR="00610831" w:rsidRPr="00610831" w:rsidRDefault="00610831" w:rsidP="00610831">
      <w:pPr>
        <w:ind w:left="360"/>
      </w:pPr>
      <w:r w:rsidRPr="00610831">
        <w:t>Mozrzymas JW, Martina M and Ruzzier F (1997).  A large-conductance voltage-dependent potassium channel in cultured pig articular chondroctyes.</w:t>
      </w:r>
      <w:r w:rsidRPr="00610831">
        <w:rPr>
          <w:i/>
        </w:rPr>
        <w:t xml:space="preserve"> Pflugers Arch</w:t>
      </w:r>
      <w:r w:rsidRPr="00610831">
        <w:t xml:space="preserve"> </w:t>
      </w:r>
      <w:r w:rsidRPr="00610831">
        <w:rPr>
          <w:b/>
        </w:rPr>
        <w:t>433</w:t>
      </w:r>
      <w:r w:rsidRPr="00610831">
        <w:t>, 413-427.</w:t>
      </w:r>
    </w:p>
    <w:p w:rsidR="00610831" w:rsidRPr="00610831" w:rsidRDefault="00610831" w:rsidP="00610831">
      <w:pPr>
        <w:ind w:left="360"/>
      </w:pPr>
      <w:r w:rsidRPr="00610831">
        <w:t xml:space="preserve">Neher E (1992). Correction for liquid junction potentials in patch clamp experiments.  </w:t>
      </w:r>
      <w:r w:rsidRPr="00610831">
        <w:rPr>
          <w:caps/>
        </w:rPr>
        <w:t>i</w:t>
      </w:r>
      <w:r w:rsidRPr="00610831">
        <w:t xml:space="preserve">n </w:t>
      </w:r>
      <w:r w:rsidRPr="00610831">
        <w:rPr>
          <w:i/>
        </w:rPr>
        <w:t>Methods in Enzymology 207(Ion Channels)</w:t>
      </w:r>
      <w:r w:rsidRPr="00610831">
        <w:t xml:space="preserve">, ed. Rudy B, Iverson LE, pp. 123-131.  Academic Press, San Diego, CA. </w:t>
      </w:r>
    </w:p>
    <w:p w:rsidR="00610831" w:rsidRPr="00610831" w:rsidRDefault="00610831" w:rsidP="00610831">
      <w:pPr>
        <w:ind w:left="360"/>
      </w:pPr>
      <w:r w:rsidRPr="00610831">
        <w:t xml:space="preserve">Sah, RL, Kim YJ, Doong JY, Grodzinsky AJ, Plass AH and Sandy JD (1989).  Biosynthetic response of cartilage explants to dynamic compression. </w:t>
      </w:r>
      <w:r w:rsidRPr="00610831">
        <w:rPr>
          <w:i/>
        </w:rPr>
        <w:t>J Orthop Res</w:t>
      </w:r>
      <w:r w:rsidRPr="00610831">
        <w:t xml:space="preserve"> </w:t>
      </w:r>
      <w:r w:rsidRPr="00610831">
        <w:rPr>
          <w:b/>
        </w:rPr>
        <w:t>7</w:t>
      </w:r>
      <w:r w:rsidRPr="00610831">
        <w:t>, 619-636.</w:t>
      </w:r>
    </w:p>
    <w:p w:rsidR="00610831" w:rsidRPr="00610831" w:rsidRDefault="00610831" w:rsidP="00610831">
      <w:pPr>
        <w:ind w:left="360"/>
      </w:pPr>
      <w:r w:rsidRPr="00610831">
        <w:rPr>
          <w:lang w:val="fr-FR"/>
        </w:rPr>
        <w:t xml:space="preserve">Trujillo E, Alvarez de la Rosa D, Mobasheri A, Gonzalez T, Canessa CM and Martin-Vasallo P (1999).  </w:t>
      </w:r>
      <w:r w:rsidRPr="00610831">
        <w:t>Sodium transport systems in human chondrocytes. II Expression of ENaC, Na</w:t>
      </w:r>
      <w:r w:rsidRPr="00610831">
        <w:rPr>
          <w:vertAlign w:val="superscript"/>
        </w:rPr>
        <w:t>+</w:t>
      </w:r>
      <w:r w:rsidRPr="00610831">
        <w:t>/K</w:t>
      </w:r>
      <w:r w:rsidRPr="00610831">
        <w:rPr>
          <w:vertAlign w:val="superscript"/>
        </w:rPr>
        <w:t>+</w:t>
      </w:r>
      <w:r w:rsidRPr="00610831">
        <w:t xml:space="preserve"> /2Cl</w:t>
      </w:r>
      <w:r w:rsidRPr="00610831">
        <w:rPr>
          <w:vertAlign w:val="superscript"/>
        </w:rPr>
        <w:t>-</w:t>
      </w:r>
      <w:r w:rsidRPr="00610831">
        <w:t xml:space="preserve"> cotransporter and Na</w:t>
      </w:r>
      <w:r w:rsidRPr="00610831">
        <w:rPr>
          <w:vertAlign w:val="superscript"/>
        </w:rPr>
        <w:t>+</w:t>
      </w:r>
      <w:r w:rsidRPr="00610831">
        <w:t>/H</w:t>
      </w:r>
      <w:r w:rsidRPr="00610831">
        <w:rPr>
          <w:vertAlign w:val="superscript"/>
        </w:rPr>
        <w:t>+</w:t>
      </w:r>
      <w:r w:rsidRPr="00610831">
        <w:t xml:space="preserve"> exchangers in healthy and arthritic chondrocytes. </w:t>
      </w:r>
      <w:r w:rsidRPr="00610831">
        <w:rPr>
          <w:i/>
        </w:rPr>
        <w:t>Histol Histopathol</w:t>
      </w:r>
      <w:r w:rsidRPr="00610831">
        <w:t xml:space="preserve"> </w:t>
      </w:r>
      <w:r w:rsidRPr="00610831">
        <w:rPr>
          <w:b/>
        </w:rPr>
        <w:t>14</w:t>
      </w:r>
      <w:r w:rsidRPr="00610831">
        <w:t>,1023-1031.</w:t>
      </w:r>
    </w:p>
    <w:p w:rsidR="00610831" w:rsidRPr="00610831" w:rsidRDefault="00610831" w:rsidP="00610831">
      <w:pPr>
        <w:ind w:left="360"/>
      </w:pPr>
      <w:r w:rsidRPr="00610831">
        <w:t xml:space="preserve">Urban JPG, Hall AC and Gehl KA (1993).  Regulation of matrix synthesis rates by the ionic and osmotic environment of articular chondrocytes. </w:t>
      </w:r>
      <w:r w:rsidRPr="00610831">
        <w:rPr>
          <w:i/>
        </w:rPr>
        <w:t>J Cell Physiol</w:t>
      </w:r>
      <w:r w:rsidRPr="00610831">
        <w:t xml:space="preserve"> </w:t>
      </w:r>
      <w:r w:rsidRPr="00610831">
        <w:rPr>
          <w:b/>
        </w:rPr>
        <w:t>154</w:t>
      </w:r>
      <w:r w:rsidRPr="00610831">
        <w:t>, 262-270.</w:t>
      </w:r>
    </w:p>
    <w:p w:rsidR="00610831" w:rsidRPr="00610831" w:rsidRDefault="00610831" w:rsidP="00610831">
      <w:pPr>
        <w:ind w:left="360"/>
      </w:pPr>
      <w:r w:rsidRPr="00610831">
        <w:t xml:space="preserve">Walsh KB, Cannon SD and Wuthier RE (1992).  Characterization of a delayed rectifier potassium current in chicken growth plate chondrocytes. </w:t>
      </w:r>
      <w:r w:rsidRPr="00610831">
        <w:rPr>
          <w:i/>
        </w:rPr>
        <w:t>Am J Physiol</w:t>
      </w:r>
      <w:r w:rsidRPr="00610831">
        <w:t xml:space="preserve"> </w:t>
      </w:r>
      <w:r w:rsidRPr="00610831">
        <w:rPr>
          <w:b/>
        </w:rPr>
        <w:t>262</w:t>
      </w:r>
      <w:r w:rsidRPr="00610831">
        <w:t>: C1335-1340.</w:t>
      </w:r>
    </w:p>
    <w:p w:rsidR="00610831" w:rsidRPr="00610831" w:rsidRDefault="00610831" w:rsidP="00610831">
      <w:pPr>
        <w:ind w:left="360"/>
      </w:pPr>
      <w:r w:rsidRPr="00610831">
        <w:t xml:space="preserve">Wright MO, Nishida K, Bavingtion C, Godolphin JL, Dunne E, Walmsley S, Jobnaputra P, Nuki G and Salter DM (1997).  Hyperpolarisation of cultured human chondrocytes following cyclical pressure-induced strain: evidence of a role for alpha 5 beta 1 integrin as a chondrocyte mechanoreceptor. </w:t>
      </w:r>
      <w:r w:rsidRPr="00610831">
        <w:rPr>
          <w:i/>
        </w:rPr>
        <w:t>J Orthop Res</w:t>
      </w:r>
      <w:r w:rsidRPr="00610831">
        <w:t xml:space="preserve"> </w:t>
      </w:r>
      <w:r w:rsidRPr="00610831">
        <w:rPr>
          <w:b/>
        </w:rPr>
        <w:t>15</w:t>
      </w:r>
      <w:r w:rsidRPr="00610831">
        <w:t>, 742-747.</w:t>
      </w:r>
    </w:p>
    <w:p w:rsidR="00610831" w:rsidRPr="00610831" w:rsidRDefault="00610831" w:rsidP="00610831">
      <w:pPr>
        <w:ind w:left="360"/>
      </w:pPr>
      <w:r w:rsidRPr="00610831">
        <w:t xml:space="preserve">Wright MO, Stockwell RA and Nuki G (1992).   Response of plasma membrane to applied hydrostatic pressure in chondrocytes and fibroblasts. </w:t>
      </w:r>
      <w:r w:rsidRPr="00610831">
        <w:rPr>
          <w:i/>
        </w:rPr>
        <w:t>Connect Tissue Res</w:t>
      </w:r>
      <w:r w:rsidRPr="00610831">
        <w:t xml:space="preserve"> </w:t>
      </w:r>
      <w:r w:rsidRPr="00610831">
        <w:rPr>
          <w:b/>
        </w:rPr>
        <w:t>28</w:t>
      </w:r>
      <w:r w:rsidRPr="00610831">
        <w:t>, 49-70.</w:t>
      </w:r>
    </w:p>
    <w:p w:rsidR="00610831" w:rsidRPr="00610831" w:rsidRDefault="00610831" w:rsidP="00610831">
      <w:pPr>
        <w:ind w:left="360"/>
      </w:pPr>
      <w:r w:rsidRPr="00610831">
        <w:t xml:space="preserve">Zuscik MJ, Gunter TE, Puzas JE and Rosier RN (1997).  Characterization of voltage-sensitive calcium channels in growth plate chondrocytes. </w:t>
      </w:r>
      <w:r w:rsidRPr="00610831">
        <w:rPr>
          <w:i/>
        </w:rPr>
        <w:t>Biochem Biophys Res Comm</w:t>
      </w:r>
      <w:r w:rsidRPr="00610831">
        <w:t xml:space="preserve"> </w:t>
      </w:r>
      <w:r w:rsidRPr="00610831">
        <w:rPr>
          <w:b/>
        </w:rPr>
        <w:t>234</w:t>
      </w:r>
      <w:r w:rsidRPr="00610831">
        <w:t>, 432-438.</w:t>
      </w:r>
    </w:p>
    <w:p w:rsidR="00610831" w:rsidRPr="00610831" w:rsidRDefault="00610831" w:rsidP="00610831">
      <w:pPr>
        <w:jc w:val="both"/>
      </w:pPr>
      <w:r w:rsidRPr="00610831">
        <w:t xml:space="preserve">Grandolfo M, D’Andrea P, Martina M, Ruzzier F &amp; Vittur F. Calcium-activated potassium channels in chondrocytes. </w:t>
      </w:r>
      <w:r w:rsidRPr="00610831">
        <w:rPr>
          <w:i/>
        </w:rPr>
        <w:t>Biochem Biophys Res Commun</w:t>
      </w:r>
      <w:r w:rsidRPr="00610831">
        <w:t xml:space="preserve"> 1992; </w:t>
      </w:r>
      <w:r w:rsidRPr="00610831">
        <w:rPr>
          <w:b/>
        </w:rPr>
        <w:t>182</w:t>
      </w:r>
      <w:r w:rsidRPr="00610831">
        <w:t>: 1429-1434.</w:t>
      </w:r>
    </w:p>
    <w:p w:rsidR="00610831" w:rsidRPr="00610831" w:rsidRDefault="00610831" w:rsidP="00610831">
      <w:pPr>
        <w:jc w:val="both"/>
      </w:pPr>
    </w:p>
    <w:p w:rsidR="00610831" w:rsidRPr="00610831" w:rsidRDefault="00610831" w:rsidP="00610831">
      <w:pPr>
        <w:jc w:val="both"/>
      </w:pPr>
      <w:r w:rsidRPr="00610831">
        <w:t xml:space="preserve">Mobasheri A, Gent TC, Nash AI, Womack MD, Moskaluk CA &amp; Barrett-Jolley R.  </w:t>
      </w:r>
      <w:r w:rsidRPr="00610831">
        <w:rPr>
          <w:bCs/>
        </w:rPr>
        <w:t>Evidence for functional ATP-sensitive (K</w:t>
      </w:r>
      <w:r w:rsidRPr="00610831">
        <w:rPr>
          <w:bCs/>
          <w:vertAlign w:val="subscript"/>
        </w:rPr>
        <w:t>ATP</w:t>
      </w:r>
      <w:r w:rsidRPr="00610831">
        <w:rPr>
          <w:bCs/>
        </w:rPr>
        <w:t xml:space="preserve">) potassium channels in human and equine articular chondrocytes.  </w:t>
      </w:r>
      <w:r w:rsidRPr="00610831">
        <w:rPr>
          <w:i/>
        </w:rPr>
        <w:t>Osteoarthritis Cartilage</w:t>
      </w:r>
      <w:r w:rsidRPr="00610831">
        <w:t xml:space="preserve"> 2007; </w:t>
      </w:r>
      <w:r w:rsidRPr="00610831">
        <w:rPr>
          <w:b/>
        </w:rPr>
        <w:t>15</w:t>
      </w:r>
      <w:r w:rsidRPr="00610831">
        <w:t>: 1-8.</w:t>
      </w:r>
    </w:p>
    <w:p w:rsidR="00610831" w:rsidRPr="00610831" w:rsidRDefault="00610831" w:rsidP="00610831">
      <w:pPr>
        <w:jc w:val="both"/>
      </w:pPr>
      <w:r w:rsidRPr="00610831">
        <w:t xml:space="preserve">Tsuga K, Tohse N, Yoshino M, Sugimoto T, Yamashita T, Ishii S &amp; Yabu H. Chloride conductance determining membrane potential of rabbit articular chondrocytes. </w:t>
      </w:r>
      <w:r w:rsidRPr="00610831">
        <w:rPr>
          <w:i/>
        </w:rPr>
        <w:t xml:space="preserve">J Membr Biol </w:t>
      </w:r>
      <w:r w:rsidRPr="00610831">
        <w:t>2002;</w:t>
      </w:r>
      <w:r w:rsidRPr="00610831">
        <w:rPr>
          <w:i/>
        </w:rPr>
        <w:t xml:space="preserve"> </w:t>
      </w:r>
      <w:r w:rsidRPr="00610831">
        <w:rPr>
          <w:b/>
        </w:rPr>
        <w:t>185</w:t>
      </w:r>
      <w:r w:rsidRPr="00610831">
        <w:t>: 75-81.</w:t>
      </w:r>
    </w:p>
    <w:p w:rsidR="00610831" w:rsidRPr="00610831" w:rsidRDefault="00610831" w:rsidP="00610831">
      <w:pPr>
        <w:pStyle w:val="Heading2"/>
        <w:jc w:val="both"/>
        <w:rPr>
          <w:rFonts w:ascii="Arial" w:hAnsi="Arial"/>
          <w:b w:val="0"/>
          <w:sz w:val="24"/>
          <w:szCs w:val="24"/>
        </w:rPr>
      </w:pPr>
      <w:r w:rsidRPr="00610831">
        <w:rPr>
          <w:rFonts w:ascii="Arial" w:hAnsi="Arial"/>
          <w:b w:val="0"/>
          <w:sz w:val="24"/>
          <w:szCs w:val="24"/>
        </w:rPr>
        <w:t xml:space="preserve">Wright M, Jobanputra P, Bavington C, Salter DM &amp; Nuki G. Effects of intermittent pressure-induced strain on the electrophysiology of cultured human chondrocytes; evidence for the presence of stretch-activated ion channels. </w:t>
      </w:r>
      <w:r w:rsidRPr="00610831">
        <w:rPr>
          <w:rFonts w:ascii="Arial" w:hAnsi="Arial"/>
          <w:b w:val="0"/>
          <w:i/>
          <w:sz w:val="24"/>
          <w:szCs w:val="24"/>
        </w:rPr>
        <w:t>Clin Sci (Lond)</w:t>
      </w:r>
      <w:r w:rsidRPr="00610831">
        <w:rPr>
          <w:rFonts w:ascii="Arial" w:hAnsi="Arial"/>
          <w:b w:val="0"/>
          <w:sz w:val="24"/>
          <w:szCs w:val="24"/>
        </w:rPr>
        <w:t xml:space="preserve"> 1996; </w:t>
      </w:r>
      <w:r w:rsidRPr="00610831">
        <w:rPr>
          <w:rFonts w:ascii="Arial" w:hAnsi="Arial"/>
          <w:sz w:val="24"/>
          <w:szCs w:val="24"/>
        </w:rPr>
        <w:t>90</w:t>
      </w:r>
      <w:r w:rsidRPr="00610831">
        <w:rPr>
          <w:rFonts w:ascii="Arial" w:hAnsi="Arial"/>
          <w:b w:val="0"/>
          <w:sz w:val="24"/>
          <w:szCs w:val="24"/>
        </w:rPr>
        <w:t>: 61-71.</w:t>
      </w:r>
    </w:p>
    <w:p w:rsidR="00610831" w:rsidRPr="00610831" w:rsidRDefault="00610831" w:rsidP="00610831">
      <w:pPr>
        <w:jc w:val="both"/>
      </w:pPr>
      <w:r w:rsidRPr="00610831">
        <w:rPr>
          <w:rStyle w:val="Strong"/>
          <w:b w:val="0"/>
        </w:rPr>
        <w:t>Chilton L, Ohya S, Freed SD, George E, Drobic V, Shibukawa Y, MacCannell KA,</w:t>
      </w:r>
      <w:r w:rsidRPr="00610831">
        <w:rPr>
          <w:rStyle w:val="Strong"/>
          <w:b w:val="0"/>
          <w:vertAlign w:val="superscript"/>
        </w:rPr>
        <w:t xml:space="preserve"> </w:t>
      </w:r>
      <w:r w:rsidRPr="00610831">
        <w:rPr>
          <w:rStyle w:val="Strong"/>
          <w:b w:val="0"/>
        </w:rPr>
        <w:t xml:space="preserve">Imaizumi Y, Clark RB, Dixon IMC, &amp; Giles WR. </w:t>
      </w:r>
      <w:r w:rsidRPr="00610831">
        <w:t>K</w:t>
      </w:r>
      <w:r w:rsidRPr="00610831">
        <w:rPr>
          <w:vertAlign w:val="superscript"/>
        </w:rPr>
        <w:t>+</w:t>
      </w:r>
      <w:r w:rsidRPr="00610831">
        <w:t xml:space="preserve"> currents regulate the resting membrane potential, proliferation, and contractile responses in ventricular fibroblasts and myofibroblasts. </w:t>
      </w:r>
      <w:r w:rsidRPr="00610831">
        <w:rPr>
          <w:bCs/>
          <w:i/>
        </w:rPr>
        <w:t>Am J Physiol Heart Circ Physiol</w:t>
      </w:r>
      <w:r w:rsidRPr="00610831">
        <w:rPr>
          <w:bCs/>
        </w:rPr>
        <w:t xml:space="preserve"> 2005; </w:t>
      </w:r>
      <w:r w:rsidRPr="00610831">
        <w:rPr>
          <w:b/>
          <w:bCs/>
        </w:rPr>
        <w:t>288</w:t>
      </w:r>
      <w:r w:rsidRPr="00610831">
        <w:rPr>
          <w:bCs/>
        </w:rPr>
        <w:t>: H2931-H2939.</w:t>
      </w:r>
    </w:p>
    <w:p w:rsidR="00610831" w:rsidRPr="00610831" w:rsidRDefault="00610831" w:rsidP="00610831">
      <w:pPr>
        <w:pStyle w:val="Heading1"/>
        <w:jc w:val="both"/>
        <w:rPr>
          <w:b w:val="0"/>
          <w:sz w:val="24"/>
          <w:szCs w:val="24"/>
        </w:rPr>
      </w:pPr>
      <w:r w:rsidRPr="00610831">
        <w:rPr>
          <w:b w:val="0"/>
          <w:sz w:val="24"/>
          <w:szCs w:val="24"/>
        </w:rPr>
        <w:t>Funahashi K, Ohya S, Yamamura H, Hatano N, Muraki K, Giles WR, Imaizumi Y.</w:t>
      </w:r>
      <w:r w:rsidRPr="00610831">
        <w:rPr>
          <w:sz w:val="24"/>
          <w:szCs w:val="24"/>
        </w:rPr>
        <w:t xml:space="preserve"> </w:t>
      </w:r>
      <w:r w:rsidRPr="00610831">
        <w:rPr>
          <w:b w:val="0"/>
          <w:sz w:val="24"/>
          <w:szCs w:val="24"/>
        </w:rPr>
        <w:t>Accelerated Ca2+ entry by membrane hyperpolarization due to Ca</w:t>
      </w:r>
      <w:r w:rsidRPr="00610831">
        <w:rPr>
          <w:b w:val="0"/>
          <w:sz w:val="24"/>
          <w:szCs w:val="24"/>
          <w:vertAlign w:val="superscript"/>
        </w:rPr>
        <w:t>2+</w:t>
      </w:r>
      <w:r w:rsidRPr="00610831">
        <w:rPr>
          <w:b w:val="0"/>
          <w:sz w:val="24"/>
          <w:szCs w:val="24"/>
        </w:rPr>
        <w:t>-activated K</w:t>
      </w:r>
      <w:r w:rsidRPr="00610831">
        <w:rPr>
          <w:b w:val="0"/>
          <w:sz w:val="24"/>
          <w:szCs w:val="24"/>
          <w:vertAlign w:val="superscript"/>
        </w:rPr>
        <w:t>+</w:t>
      </w:r>
      <w:r w:rsidRPr="00610831">
        <w:rPr>
          <w:b w:val="0"/>
          <w:sz w:val="24"/>
          <w:szCs w:val="24"/>
        </w:rPr>
        <w:t xml:space="preserve"> channel activation in response to histamine in chondrocytes</w:t>
      </w:r>
      <w:r w:rsidRPr="00610831">
        <w:rPr>
          <w:b w:val="0"/>
          <w:i/>
          <w:sz w:val="24"/>
          <w:szCs w:val="24"/>
        </w:rPr>
        <w:t>. Am J Physiol Cell Physiol</w:t>
      </w:r>
      <w:r w:rsidRPr="00610831">
        <w:rPr>
          <w:b w:val="0"/>
          <w:sz w:val="24"/>
          <w:szCs w:val="24"/>
        </w:rPr>
        <w:t xml:space="preserve"> 2009 Dec 30. [Epub ahead of print]</w:t>
      </w:r>
    </w:p>
    <w:p w:rsidR="008578D1" w:rsidRDefault="008578D1" w:rsidP="00610831">
      <w:pPr>
        <w:jc w:val="both"/>
      </w:pPr>
    </w:p>
    <w:p w:rsidR="00610831" w:rsidRPr="00610831" w:rsidRDefault="00610831" w:rsidP="00610831">
      <w:pPr>
        <w:jc w:val="both"/>
      </w:pPr>
      <w:r w:rsidRPr="00610831">
        <w:t xml:space="preserve">Lin Z, Fitzgerald JB, Xu J, Willers C, Wood D, Grodzinsky AJ &amp; Zheng MH. Gene expression profiles of human chondrocytes during passaged monolayer cultivation. </w:t>
      </w:r>
      <w:r w:rsidRPr="00610831">
        <w:rPr>
          <w:i/>
        </w:rPr>
        <w:t>J Orthop Res</w:t>
      </w:r>
      <w:r w:rsidRPr="00610831">
        <w:t xml:space="preserve"> 2008; </w:t>
      </w:r>
      <w:r w:rsidRPr="00610831">
        <w:rPr>
          <w:b/>
        </w:rPr>
        <w:t>26</w:t>
      </w:r>
      <w:r w:rsidRPr="00610831">
        <w:t>: 1230-1237.</w:t>
      </w:r>
    </w:p>
    <w:p w:rsidR="00610831" w:rsidRPr="00610831" w:rsidRDefault="00610831" w:rsidP="00610831">
      <w:pPr>
        <w:jc w:val="both"/>
      </w:pPr>
      <w:r w:rsidRPr="00610831">
        <w:t xml:space="preserve">Pusch M &amp; Neher E.  Rates of diffusional exchange between small cells and a measuring patch pipette. </w:t>
      </w:r>
      <w:r w:rsidRPr="00610831">
        <w:rPr>
          <w:i/>
        </w:rPr>
        <w:t>Pflugers Arch</w:t>
      </w:r>
      <w:r w:rsidRPr="00610831">
        <w:t xml:space="preserve"> 1988; </w:t>
      </w:r>
      <w:r w:rsidRPr="00610831">
        <w:rPr>
          <w:b/>
        </w:rPr>
        <w:t>411</w:t>
      </w:r>
      <w:r w:rsidRPr="00610831">
        <w:t>: 204-211.</w:t>
      </w:r>
    </w:p>
    <w:p w:rsidR="00610831" w:rsidRPr="00610831" w:rsidRDefault="00610831" w:rsidP="00610831">
      <w:pPr>
        <w:jc w:val="both"/>
      </w:pPr>
      <w:r w:rsidRPr="00610831">
        <w:t xml:space="preserve">Blatt MR &amp; Slayman CL. KCl leakage from microelectrodes and its impact on the membrane parameters of a nonexcitable cell. </w:t>
      </w:r>
      <w:r w:rsidRPr="00610831">
        <w:rPr>
          <w:i/>
        </w:rPr>
        <w:t>J Membr  Biol</w:t>
      </w:r>
      <w:r w:rsidRPr="00610831">
        <w:t xml:space="preserve">  1983; </w:t>
      </w:r>
      <w:r w:rsidRPr="00610831">
        <w:rPr>
          <w:b/>
        </w:rPr>
        <w:t>72</w:t>
      </w:r>
      <w:r w:rsidRPr="00610831">
        <w:t>: 223-234.</w:t>
      </w:r>
    </w:p>
    <w:p w:rsidR="00610831" w:rsidRPr="00610831" w:rsidRDefault="00610831" w:rsidP="00610831">
      <w:r w:rsidRPr="00610831">
        <w:t xml:space="preserve">Barrett-Jolley R, Lewis R, Fallman R, Mobasheri A (2010). The emerging chondrocyte channelome. Front Physio </w:t>
      </w:r>
      <w:r w:rsidRPr="00610831">
        <w:rPr>
          <w:b/>
        </w:rPr>
        <w:t>1</w:t>
      </w:r>
      <w:r w:rsidRPr="00610831">
        <w:t xml:space="preserve">, 135. doi: 10.3389/fphys.2010.00135. </w:t>
      </w:r>
    </w:p>
    <w:p w:rsidR="00610831" w:rsidRPr="00610831" w:rsidRDefault="00610831" w:rsidP="00610831">
      <w:pPr>
        <w:pStyle w:val="Heading1"/>
        <w:rPr>
          <w:rFonts w:cs="Times New Roman"/>
          <w:b w:val="0"/>
          <w:sz w:val="24"/>
          <w:szCs w:val="24"/>
        </w:rPr>
      </w:pPr>
      <w:r w:rsidRPr="00610831">
        <w:rPr>
          <w:rFonts w:cs="Times New Roman"/>
          <w:b w:val="0"/>
          <w:sz w:val="24"/>
          <w:szCs w:val="24"/>
        </w:rPr>
        <w:t>Beckett EA, Han I, Baker SA, Han J, Britton FC, Koh SD (2008). Functional and molecular identification of pH-sensitive K</w:t>
      </w:r>
      <w:r w:rsidRPr="00610831">
        <w:rPr>
          <w:rFonts w:cs="Times New Roman"/>
          <w:b w:val="0"/>
          <w:sz w:val="24"/>
          <w:szCs w:val="24"/>
          <w:vertAlign w:val="superscript"/>
        </w:rPr>
        <w:t>+</w:t>
      </w:r>
      <w:r w:rsidRPr="00610831">
        <w:rPr>
          <w:rFonts w:cs="Times New Roman"/>
          <w:b w:val="0"/>
          <w:sz w:val="24"/>
          <w:szCs w:val="24"/>
        </w:rPr>
        <w:t xml:space="preserve"> channels in murine urinary bladder smooth muscle. BJU Int </w:t>
      </w:r>
      <w:r w:rsidRPr="00610831">
        <w:rPr>
          <w:rFonts w:cs="Times New Roman"/>
          <w:sz w:val="24"/>
          <w:szCs w:val="24"/>
        </w:rPr>
        <w:t>102</w:t>
      </w:r>
      <w:r w:rsidRPr="00610831">
        <w:rPr>
          <w:rFonts w:cs="Times New Roman"/>
          <w:b w:val="0"/>
          <w:sz w:val="24"/>
          <w:szCs w:val="24"/>
        </w:rPr>
        <w:t>, 113-124.</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Chu CR, Izzo NJ, Coyle CH, Papas NE, Logar A (2008). The </w:t>
      </w:r>
      <w:r w:rsidRPr="00610831">
        <w:rPr>
          <w:rFonts w:cs="Times New Roman"/>
          <w:b w:val="0"/>
          <w:i/>
          <w:sz w:val="24"/>
          <w:szCs w:val="24"/>
        </w:rPr>
        <w:t xml:space="preserve">in vitro </w:t>
      </w:r>
      <w:r w:rsidRPr="00610831">
        <w:rPr>
          <w:rFonts w:cs="Times New Roman"/>
          <w:b w:val="0"/>
          <w:sz w:val="24"/>
          <w:szCs w:val="24"/>
        </w:rPr>
        <w:t xml:space="preserve">effects of bupivacaine on articular chondrocytes.  J Bone Joint Surg Br </w:t>
      </w:r>
      <w:r w:rsidRPr="00610831">
        <w:rPr>
          <w:rFonts w:cs="Times New Roman"/>
          <w:sz w:val="24"/>
          <w:szCs w:val="24"/>
        </w:rPr>
        <w:t>90</w:t>
      </w:r>
      <w:r w:rsidRPr="00610831">
        <w:rPr>
          <w:rFonts w:cs="Times New Roman"/>
          <w:b w:val="0"/>
          <w:sz w:val="24"/>
          <w:szCs w:val="24"/>
        </w:rPr>
        <w:t xml:space="preserve">, 814-820. </w:t>
      </w:r>
    </w:p>
    <w:p w:rsidR="00610831" w:rsidRPr="00610831" w:rsidRDefault="00610831" w:rsidP="00610831">
      <w:pPr>
        <w:rPr>
          <w:lang w:eastAsia="ja-JP"/>
        </w:rPr>
      </w:pPr>
    </w:p>
    <w:p w:rsidR="00A70CD1" w:rsidRDefault="00610831" w:rsidP="00610831">
      <w:r w:rsidRPr="00610831">
        <w:t>Clark RB, Hatano N, Kondo C, Belke DD, Brown BS, Kumar S, Votta BJ, Giles WR (2010). Voltage-gated K</w:t>
      </w:r>
      <w:r w:rsidRPr="00610831">
        <w:rPr>
          <w:vertAlign w:val="superscript"/>
        </w:rPr>
        <w:t>+</w:t>
      </w:r>
      <w:r w:rsidRPr="00610831">
        <w:t xml:space="preserve"> currents in mouse articular chondrocytes regulate membrane potential. Channels </w:t>
      </w:r>
      <w:r w:rsidRPr="00610831">
        <w:rPr>
          <w:b/>
        </w:rPr>
        <w:t>4</w:t>
      </w:r>
      <w:r w:rsidR="00A70CD1">
        <w:t>, 179-191.</w:t>
      </w:r>
    </w:p>
    <w:p w:rsidR="00610831" w:rsidRPr="00610831" w:rsidRDefault="00610831" w:rsidP="00610831">
      <w:r w:rsidRPr="00610831">
        <w:t xml:space="preserve">Funabashi K, Fujii M, Yamamura H, Ohya S, Imaizumi Y (2010a). Contribution of chloride channel conductance to the regulation of resting membrane potential in chondrocytes. J Pharmacol Sci </w:t>
      </w:r>
      <w:r w:rsidRPr="00610831">
        <w:rPr>
          <w:b/>
        </w:rPr>
        <w:t>113</w:t>
      </w:r>
      <w:r w:rsidRPr="00610831">
        <w:t>, 94-99.</w:t>
      </w:r>
    </w:p>
    <w:p w:rsidR="00610831" w:rsidRPr="00610831" w:rsidRDefault="00610831" w:rsidP="00610831"/>
    <w:p w:rsidR="00610831" w:rsidRPr="00610831" w:rsidRDefault="00610831" w:rsidP="00610831">
      <w:r w:rsidRPr="00610831">
        <w:t>Funabashi K, Ohya S, Yamamura H, Hatano N, Muraki K, Giles W, Imaizumi Y (2010b). Accelerated Ca</w:t>
      </w:r>
      <w:r w:rsidRPr="00610831">
        <w:rPr>
          <w:vertAlign w:val="superscript"/>
        </w:rPr>
        <w:t>2+</w:t>
      </w:r>
      <w:r w:rsidRPr="00610831">
        <w:t xml:space="preserve"> entry by membrane hyperpolarization due to Ca</w:t>
      </w:r>
      <w:r w:rsidRPr="00610831">
        <w:rPr>
          <w:vertAlign w:val="superscript"/>
        </w:rPr>
        <w:t>2+</w:t>
      </w:r>
      <w:r w:rsidRPr="00610831">
        <w:t>-activated K</w:t>
      </w:r>
      <w:r w:rsidRPr="00610831">
        <w:rPr>
          <w:vertAlign w:val="superscript"/>
        </w:rPr>
        <w:t>+</w:t>
      </w:r>
      <w:r w:rsidRPr="00610831">
        <w:t xml:space="preserve"> channel activation in response to histamine in chondrocytes. Am J Physiol Cell Physiol </w:t>
      </w:r>
      <w:r w:rsidRPr="00610831">
        <w:rPr>
          <w:b/>
        </w:rPr>
        <w:t>298</w:t>
      </w:r>
      <w:r w:rsidRPr="00610831">
        <w:t>, C786-797.</w:t>
      </w:r>
    </w:p>
    <w:p w:rsidR="00610831" w:rsidRPr="00610831" w:rsidRDefault="00610831" w:rsidP="00610831">
      <w:pPr>
        <w:pStyle w:val="Heading1"/>
        <w:rPr>
          <w:rFonts w:cs="Times New Roman"/>
          <w:b w:val="0"/>
          <w:sz w:val="24"/>
          <w:szCs w:val="24"/>
        </w:rPr>
      </w:pPr>
      <w:r w:rsidRPr="00610831">
        <w:rPr>
          <w:rFonts w:cs="Times New Roman"/>
          <w:b w:val="0"/>
          <w:sz w:val="24"/>
          <w:szCs w:val="24"/>
        </w:rPr>
        <w:t>Gestreau C, Heitzmann D, Thomas J, Dubreuil V, Bandulik S, Reichold M, Bendahhou S, Pierson P, Sterner C, Peyronnet-Roux J, Benfriha C, Tegtmeier I, Ehnes H, Georgieff M, Lesage F, Brunet JF, Goridis C, Warth R, Barhanin J (2010). Task2 potassium channels set central respiratory CO</w:t>
      </w:r>
      <w:r w:rsidRPr="00610831">
        <w:rPr>
          <w:rFonts w:cs="Times New Roman"/>
          <w:b w:val="0"/>
          <w:sz w:val="24"/>
          <w:szCs w:val="24"/>
          <w:vertAlign w:val="subscript"/>
        </w:rPr>
        <w:t>2</w:t>
      </w:r>
      <w:r w:rsidRPr="00610831">
        <w:rPr>
          <w:rFonts w:cs="Times New Roman"/>
          <w:b w:val="0"/>
          <w:sz w:val="24"/>
          <w:szCs w:val="24"/>
        </w:rPr>
        <w:t xml:space="preserve"> and O</w:t>
      </w:r>
      <w:r w:rsidRPr="00610831">
        <w:rPr>
          <w:rFonts w:cs="Times New Roman"/>
          <w:b w:val="0"/>
          <w:sz w:val="24"/>
          <w:szCs w:val="24"/>
          <w:vertAlign w:val="subscript"/>
        </w:rPr>
        <w:t>2</w:t>
      </w:r>
      <w:r w:rsidRPr="00610831">
        <w:rPr>
          <w:rFonts w:cs="Times New Roman"/>
          <w:b w:val="0"/>
          <w:sz w:val="24"/>
          <w:szCs w:val="24"/>
        </w:rPr>
        <w:t xml:space="preserve"> sensitivity. Proc Natl Acad Sci USA </w:t>
      </w:r>
      <w:r w:rsidRPr="00610831">
        <w:rPr>
          <w:rFonts w:cs="Times New Roman"/>
          <w:sz w:val="24"/>
          <w:szCs w:val="24"/>
        </w:rPr>
        <w:t>107</w:t>
      </w:r>
      <w:r w:rsidRPr="00610831">
        <w:rPr>
          <w:rFonts w:cs="Times New Roman"/>
          <w:b w:val="0"/>
          <w:sz w:val="24"/>
          <w:szCs w:val="24"/>
        </w:rPr>
        <w:t>, 2325-2330.</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Goldstein SAN, Bayliss DA, Kim D, Lesage F, Plant LD, Rajan S (2005). International Union of Pharmacology. LV. Nomenclature and molecular relationships of two-P potassium channels. Pharmacol Rev </w:t>
      </w:r>
      <w:r w:rsidRPr="00610831">
        <w:rPr>
          <w:rFonts w:cs="Times New Roman"/>
          <w:sz w:val="24"/>
          <w:szCs w:val="24"/>
        </w:rPr>
        <w:t>57</w:t>
      </w:r>
      <w:r w:rsidRPr="00610831">
        <w:rPr>
          <w:rFonts w:cs="Times New Roman"/>
          <w:b w:val="0"/>
          <w:sz w:val="24"/>
          <w:szCs w:val="24"/>
        </w:rPr>
        <w:t>, 527-540.</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Goldstein SAN, Bockenhauer D, O’Kelly I, Zilberberg N (2001). Potassium leak channels and the KCNK family of two-P-domain subunits. Nat Rev Neurosci </w:t>
      </w:r>
      <w:r w:rsidRPr="00610831">
        <w:rPr>
          <w:rFonts w:cs="Times New Roman"/>
          <w:sz w:val="24"/>
          <w:szCs w:val="24"/>
        </w:rPr>
        <w:t>2</w:t>
      </w:r>
      <w:r w:rsidRPr="00610831">
        <w:rPr>
          <w:rFonts w:cs="Times New Roman"/>
          <w:b w:val="0"/>
          <w:sz w:val="24"/>
          <w:szCs w:val="24"/>
        </w:rPr>
        <w:t>, 175-184.</w:t>
      </w:r>
    </w:p>
    <w:p w:rsidR="00610831" w:rsidRPr="00610831" w:rsidRDefault="00610831" w:rsidP="00610831">
      <w:pPr>
        <w:pStyle w:val="Heading1"/>
        <w:rPr>
          <w:rFonts w:cs="Times New Roman"/>
          <w:b w:val="0"/>
          <w:sz w:val="24"/>
          <w:szCs w:val="24"/>
        </w:rPr>
      </w:pPr>
      <w:r w:rsidRPr="00610831">
        <w:rPr>
          <w:rFonts w:cs="Times New Roman"/>
          <w:b w:val="0"/>
          <w:sz w:val="24"/>
          <w:szCs w:val="24"/>
        </w:rPr>
        <w:t>Goldstein SAN, Wang KW, Ilan N, Pausch MH (1998). Sequence and function of the two P domain potassium channels: implications of an emerging super</w:t>
      </w:r>
      <w:r w:rsidR="00A70CD1">
        <w:rPr>
          <w:rFonts w:cs="Times New Roman"/>
          <w:b w:val="0"/>
          <w:sz w:val="24"/>
          <w:szCs w:val="24"/>
        </w:rPr>
        <w:t xml:space="preserve"> </w:t>
      </w:r>
      <w:r w:rsidRPr="00610831">
        <w:rPr>
          <w:rFonts w:cs="Times New Roman"/>
          <w:b w:val="0"/>
          <w:sz w:val="24"/>
          <w:szCs w:val="24"/>
        </w:rPr>
        <w:t xml:space="preserve">family. J Mol Med </w:t>
      </w:r>
      <w:r w:rsidRPr="00610831">
        <w:rPr>
          <w:rFonts w:cs="Times New Roman"/>
          <w:sz w:val="24"/>
          <w:szCs w:val="24"/>
        </w:rPr>
        <w:t>76</w:t>
      </w:r>
      <w:r w:rsidRPr="00610831">
        <w:rPr>
          <w:rFonts w:cs="Times New Roman"/>
          <w:b w:val="0"/>
          <w:sz w:val="24"/>
          <w:szCs w:val="24"/>
        </w:rPr>
        <w:t>, 13-20.</w:t>
      </w:r>
    </w:p>
    <w:p w:rsidR="00610831" w:rsidRPr="00610831" w:rsidRDefault="00610831" w:rsidP="00610831">
      <w:r w:rsidRPr="00610831">
        <w:t>Hougaard C, Jørgensen F, Hoffmann EK (2001). Modulation of the volume-sensitive K</w:t>
      </w:r>
      <w:r w:rsidRPr="00610831">
        <w:rPr>
          <w:vertAlign w:val="superscript"/>
        </w:rPr>
        <w:t>+</w:t>
      </w:r>
      <w:r w:rsidRPr="00610831">
        <w:t xml:space="preserve"> current in Ehrlich ascites tumour cells by pH. Pflügers Arch 442, 622-633.</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Kindler CH, Yost, CS (2005). Two-pore domain potassium channels: new sites of local anesthetic action and toxicity.  Reg Anesth Pain Med </w:t>
      </w:r>
      <w:r w:rsidRPr="00610831">
        <w:rPr>
          <w:rFonts w:cs="Times New Roman"/>
          <w:sz w:val="24"/>
          <w:szCs w:val="24"/>
        </w:rPr>
        <w:t>30</w:t>
      </w:r>
      <w:r w:rsidRPr="00610831">
        <w:rPr>
          <w:rFonts w:cs="Times New Roman"/>
          <w:b w:val="0"/>
          <w:sz w:val="24"/>
          <w:szCs w:val="24"/>
        </w:rPr>
        <w:t>, 260-274.</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Lopes CMB, Gallagher PG, Buck ME, Butler MH, Goldstein SAN (2000). Proton block and voltage gating are potassium-dependent in the cardiac leak channel Kcnk3. J Biol Chem </w:t>
      </w:r>
      <w:r w:rsidRPr="00610831">
        <w:rPr>
          <w:rFonts w:cs="Times New Roman"/>
          <w:sz w:val="24"/>
          <w:szCs w:val="24"/>
        </w:rPr>
        <w:t>275</w:t>
      </w:r>
      <w:r w:rsidRPr="00610831">
        <w:rPr>
          <w:rFonts w:cs="Times New Roman"/>
          <w:b w:val="0"/>
          <w:sz w:val="24"/>
          <w:szCs w:val="24"/>
        </w:rPr>
        <w:t>, 16969-16978.</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Magleby KL (2003). Gating mechanism of BK (Slo1) channels: so near, yet so far. J Gen Physiol </w:t>
      </w:r>
      <w:r w:rsidRPr="00610831">
        <w:rPr>
          <w:rFonts w:cs="Times New Roman"/>
          <w:sz w:val="24"/>
          <w:szCs w:val="24"/>
        </w:rPr>
        <w:t>121</w:t>
      </w:r>
      <w:r w:rsidRPr="00610831">
        <w:rPr>
          <w:rFonts w:cs="Times New Roman"/>
          <w:b w:val="0"/>
          <w:sz w:val="24"/>
          <w:szCs w:val="24"/>
        </w:rPr>
        <w:t>, 81-96.</w:t>
      </w:r>
    </w:p>
    <w:p w:rsidR="00610831" w:rsidRPr="00610831" w:rsidRDefault="00610831" w:rsidP="00610831">
      <w:pPr>
        <w:rPr>
          <w:lang w:eastAsia="ja-JP"/>
        </w:rPr>
      </w:pPr>
    </w:p>
    <w:p w:rsidR="00610831" w:rsidRPr="00610831" w:rsidRDefault="00610831" w:rsidP="00610831">
      <w:r w:rsidRPr="00610831">
        <w:t xml:space="preserve">Mobasheri A, Dart C, Barrett-Jolley, R (2008). Potassium ion channels in articular chondrocytes. Putative roles in mechanotransduction, metabolic regulation and cell proliferation. In </w:t>
      </w:r>
      <w:r w:rsidRPr="00610831">
        <w:rPr>
          <w:i/>
        </w:rPr>
        <w:t>Mechanosensitive Ion Channels</w:t>
      </w:r>
      <w:r w:rsidRPr="00610831">
        <w:t xml:space="preserve">, ed.  Kamkin A &amp; Kiseleva I, pp. 157-178. Springer, Berlin. </w:t>
      </w:r>
    </w:p>
    <w:p w:rsidR="00610831" w:rsidRPr="00610831" w:rsidRDefault="00610831" w:rsidP="00610831">
      <w:r w:rsidRPr="00610831">
        <w:t xml:space="preserve">Mobasheri A, Lewis R, Maxwell JEJ, Hill C, Womack M, Barrett-Jolley R (2010). Characterization of a stretch-activated potassium channel in chondrocytes. J Cell Physiol </w:t>
      </w:r>
      <w:r w:rsidRPr="00610831">
        <w:rPr>
          <w:b/>
        </w:rPr>
        <w:t>223</w:t>
      </w:r>
      <w:r w:rsidRPr="00610831">
        <w:t>, 511-518.</w:t>
      </w:r>
    </w:p>
    <w:p w:rsidR="00610831" w:rsidRPr="00610831" w:rsidRDefault="00610831" w:rsidP="00610831">
      <w:r w:rsidRPr="00610831">
        <w:t xml:space="preserve">Muir H (1995). The chondrocyte, architect of cartilage. Biomechanics, structure, function and molecular biology of cartilage matrix macromolecules. Bioessays </w:t>
      </w:r>
      <w:r w:rsidRPr="00610831">
        <w:rPr>
          <w:b/>
        </w:rPr>
        <w:t>17</w:t>
      </w:r>
      <w:r w:rsidRPr="00610831">
        <w:t>, 1039-1048.</w:t>
      </w:r>
    </w:p>
    <w:p w:rsidR="00610831" w:rsidRPr="00610831" w:rsidRDefault="00610831" w:rsidP="00610831">
      <w:pPr>
        <w:pStyle w:val="Heading1"/>
        <w:rPr>
          <w:rFonts w:cs="Times New Roman"/>
          <w:b w:val="0"/>
          <w:sz w:val="24"/>
          <w:szCs w:val="24"/>
        </w:rPr>
      </w:pPr>
      <w:r w:rsidRPr="00610831">
        <w:rPr>
          <w:rFonts w:cs="Times New Roman"/>
          <w:b w:val="0"/>
          <w:sz w:val="24"/>
          <w:szCs w:val="24"/>
        </w:rPr>
        <w:t>Patel AJ, Honoré E (2001). Properties and modulation of mammalian 2P domain K</w:t>
      </w:r>
      <w:r w:rsidRPr="00610831">
        <w:rPr>
          <w:rFonts w:cs="Times New Roman"/>
          <w:b w:val="0"/>
          <w:sz w:val="24"/>
          <w:szCs w:val="24"/>
          <w:vertAlign w:val="superscript"/>
        </w:rPr>
        <w:t>+</w:t>
      </w:r>
      <w:r w:rsidRPr="00610831">
        <w:rPr>
          <w:rFonts w:cs="Times New Roman"/>
          <w:b w:val="0"/>
          <w:sz w:val="24"/>
          <w:szCs w:val="24"/>
        </w:rPr>
        <w:t xml:space="preserve"> channels Trends Neurosci </w:t>
      </w:r>
      <w:r w:rsidRPr="00610831">
        <w:rPr>
          <w:rFonts w:cs="Times New Roman"/>
          <w:sz w:val="24"/>
          <w:szCs w:val="24"/>
        </w:rPr>
        <w:t>24</w:t>
      </w:r>
      <w:r w:rsidRPr="00610831">
        <w:rPr>
          <w:rFonts w:cs="Times New Roman"/>
          <w:b w:val="0"/>
          <w:sz w:val="24"/>
          <w:szCs w:val="24"/>
        </w:rPr>
        <w:t>, 339-346.</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Phan MN, Leddy HA, Votta BJ, Kumar S, Levy DS, Lipshutz DB, Lee SH, Liedtke W, Guilak F (2009). Functional characterization of TRPV4 as an osmotically sensitive ion channel in porcine articular chondrocytes. Arthritis Rheum </w:t>
      </w:r>
      <w:r w:rsidRPr="00610831">
        <w:rPr>
          <w:rFonts w:cs="Times New Roman"/>
          <w:sz w:val="24"/>
          <w:szCs w:val="24"/>
        </w:rPr>
        <w:t>60</w:t>
      </w:r>
      <w:r w:rsidRPr="00610831">
        <w:rPr>
          <w:rFonts w:cs="Times New Roman"/>
          <w:b w:val="0"/>
          <w:sz w:val="24"/>
          <w:szCs w:val="24"/>
        </w:rPr>
        <w:t>, 3028-3037.</w:t>
      </w:r>
    </w:p>
    <w:p w:rsidR="00610831" w:rsidRPr="00610831" w:rsidRDefault="00610831" w:rsidP="00610831">
      <w:pPr>
        <w:rPr>
          <w:lang w:eastAsia="ja-JP"/>
        </w:rPr>
      </w:pPr>
    </w:p>
    <w:p w:rsidR="00610831" w:rsidRPr="00610831" w:rsidRDefault="00610831" w:rsidP="00610831">
      <w:r w:rsidRPr="00610831">
        <w:t xml:space="preserve">Ponce A (2006). Expression of voltage dependent potassium currents in freshly dissociated rat articular chondrocytes. Cell Physiol Biochem </w:t>
      </w:r>
      <w:r w:rsidRPr="00610831">
        <w:rPr>
          <w:b/>
        </w:rPr>
        <w:t>18</w:t>
      </w:r>
      <w:r w:rsidRPr="00610831">
        <w:t>, 35-46.</w:t>
      </w:r>
    </w:p>
    <w:p w:rsidR="00610831" w:rsidRPr="00610831" w:rsidRDefault="00610831" w:rsidP="00610831">
      <w:r w:rsidRPr="00610831">
        <w:t xml:space="preserve">Wilkins RJ, Hall AC (1995).  Control of matrix synthesis in isolated bovine chondrocytes by extracellular and intracellular pH. J Cell Physiol </w:t>
      </w:r>
      <w:r w:rsidRPr="00610831">
        <w:rPr>
          <w:b/>
        </w:rPr>
        <w:t>164</w:t>
      </w:r>
      <w:r w:rsidRPr="00610831">
        <w:t>, 474-481.</w:t>
      </w:r>
    </w:p>
    <w:p w:rsidR="00610831" w:rsidRPr="00610831" w:rsidRDefault="00610831" w:rsidP="00610831"/>
    <w:p w:rsidR="00610831" w:rsidRPr="00610831" w:rsidRDefault="00610831" w:rsidP="00610831">
      <w:r w:rsidRPr="00610831">
        <w:t>Wilson JR, Duncan NA, Giles WR, Clark RB (2004). A voltage-dependent K</w:t>
      </w:r>
      <w:r w:rsidRPr="00610831">
        <w:rPr>
          <w:vertAlign w:val="superscript"/>
        </w:rPr>
        <w:t>+</w:t>
      </w:r>
      <w:r w:rsidRPr="00610831">
        <w:t xml:space="preserve"> current contributes to membrane potential of acutely isolated canine articular chondrocytes. J Physiol </w:t>
      </w:r>
      <w:r w:rsidRPr="00610831">
        <w:rPr>
          <w:b/>
        </w:rPr>
        <w:t>557</w:t>
      </w:r>
      <w:r w:rsidRPr="00610831">
        <w:t>, 93-104.</w:t>
      </w:r>
    </w:p>
    <w:p w:rsidR="00610831" w:rsidRPr="00610831" w:rsidRDefault="00610831" w:rsidP="00610831">
      <w:pPr>
        <w:pStyle w:val="Heading1"/>
        <w:rPr>
          <w:rFonts w:cs="Times New Roman"/>
          <w:b w:val="0"/>
          <w:sz w:val="24"/>
          <w:szCs w:val="24"/>
        </w:rPr>
      </w:pPr>
      <w:r w:rsidRPr="00610831">
        <w:rPr>
          <w:rFonts w:cs="Times New Roman"/>
          <w:b w:val="0"/>
          <w:sz w:val="24"/>
          <w:szCs w:val="24"/>
        </w:rPr>
        <w:t xml:space="preserve">Yellowley CE, Jacobs CR, Li Z, Zhou Z, Donahue HJ (1997). Effects of fluid flow on intracellular calcium in bovine articular chondrocytes. Am J Physiol Cell Physiol </w:t>
      </w:r>
      <w:r w:rsidRPr="00610831">
        <w:rPr>
          <w:rFonts w:cs="Times New Roman"/>
          <w:sz w:val="24"/>
          <w:szCs w:val="24"/>
        </w:rPr>
        <w:t>42</w:t>
      </w:r>
      <w:r w:rsidRPr="00610831">
        <w:rPr>
          <w:rFonts w:cs="Times New Roman"/>
          <w:b w:val="0"/>
          <w:sz w:val="24"/>
          <w:szCs w:val="24"/>
        </w:rPr>
        <w:t>, C30- C36.</w:t>
      </w:r>
    </w:p>
    <w:p w:rsidR="00610831" w:rsidRPr="00610831" w:rsidRDefault="00610831" w:rsidP="00610831">
      <w:pPr>
        <w:jc w:val="both"/>
        <w:rPr>
          <w:b/>
        </w:rPr>
      </w:pPr>
    </w:p>
    <w:p w:rsidR="00610831" w:rsidRPr="00610831" w:rsidRDefault="00610831" w:rsidP="00610831">
      <w:pPr>
        <w:ind w:left="360"/>
      </w:pPr>
    </w:p>
    <w:p w:rsidR="00E062F6" w:rsidRPr="00610831" w:rsidRDefault="00E062F6" w:rsidP="00704BB6">
      <w:pPr>
        <w:widowControl w:val="0"/>
        <w:contextualSpacing/>
      </w:pPr>
    </w:p>
    <w:p w:rsidR="00E062F6" w:rsidRPr="00610831" w:rsidRDefault="00E062F6" w:rsidP="00704BB6">
      <w:pPr>
        <w:widowControl w:val="0"/>
        <w:contextualSpacing/>
      </w:pPr>
    </w:p>
    <w:p w:rsidR="00493F40" w:rsidRPr="00610831" w:rsidRDefault="00493F40" w:rsidP="00704BB6">
      <w:pPr>
        <w:widowControl w:val="0"/>
        <w:contextualSpacing/>
      </w:pPr>
    </w:p>
    <w:sectPr w:rsidR="00493F40" w:rsidRPr="00610831" w:rsidSect="00704BB6">
      <w:pgSz w:w="12240" w:h="15840"/>
      <w:pgMar w:top="851" w:right="851" w:bottom="851" w:left="851" w:header="709" w:footer="709"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3A59"/>
    <w:rsid w:val="00014373"/>
    <w:rsid w:val="0007571B"/>
    <w:rsid w:val="00097708"/>
    <w:rsid w:val="000A4D0C"/>
    <w:rsid w:val="000D3F64"/>
    <w:rsid w:val="000F74C0"/>
    <w:rsid w:val="001530A4"/>
    <w:rsid w:val="0019197B"/>
    <w:rsid w:val="001A05A1"/>
    <w:rsid w:val="001D221F"/>
    <w:rsid w:val="001F0BB4"/>
    <w:rsid w:val="0020595F"/>
    <w:rsid w:val="00213113"/>
    <w:rsid w:val="00233B37"/>
    <w:rsid w:val="00243034"/>
    <w:rsid w:val="0027326F"/>
    <w:rsid w:val="002A5F5E"/>
    <w:rsid w:val="002B2416"/>
    <w:rsid w:val="002B62C7"/>
    <w:rsid w:val="002C2E1D"/>
    <w:rsid w:val="003128C1"/>
    <w:rsid w:val="0031731E"/>
    <w:rsid w:val="0038587F"/>
    <w:rsid w:val="003A2794"/>
    <w:rsid w:val="003A2EB0"/>
    <w:rsid w:val="003C702D"/>
    <w:rsid w:val="00405747"/>
    <w:rsid w:val="00414BC2"/>
    <w:rsid w:val="004543EE"/>
    <w:rsid w:val="00475E3F"/>
    <w:rsid w:val="00493F40"/>
    <w:rsid w:val="004B3C6C"/>
    <w:rsid w:val="004C6179"/>
    <w:rsid w:val="005052C0"/>
    <w:rsid w:val="00523F9E"/>
    <w:rsid w:val="005354CC"/>
    <w:rsid w:val="00587AEF"/>
    <w:rsid w:val="005A06D2"/>
    <w:rsid w:val="005B453F"/>
    <w:rsid w:val="005C48F1"/>
    <w:rsid w:val="005D2FC0"/>
    <w:rsid w:val="005F0E62"/>
    <w:rsid w:val="005F6DF2"/>
    <w:rsid w:val="006057CA"/>
    <w:rsid w:val="00610831"/>
    <w:rsid w:val="0061209A"/>
    <w:rsid w:val="0065141C"/>
    <w:rsid w:val="00680126"/>
    <w:rsid w:val="006D275C"/>
    <w:rsid w:val="006D4DD2"/>
    <w:rsid w:val="00704BB6"/>
    <w:rsid w:val="00706074"/>
    <w:rsid w:val="00706DA8"/>
    <w:rsid w:val="007406F0"/>
    <w:rsid w:val="00740F5E"/>
    <w:rsid w:val="007A6C30"/>
    <w:rsid w:val="007B4B01"/>
    <w:rsid w:val="007B62DF"/>
    <w:rsid w:val="007D21DA"/>
    <w:rsid w:val="007D646D"/>
    <w:rsid w:val="007E0534"/>
    <w:rsid w:val="007E1FF4"/>
    <w:rsid w:val="00837AC4"/>
    <w:rsid w:val="00851D05"/>
    <w:rsid w:val="008536B0"/>
    <w:rsid w:val="00855F70"/>
    <w:rsid w:val="0085760E"/>
    <w:rsid w:val="008578D1"/>
    <w:rsid w:val="008A247D"/>
    <w:rsid w:val="008A737E"/>
    <w:rsid w:val="008B118B"/>
    <w:rsid w:val="008D045E"/>
    <w:rsid w:val="008D1ED6"/>
    <w:rsid w:val="008F40A7"/>
    <w:rsid w:val="008F7486"/>
    <w:rsid w:val="00904A5C"/>
    <w:rsid w:val="0091301A"/>
    <w:rsid w:val="00947C75"/>
    <w:rsid w:val="009C7D92"/>
    <w:rsid w:val="009D5742"/>
    <w:rsid w:val="00A504F1"/>
    <w:rsid w:val="00A70CD1"/>
    <w:rsid w:val="00A95A1F"/>
    <w:rsid w:val="00AC5DF5"/>
    <w:rsid w:val="00B1618E"/>
    <w:rsid w:val="00B35B9E"/>
    <w:rsid w:val="00B444C7"/>
    <w:rsid w:val="00B56527"/>
    <w:rsid w:val="00B6431E"/>
    <w:rsid w:val="00B85C26"/>
    <w:rsid w:val="00C167F0"/>
    <w:rsid w:val="00C876B4"/>
    <w:rsid w:val="00CA0027"/>
    <w:rsid w:val="00CB6797"/>
    <w:rsid w:val="00CC5A66"/>
    <w:rsid w:val="00CE0ADD"/>
    <w:rsid w:val="00CE39E9"/>
    <w:rsid w:val="00CE40DF"/>
    <w:rsid w:val="00D23A59"/>
    <w:rsid w:val="00D41197"/>
    <w:rsid w:val="00D56058"/>
    <w:rsid w:val="00D80393"/>
    <w:rsid w:val="00D86CC9"/>
    <w:rsid w:val="00D97AB4"/>
    <w:rsid w:val="00DB29E0"/>
    <w:rsid w:val="00DB7514"/>
    <w:rsid w:val="00DD14BE"/>
    <w:rsid w:val="00DF6E88"/>
    <w:rsid w:val="00E062F6"/>
    <w:rsid w:val="00E14A7A"/>
    <w:rsid w:val="00E15E34"/>
    <w:rsid w:val="00E4577E"/>
    <w:rsid w:val="00EA4E07"/>
    <w:rsid w:val="00EF6AB1"/>
    <w:rsid w:val="00F0056B"/>
    <w:rsid w:val="00F3140A"/>
    <w:rsid w:val="00F324F2"/>
    <w:rsid w:val="00FA3DCA"/>
    <w:rsid w:val="00FB0A34"/>
    <w:rsid w:val="00FD09F8"/>
    <w:rsid w:val="00FE34DD"/>
    <w:rsid w:val="00FF1B5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1E"/>
    <w:rPr>
      <w:rFonts w:ascii="Arial" w:hAnsi="Arial"/>
    </w:rPr>
  </w:style>
  <w:style w:type="paragraph" w:styleId="Heading1">
    <w:name w:val="heading 1"/>
    <w:basedOn w:val="Normal"/>
    <w:next w:val="Normal"/>
    <w:link w:val="Heading1Char"/>
    <w:qFormat/>
    <w:rsid w:val="00610831"/>
    <w:pPr>
      <w:keepNext/>
      <w:spacing w:before="240" w:after="60"/>
      <w:outlineLvl w:val="0"/>
    </w:pPr>
    <w:rPr>
      <w:rFonts w:eastAsia="MS Mincho" w:cs="Arial"/>
      <w:b/>
      <w:bCs/>
      <w:kern w:val="32"/>
      <w:sz w:val="32"/>
      <w:szCs w:val="32"/>
      <w:lang w:eastAsia="ja-JP"/>
    </w:rPr>
  </w:style>
  <w:style w:type="paragraph" w:styleId="Heading2">
    <w:name w:val="heading 2"/>
    <w:basedOn w:val="Normal"/>
    <w:link w:val="Heading2Char"/>
    <w:qFormat/>
    <w:rsid w:val="00610831"/>
    <w:pPr>
      <w:spacing w:before="100" w:beforeAutospacing="1" w:after="100" w:afterAutospacing="1"/>
      <w:outlineLvl w:val="1"/>
    </w:pPr>
    <w:rPr>
      <w:rFonts w:ascii="Times New Roman" w:eastAsia="MS Mincho" w:hAnsi="Times New Roman" w:cs="Times New Roman"/>
      <w:b/>
      <w:bCs/>
      <w:sz w:val="36"/>
      <w:szCs w:val="36"/>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10831"/>
    <w:rPr>
      <w:rFonts w:ascii="Arial" w:eastAsia="MS Mincho" w:hAnsi="Arial" w:cs="Arial"/>
      <w:b/>
      <w:bCs/>
      <w:kern w:val="32"/>
      <w:sz w:val="32"/>
      <w:szCs w:val="32"/>
      <w:lang w:eastAsia="ja-JP"/>
    </w:rPr>
  </w:style>
  <w:style w:type="character" w:customStyle="1" w:styleId="Heading2Char">
    <w:name w:val="Heading 2 Char"/>
    <w:basedOn w:val="DefaultParagraphFont"/>
    <w:link w:val="Heading2"/>
    <w:rsid w:val="00610831"/>
    <w:rPr>
      <w:rFonts w:ascii="Times New Roman" w:eastAsia="MS Mincho" w:hAnsi="Times New Roman" w:cs="Times New Roman"/>
      <w:b/>
      <w:bCs/>
      <w:sz w:val="36"/>
      <w:szCs w:val="36"/>
      <w:lang w:eastAsia="ja-JP"/>
    </w:rPr>
  </w:style>
  <w:style w:type="character" w:styleId="Strong">
    <w:name w:val="Strong"/>
    <w:basedOn w:val="DefaultParagraphFont"/>
    <w:qFormat/>
    <w:rsid w:val="00610831"/>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4261</Words>
  <Characters>24293</Characters>
  <Application>Microsoft Macintosh Word</Application>
  <DocSecurity>0</DocSecurity>
  <Lines>202</Lines>
  <Paragraphs>48</Paragraphs>
  <ScaleCrop>false</ScaleCrop>
  <Company>University of Calgary</Company>
  <LinksUpToDate>false</LinksUpToDate>
  <CharactersWithSpaces>29833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Giles</dc:creator>
  <cp:keywords/>
  <cp:lastModifiedBy>Wayne Giles</cp:lastModifiedBy>
  <cp:revision>60</cp:revision>
  <cp:lastPrinted>2012-03-26T18:03:00Z</cp:lastPrinted>
  <dcterms:created xsi:type="dcterms:W3CDTF">2012-10-15T13:31:00Z</dcterms:created>
  <dcterms:modified xsi:type="dcterms:W3CDTF">2012-10-19T19:41:00Z</dcterms:modified>
</cp:coreProperties>
</file>