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02" w:rsidRDefault="00707F02" w:rsidP="00707F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5</w:t>
      </w:r>
    </w:p>
    <w:p w:rsidR="00707F02" w:rsidRPr="00FA5CB9" w:rsidRDefault="00707F02" w:rsidP="00707F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  <w:r>
        <w:rPr>
          <w:rFonts w:ascii="Times New Roman" w:hAnsi="Times New Roman" w:cs="Times New Roman"/>
          <w:sz w:val="28"/>
        </w:rPr>
        <w:t>1</w:t>
      </w:r>
    </w:p>
    <w:p w:rsidR="00707F02" w:rsidRPr="00FA5CB9" w:rsidRDefault="00707F02" w:rsidP="00707F02">
      <w:pPr>
        <w:jc w:val="center"/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>Отчет</w:t>
      </w:r>
    </w:p>
    <w:p w:rsidR="00707F02" w:rsidRPr="00FA5CB9" w:rsidRDefault="00707F02" w:rsidP="00707F02">
      <w:pPr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з</w:t>
      </w:r>
      <w:r w:rsidRPr="00FA5CB9">
        <w:rPr>
          <w:rFonts w:ascii="Times New Roman" w:hAnsi="Times New Roman" w:cs="Times New Roman"/>
          <w:sz w:val="28"/>
        </w:rPr>
        <w:t>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07F02">
        <w:rPr>
          <w:rFonts w:ascii="Times New Roman" w:hAnsi="Times New Roman" w:cs="Times New Roman"/>
          <w:sz w:val="28"/>
          <w:szCs w:val="24"/>
        </w:rPr>
        <w:t xml:space="preserve">F(1) = 2; G(1) = 1; F(n) = F(n–1) – G(n–1), G(n) = F(n–1) + G(n–1), при </w:t>
      </w:r>
      <w:proofErr w:type="gramStart"/>
      <w:r w:rsidRPr="00707F02">
        <w:rPr>
          <w:rFonts w:ascii="Times New Roman" w:hAnsi="Times New Roman" w:cs="Times New Roman"/>
          <w:sz w:val="28"/>
          <w:szCs w:val="24"/>
        </w:rPr>
        <w:t>n &gt;</w:t>
      </w:r>
      <w:proofErr w:type="gramEnd"/>
      <w:r w:rsidRPr="00707F02">
        <w:rPr>
          <w:rFonts w:ascii="Times New Roman" w:hAnsi="Times New Roman" w:cs="Times New Roman"/>
          <w:sz w:val="28"/>
          <w:szCs w:val="24"/>
        </w:rPr>
        <w:t>=2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Область определения рекурсивной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D11D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 1000. При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417C5">
        <w:rPr>
          <w:rFonts w:ascii="Times New Roman" w:hAnsi="Times New Roman" w:cs="Times New Roman"/>
          <w:sz w:val="28"/>
          <w:szCs w:val="24"/>
        </w:rPr>
        <w:t xml:space="preserve"> = 999</w:t>
      </w:r>
      <w:r>
        <w:rPr>
          <w:rFonts w:ascii="Times New Roman" w:hAnsi="Times New Roman" w:cs="Times New Roman"/>
          <w:sz w:val="28"/>
          <w:szCs w:val="24"/>
        </w:rPr>
        <w:t xml:space="preserve"> программа будет выполнять вычисления, но это займет много времени.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C15C8">
        <w:rPr>
          <w:rFonts w:ascii="Times New Roman" w:hAnsi="Times New Roman" w:cs="Times New Roman"/>
          <w:sz w:val="28"/>
          <w:szCs w:val="24"/>
        </w:rPr>
        <w:t xml:space="preserve"> </w:t>
      </w:r>
      <w:r w:rsidRPr="00FA19E4">
        <w:rPr>
          <w:rFonts w:ascii="Times New Roman" w:hAnsi="Times New Roman" w:cs="Times New Roman"/>
          <w:sz w:val="28"/>
          <w:szCs w:val="24"/>
        </w:rPr>
        <w:t>Итерационный подход не имеет ограничений на глубину рекурсии, но может потребовать больше времени и памяти для выполнения задачи.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сравнения рекурсивного и итерационного подходов:</w:t>
      </w:r>
    </w:p>
    <w:p w:rsidR="00707F02" w:rsidRPr="00FA19E4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2845"/>
        <w:gridCol w:w="2806"/>
        <w:gridCol w:w="1315"/>
        <w:gridCol w:w="1358"/>
      </w:tblGrid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63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рекурсии</w:t>
            </w:r>
          </w:p>
        </w:tc>
        <w:tc>
          <w:tcPr>
            <w:tcW w:w="2806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итерации</w:t>
            </w:r>
          </w:p>
        </w:tc>
        <w:tc>
          <w:tcPr>
            <w:tcW w:w="1207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Рекурсия</w:t>
            </w:r>
          </w:p>
        </w:tc>
        <w:tc>
          <w:tcPr>
            <w:tcW w:w="1207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Итерация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63" w:type="dxa"/>
          </w:tcPr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0.00136649992782623</w:t>
            </w:r>
          </w:p>
        </w:tc>
        <w:tc>
          <w:tcPr>
            <w:tcW w:w="2806" w:type="dxa"/>
          </w:tcPr>
          <w:p w:rsidR="00707F02" w:rsidRP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330390001181513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587C6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/</w:t>
            </w:r>
            <w:r w:rsidR="00587C6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1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863" w:type="dxa"/>
          </w:tcPr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07F02">
              <w:rPr>
                <w:rFonts w:ascii="Times New Roman" w:hAnsi="Times New Roman" w:cs="Times New Roman"/>
                <w:sz w:val="28"/>
                <w:szCs w:val="24"/>
              </w:rPr>
              <w:t>0.00451239990070462</w:t>
            </w:r>
          </w:p>
        </w:tc>
        <w:tc>
          <w:tcPr>
            <w:tcW w:w="2806" w:type="dxa"/>
          </w:tcPr>
          <w:p w:rsidR="00707F02" w:rsidRP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07F02">
              <w:rPr>
                <w:rFonts w:ascii="Times New Roman" w:hAnsi="Times New Roman" w:cs="Times New Roman"/>
                <w:sz w:val="28"/>
                <w:szCs w:val="24"/>
              </w:rPr>
              <w:t>0.00503379991278052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3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3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0.0103703000349924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0.00590460002422333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0.02583290007896721</w:t>
            </w:r>
          </w:p>
        </w:tc>
        <w:tc>
          <w:tcPr>
            <w:tcW w:w="2806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0.00716989999637008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-6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2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2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0.05539589992258698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0.01033850002568215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-8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-4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-8 / -4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0.11909940000623465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0.0092102000489831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-4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-12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-4 / -12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0.23555049998685718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0.02099890005774796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-16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 / -16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0.4778624000027776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0.01154049998149276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-8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 / -8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0.9529698999831453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0.01314619998447597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9475C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16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 / 16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2.0028236999642104</w:t>
            </w:r>
          </w:p>
        </w:tc>
        <w:tc>
          <w:tcPr>
            <w:tcW w:w="2806" w:type="dxa"/>
          </w:tcPr>
          <w:p w:rsidR="00707F02" w:rsidRPr="00B24D0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0.01705339993350208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48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 / 48</w:t>
            </w:r>
          </w:p>
        </w:tc>
      </w:tr>
    </w:tbl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87C67" w:rsidRDefault="00587C67" w:rsidP="00587C6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График сравнительного исследования рекурсивного и итерационного подхода:</w:t>
      </w:r>
    </w:p>
    <w:p w:rsidR="00707F02" w:rsidRDefault="00587C67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5058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4-28_18-07-2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6431" w:rsidRDefault="00587C67"/>
    <w:sectPr w:rsidR="0077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02"/>
    <w:rsid w:val="00587C67"/>
    <w:rsid w:val="00707F02"/>
    <w:rsid w:val="009475C8"/>
    <w:rsid w:val="00B24D04"/>
    <w:rsid w:val="00C52CA3"/>
    <w:rsid w:val="00D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285A-B8ED-4C42-B2B8-1B5A9EC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2023-05-01T15:57:00Z</dcterms:created>
  <dcterms:modified xsi:type="dcterms:W3CDTF">2023-05-01T16:37:00Z</dcterms:modified>
</cp:coreProperties>
</file>