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AAB2A" w14:textId="102D2B24" w:rsidR="0033536D" w:rsidRPr="00B83C52" w:rsidRDefault="0033536D" w:rsidP="00B83C52">
      <w:pPr>
        <w:pStyle w:val="Heading2"/>
        <w:rPr>
          <w:sz w:val="44"/>
          <w:szCs w:val="44"/>
        </w:rPr>
      </w:pPr>
      <w:r>
        <w:t xml:space="preserve">            </w:t>
      </w:r>
      <w:proofErr w:type="spellStart"/>
      <w:r w:rsidR="00602751">
        <w:rPr>
          <w:sz w:val="44"/>
          <w:szCs w:val="44"/>
        </w:rPr>
        <w:t>Simple</w:t>
      </w:r>
      <w:r w:rsidR="00B83C52" w:rsidRPr="00B83C52">
        <w:rPr>
          <w:sz w:val="44"/>
          <w:szCs w:val="44"/>
        </w:rPr>
        <w:t>_Inbound_Flow</w:t>
      </w:r>
      <w:proofErr w:type="spellEnd"/>
      <w:r w:rsidR="00B83C52" w:rsidRPr="00B83C52">
        <w:rPr>
          <w:sz w:val="44"/>
          <w:szCs w:val="44"/>
        </w:rPr>
        <w:t xml:space="preserve"> </w:t>
      </w:r>
      <w:r w:rsidRPr="00B83C52">
        <w:rPr>
          <w:sz w:val="44"/>
          <w:szCs w:val="44"/>
        </w:rPr>
        <w:t>Sample</w:t>
      </w:r>
    </w:p>
    <w:p w14:paraId="22F59F5B" w14:textId="001A4877" w:rsidR="001C7A9B" w:rsidRPr="003B57CA" w:rsidRDefault="001C7A9B" w:rsidP="001C7A9B">
      <w:pPr>
        <w:shd w:val="clear" w:color="auto" w:fill="FFFFFF"/>
        <w:spacing w:before="306" w:after="204" w:line="240" w:lineRule="auto"/>
        <w:outlineLvl w:val="1"/>
        <w:rPr>
          <w:rFonts w:ascii="Helvetica" w:eastAsia="Times New Roman" w:hAnsi="Helvetica" w:cs="Helvetica"/>
          <w:b/>
          <w:bCs/>
          <w:color w:val="333333"/>
          <w:spacing w:val="3"/>
          <w:kern w:val="0"/>
          <w:sz w:val="28"/>
          <w:szCs w:val="28"/>
          <w14:ligatures w14:val="none"/>
        </w:rPr>
      </w:pPr>
      <w:r w:rsidRPr="003B57CA">
        <w:rPr>
          <w:rFonts w:ascii="Helvetica" w:eastAsia="Times New Roman" w:hAnsi="Helvetica" w:cs="Helvetica"/>
          <w:b/>
          <w:bCs/>
          <w:color w:val="333333"/>
          <w:spacing w:val="3"/>
          <w:kern w:val="0"/>
          <w:sz w:val="28"/>
          <w:szCs w:val="28"/>
          <w14:ligatures w14:val="none"/>
        </w:rPr>
        <w:t>Introduction</w:t>
      </w:r>
    </w:p>
    <w:p w14:paraId="5B61A596" w14:textId="77777777" w:rsidR="006B72C3" w:rsidRPr="006B72C3" w:rsidRDefault="006B72C3" w:rsidP="006B72C3">
      <w:pPr>
        <w:rPr>
          <w:rFonts w:ascii="CiscoSansTT Light" w:hAnsi="CiscoSansTT Light" w:cs="CiscoSansTT Light"/>
          <w:color w:val="6A6B6C"/>
          <w:shd w:val="clear" w:color="auto" w:fill="FFFFFF"/>
        </w:rPr>
      </w:pPr>
      <w:r w:rsidRPr="006B72C3">
        <w:rPr>
          <w:rFonts w:ascii="CiscoSansTT Light" w:hAnsi="CiscoSansTT Light" w:cs="CiscoSansTT Light"/>
          <w:color w:val="6A6B6C"/>
          <w:shd w:val="clear" w:color="auto" w:fill="FFFFFF"/>
        </w:rPr>
        <w:t>Within Webex Contact Center, you'll find a series of sample flows illustrating typical functions. These are crafted to guide you through the process of creating your own flows, mirroring their functionality.</w:t>
      </w:r>
    </w:p>
    <w:p w14:paraId="603CAA90" w14:textId="142AC5BC" w:rsidR="00421C43" w:rsidRPr="004E53D8" w:rsidRDefault="008E0C88">
      <w:pPr>
        <w:rPr>
          <w:rFonts w:ascii="CiscoSansTT Light" w:hAnsi="CiscoSansTT Light" w:cs="CiscoSansTT Light"/>
          <w:color w:val="6A6B6C"/>
          <w:shd w:val="clear" w:color="auto" w:fill="FFFFFF"/>
        </w:rPr>
      </w:pPr>
      <w:r w:rsidRPr="004E53D8">
        <w:rPr>
          <w:rFonts w:ascii="CiscoSansTT Light" w:hAnsi="CiscoSansTT Light" w:cs="CiscoSansTT Light"/>
          <w:color w:val="6A6B6C"/>
          <w:shd w:val="clear" w:color="auto" w:fill="FFFFFF"/>
        </w:rPr>
        <w:t>This i</w:t>
      </w:r>
      <w:r w:rsidR="00D82307" w:rsidRPr="004E53D8">
        <w:rPr>
          <w:rFonts w:ascii="CiscoSansTT Light" w:hAnsi="CiscoSansTT Light" w:cs="CiscoSansTT Light"/>
          <w:color w:val="6A6B6C"/>
          <w:shd w:val="clear" w:color="auto" w:fill="FFFFFF"/>
        </w:rPr>
        <w:t xml:space="preserve">s a simple inbound call flow </w:t>
      </w:r>
      <w:r w:rsidR="00774A73">
        <w:rPr>
          <w:rFonts w:ascii="CiscoSansTT Light" w:hAnsi="CiscoSansTT Light" w:cs="CiscoSansTT Light"/>
          <w:color w:val="6A6B6C"/>
          <w:shd w:val="clear" w:color="auto" w:fill="FFFFFF"/>
        </w:rPr>
        <w:t xml:space="preserve">Play a Welcome Prompt, </w:t>
      </w:r>
      <w:r w:rsidR="00FC3EF0">
        <w:rPr>
          <w:rFonts w:ascii="CiscoSansTT Light" w:hAnsi="CiscoSansTT Light" w:cs="CiscoSansTT Light"/>
          <w:color w:val="6A6B6C"/>
          <w:shd w:val="clear" w:color="auto" w:fill="FFFFFF"/>
        </w:rPr>
        <w:t>queue</w:t>
      </w:r>
      <w:r w:rsidR="00774A73">
        <w:rPr>
          <w:rFonts w:ascii="CiscoSansTT Light" w:hAnsi="CiscoSansTT Light" w:cs="CiscoSansTT Light"/>
          <w:color w:val="6A6B6C"/>
          <w:shd w:val="clear" w:color="auto" w:fill="FFFFFF"/>
        </w:rPr>
        <w:t xml:space="preserve"> to an Agent </w:t>
      </w:r>
      <w:r w:rsidR="00FC3EF0">
        <w:rPr>
          <w:rFonts w:ascii="CiscoSansTT Light" w:hAnsi="CiscoSansTT Light" w:cs="CiscoSansTT Light"/>
          <w:color w:val="6A6B6C"/>
          <w:shd w:val="clear" w:color="auto" w:fill="FFFFFF"/>
        </w:rPr>
        <w:t xml:space="preserve">and Play Music </w:t>
      </w:r>
      <w:proofErr w:type="gramStart"/>
      <w:r w:rsidR="00FC3EF0">
        <w:rPr>
          <w:rFonts w:ascii="CiscoSansTT Light" w:hAnsi="CiscoSansTT Light" w:cs="CiscoSansTT Light"/>
          <w:color w:val="6A6B6C"/>
          <w:shd w:val="clear" w:color="auto" w:fill="FFFFFF"/>
        </w:rPr>
        <w:t>On</w:t>
      </w:r>
      <w:proofErr w:type="gramEnd"/>
      <w:r w:rsidR="00FC3EF0">
        <w:rPr>
          <w:rFonts w:ascii="CiscoSansTT Light" w:hAnsi="CiscoSansTT Light" w:cs="CiscoSansTT Light"/>
          <w:color w:val="6A6B6C"/>
          <w:shd w:val="clear" w:color="auto" w:fill="FFFFFF"/>
        </w:rPr>
        <w:t xml:space="preserve"> Hold</w:t>
      </w:r>
      <w:r w:rsidR="00D82307" w:rsidRPr="004E53D8">
        <w:rPr>
          <w:rFonts w:ascii="CiscoSansTT Light" w:hAnsi="CiscoSansTT Light" w:cs="CiscoSansTT Light"/>
          <w:color w:val="6A6B6C"/>
          <w:shd w:val="clear" w:color="auto" w:fill="FFFFFF"/>
        </w:rPr>
        <w:t>.</w:t>
      </w:r>
    </w:p>
    <w:p w14:paraId="7F1E7814" w14:textId="076BFE7C" w:rsidR="004E53D8" w:rsidRPr="004E53D8" w:rsidRDefault="004E53D8">
      <w:pPr>
        <w:rPr>
          <w:rFonts w:ascii="CiscoSansTT Light" w:hAnsi="CiscoSansTT Light" w:cs="CiscoSansTT Light"/>
          <w:color w:val="6A6B6C"/>
          <w:shd w:val="clear" w:color="auto" w:fill="FFFFFF"/>
        </w:rPr>
      </w:pPr>
      <w:r w:rsidRPr="004E53D8">
        <w:rPr>
          <w:rFonts w:ascii="CiscoSansTT Light" w:hAnsi="CiscoSansTT Light" w:cs="CiscoSansTT Light"/>
          <w:b/>
          <w:bCs/>
          <w:color w:val="6A6B6C"/>
          <w:shd w:val="clear" w:color="auto" w:fill="FFFFFF"/>
        </w:rPr>
        <w:t>Type:</w:t>
      </w:r>
      <w:r w:rsidRPr="004E53D8">
        <w:rPr>
          <w:rFonts w:ascii="CiscoSansTT Light" w:hAnsi="CiscoSansTT Light" w:cs="CiscoSansTT Light"/>
          <w:color w:val="6A6B6C"/>
          <w:shd w:val="clear" w:color="auto" w:fill="FFFFFF"/>
        </w:rPr>
        <w:t xml:space="preserve"> Voice Channel</w:t>
      </w:r>
    </w:p>
    <w:p w14:paraId="6D654FB5" w14:textId="77777777" w:rsidR="00053D3F" w:rsidRPr="000215F6" w:rsidRDefault="00053D3F" w:rsidP="00053D3F">
      <w:pPr>
        <w:pStyle w:val="Heading3"/>
        <w:shd w:val="clear" w:color="auto" w:fill="FFFFFF"/>
        <w:spacing w:before="306" w:after="204"/>
        <w:rPr>
          <w:rFonts w:ascii="Helvetica" w:hAnsi="Helvetica" w:cs="Helvetica"/>
          <w:color w:val="333333"/>
          <w:spacing w:val="3"/>
          <w:sz w:val="28"/>
          <w:szCs w:val="28"/>
        </w:rPr>
      </w:pPr>
      <w:r w:rsidRPr="000215F6">
        <w:rPr>
          <w:rFonts w:ascii="Helvetica" w:hAnsi="Helvetica" w:cs="Helvetica"/>
          <w:color w:val="333333"/>
          <w:spacing w:val="3"/>
          <w:sz w:val="28"/>
          <w:szCs w:val="28"/>
        </w:rPr>
        <w:t>Pre-requisites</w:t>
      </w:r>
    </w:p>
    <w:p w14:paraId="64B4FB51" w14:textId="6C1725C7" w:rsidR="00053D3F" w:rsidRPr="00053D3F" w:rsidRDefault="00053D3F" w:rsidP="00053D3F">
      <w:pPr>
        <w:pStyle w:val="ListParagraph"/>
        <w:numPr>
          <w:ilvl w:val="0"/>
          <w:numId w:val="1"/>
        </w:numPr>
        <w:rPr>
          <w:rFonts w:ascii="CiscoSansCHT Bold" w:eastAsia="CiscoSansCHT Bold" w:hAnsi="CiscoSansCHT Bold" w:cs="CiscoSansCHT Bold"/>
        </w:rPr>
      </w:pPr>
      <w:r>
        <w:rPr>
          <w:rFonts w:ascii="CiscoSansGlobal" w:eastAsia="CiscoSansGlobal" w:hAnsi="CiscoSansGlobal" w:cs="CiscoSansGlobal"/>
        </w:rPr>
        <w:t xml:space="preserve">Create </w:t>
      </w:r>
      <w:r w:rsidR="00714B9E">
        <w:rPr>
          <w:rFonts w:ascii="CiscoSansGlobal" w:eastAsia="CiscoSansGlobal" w:hAnsi="CiscoSansGlobal" w:cs="CiscoSansGlobal"/>
        </w:rPr>
        <w:t>Entry Point,</w:t>
      </w:r>
      <w:r w:rsidR="003B57CA">
        <w:rPr>
          <w:rFonts w:ascii="CiscoSansGlobal" w:eastAsia="CiscoSansGlobal" w:hAnsi="CiscoSansGlobal" w:cs="CiscoSansGlobal"/>
        </w:rPr>
        <w:t xml:space="preserve"> </w:t>
      </w:r>
      <w:r w:rsidR="00714B9E">
        <w:rPr>
          <w:rFonts w:ascii="CiscoSansGlobal" w:eastAsia="CiscoSansGlobal" w:hAnsi="CiscoSansGlobal" w:cs="CiscoSansGlobal"/>
        </w:rPr>
        <w:t>Queue,</w:t>
      </w:r>
      <w:r w:rsidR="003B57CA">
        <w:rPr>
          <w:rFonts w:ascii="CiscoSansGlobal" w:eastAsia="CiscoSansGlobal" w:hAnsi="CiscoSansGlobal" w:cs="CiscoSansGlobal"/>
        </w:rPr>
        <w:t xml:space="preserve"> </w:t>
      </w:r>
      <w:r w:rsidR="00714B9E">
        <w:rPr>
          <w:rFonts w:ascii="CiscoSansGlobal" w:eastAsia="CiscoSansGlobal" w:hAnsi="CiscoSansGlobal" w:cs="CiscoSansGlobal"/>
        </w:rPr>
        <w:t>Tea</w:t>
      </w:r>
      <w:r w:rsidR="00377CA8">
        <w:rPr>
          <w:rFonts w:ascii="CiscoSansGlobal" w:eastAsia="CiscoSansGlobal" w:hAnsi="CiscoSansGlobal" w:cs="CiscoSansGlobal"/>
        </w:rPr>
        <w:t>ms</w:t>
      </w:r>
      <w:r w:rsidR="003B57CA">
        <w:rPr>
          <w:rFonts w:ascii="CiscoSansGlobal" w:eastAsia="CiscoSansGlobal" w:hAnsi="CiscoSansGlobal" w:cs="CiscoSansGlobal"/>
        </w:rPr>
        <w:t xml:space="preserve"> and Entry Point Mapping</w:t>
      </w:r>
      <w:r w:rsidR="00377CA8">
        <w:rPr>
          <w:rFonts w:ascii="CiscoSansGlobal" w:eastAsia="CiscoSansGlobal" w:hAnsi="CiscoSansGlobal" w:cs="CiscoSansGlobal"/>
        </w:rPr>
        <w:t xml:space="preserve"> from the Webex Contact Center Management Portal</w:t>
      </w:r>
      <w:r w:rsidR="00EF6F67">
        <w:rPr>
          <w:rFonts w:ascii="CiscoSansGlobal" w:eastAsia="CiscoSansGlobal" w:hAnsi="CiscoSansGlobal" w:cs="CiscoSansGlobal"/>
        </w:rPr>
        <w:t>. Refer</w:t>
      </w:r>
      <w:r w:rsidR="00377CA8">
        <w:rPr>
          <w:rFonts w:ascii="CiscoSansGlobal" w:eastAsia="CiscoSansGlobal" w:hAnsi="CiscoSansGlobal" w:cs="CiscoSansGlobal"/>
        </w:rPr>
        <w:t xml:space="preserve"> </w:t>
      </w:r>
      <w:r>
        <w:rPr>
          <w:rFonts w:ascii="CiscoSansGlobal" w:eastAsia="CiscoSansGlobal" w:hAnsi="CiscoSansGlobal" w:cs="CiscoSansGlobal"/>
        </w:rPr>
        <w:t xml:space="preserve"> </w:t>
      </w:r>
      <w:hyperlink r:id="rId5" w:history="1">
        <w:r w:rsidR="003B57CA">
          <w:rPr>
            <w:rStyle w:val="Hyperlink"/>
            <w:rFonts w:ascii="CiscoSansGlobal" w:eastAsia="CiscoSansGlobal" w:hAnsi="CiscoSansGlobal" w:cs="CiscoSansGlobal"/>
          </w:rPr>
          <w:t>Setup-and-Administration-Guide</w:t>
        </w:r>
      </w:hyperlink>
      <w:r>
        <w:rPr>
          <w:rFonts w:ascii="CiscoSansGlobal" w:eastAsia="CiscoSansGlobal" w:hAnsi="CiscoSansGlobal" w:cs="CiscoSansGlobal"/>
        </w:rPr>
        <w:t>.</w:t>
      </w:r>
    </w:p>
    <w:p w14:paraId="357D8848" w14:textId="7ED25C7C" w:rsidR="00421C43" w:rsidRDefault="00F02C3F" w:rsidP="003B57CA">
      <w:pPr>
        <w:pStyle w:val="ListParagraph"/>
        <w:numPr>
          <w:ilvl w:val="0"/>
          <w:numId w:val="1"/>
        </w:numPr>
        <w:rPr>
          <w:rFonts w:ascii="CiscoSansCHT Bold" w:eastAsia="CiscoSansCHT Bold" w:hAnsi="CiscoSansCHT Bold" w:cs="CiscoSansCHT Bold"/>
        </w:rPr>
      </w:pPr>
      <w:r>
        <w:rPr>
          <w:rFonts w:ascii="CiscoSansGlobal" w:eastAsia="CiscoSansGlobal" w:hAnsi="CiscoSansGlobal" w:cs="CiscoSansGlobal"/>
        </w:rPr>
        <w:t>Upload required</w:t>
      </w:r>
      <w:r w:rsidR="00053D3F">
        <w:rPr>
          <w:rFonts w:ascii="CiscoSansGlobal" w:eastAsia="CiscoSansGlobal" w:hAnsi="CiscoSansGlobal" w:cs="CiscoSansGlobal"/>
        </w:rPr>
        <w:t xml:space="preserve"> audio files from the sample provided or </w:t>
      </w:r>
      <w:r>
        <w:rPr>
          <w:rFonts w:ascii="CiscoSansGlobal" w:eastAsia="CiscoSansGlobal" w:hAnsi="CiscoSansGlobal" w:cs="CiscoSansGlobal"/>
        </w:rPr>
        <w:t xml:space="preserve">choose your own </w:t>
      </w:r>
      <w:hyperlink r:id="rId6" w:history="1">
        <w:r w:rsidR="003B57CA">
          <w:rPr>
            <w:rStyle w:val="Hyperlink"/>
            <w:rFonts w:ascii="CiscoSansGlobal" w:eastAsia="CiscoSansGlobal" w:hAnsi="CiscoSansGlobal" w:cs="CiscoSansGlobal"/>
          </w:rPr>
          <w:t>“Audio_SimpleInboundFlow"</w:t>
        </w:r>
      </w:hyperlink>
      <w:r>
        <w:rPr>
          <w:rFonts w:ascii="CiscoSansGlobal" w:eastAsia="CiscoSansGlobal" w:hAnsi="CiscoSansGlobal" w:cs="CiscoSansGlobal"/>
        </w:rPr>
        <w:t>.</w:t>
      </w:r>
      <w:r w:rsidRPr="00F02C3F">
        <w:rPr>
          <w:rFonts w:ascii="CiscoSansCHT Bold" w:eastAsia="CiscoSansCHT Bold" w:hAnsi="CiscoSansCHT Bold" w:cs="CiscoSansCHT Bold"/>
        </w:rPr>
        <w:t xml:space="preserve">         </w:t>
      </w:r>
    </w:p>
    <w:p w14:paraId="348D7AB9" w14:textId="7EFD641D" w:rsidR="00E57240" w:rsidRPr="00FC3EF0" w:rsidRDefault="00E57240" w:rsidP="00FC3EF0">
      <w:pPr>
        <w:pStyle w:val="ListParagraph"/>
        <w:numPr>
          <w:ilvl w:val="0"/>
          <w:numId w:val="1"/>
        </w:numPr>
        <w:rPr>
          <w:rFonts w:ascii="CiscoSansGlobal" w:eastAsia="CiscoSansGlobal" w:hAnsi="CiscoSansGlobal" w:cs="CiscoSansGlobal"/>
        </w:rPr>
      </w:pPr>
      <w:r w:rsidRPr="006146F5">
        <w:rPr>
          <w:rFonts w:ascii="CiscoSansGlobal" w:eastAsia="CiscoSansGlobal" w:hAnsi="CiscoSansGlobal" w:cs="CiscoSansGlobal"/>
        </w:rPr>
        <w:t xml:space="preserve">Import the sample </w:t>
      </w:r>
      <w:proofErr w:type="spellStart"/>
      <w:r w:rsidRPr="006146F5">
        <w:rPr>
          <w:rFonts w:ascii="CiscoSansGlobal" w:eastAsia="CiscoSansGlobal" w:hAnsi="CiscoSansGlobal" w:cs="CiscoSansGlobal"/>
        </w:rPr>
        <w:t>json</w:t>
      </w:r>
      <w:proofErr w:type="spellEnd"/>
      <w:r w:rsidRPr="006146F5">
        <w:rPr>
          <w:rFonts w:ascii="CiscoSansGlobal" w:eastAsia="CiscoSansGlobal" w:hAnsi="CiscoSansGlobal" w:cs="CiscoSansGlobal"/>
        </w:rPr>
        <w:t xml:space="preserve"> flow provided. Instructions </w:t>
      </w:r>
      <w:hyperlink r:id="rId7" w:anchor="Cisco_Task.dita_0e76fcdd-29a3-47c3-8544-f6613dfeb8f0" w:history="1">
        <w:r w:rsidRPr="006146F5">
          <w:rPr>
            <w:rStyle w:val="Hyperlink"/>
            <w:rFonts w:ascii="CiscoSansGlobal" w:eastAsia="CiscoSansGlobal" w:hAnsi="CiscoSansGlobal" w:cs="CiscoSansGlobal"/>
          </w:rPr>
          <w:t>Import Flow</w:t>
        </w:r>
      </w:hyperlink>
    </w:p>
    <w:p w14:paraId="7FBA279C" w14:textId="76E1EB8C" w:rsidR="00053D3F" w:rsidRPr="003B57CA" w:rsidRDefault="00053D3F" w:rsidP="00421C43">
      <w:pPr>
        <w:pStyle w:val="Heading3"/>
        <w:shd w:val="clear" w:color="auto" w:fill="FFFFFF"/>
        <w:spacing w:before="306" w:after="204"/>
        <w:rPr>
          <w:rFonts w:ascii="Helvetica" w:hAnsi="Helvetica" w:cs="Helvetica"/>
          <w:color w:val="333333"/>
          <w:spacing w:val="3"/>
          <w:sz w:val="28"/>
          <w:szCs w:val="28"/>
        </w:rPr>
      </w:pPr>
      <w:r w:rsidRPr="003B57CA">
        <w:rPr>
          <w:rFonts w:ascii="Helvetica" w:hAnsi="Helvetica" w:cs="Helvetica"/>
          <w:color w:val="333333"/>
          <w:spacing w:val="3"/>
          <w:sz w:val="28"/>
          <w:szCs w:val="28"/>
        </w:rPr>
        <w:t xml:space="preserve">Sample </w:t>
      </w:r>
      <w:r w:rsidR="008D0E79" w:rsidRPr="003B57CA">
        <w:rPr>
          <w:rFonts w:ascii="Helvetica" w:hAnsi="Helvetica" w:cs="Helvetica"/>
          <w:color w:val="333333"/>
          <w:spacing w:val="3"/>
          <w:sz w:val="28"/>
          <w:szCs w:val="28"/>
        </w:rPr>
        <w:t xml:space="preserve">Simple Inbound </w:t>
      </w:r>
      <w:r w:rsidR="00F02C3F" w:rsidRPr="003B57CA">
        <w:rPr>
          <w:rFonts w:ascii="Helvetica" w:hAnsi="Helvetica" w:cs="Helvetica"/>
          <w:color w:val="333333"/>
          <w:spacing w:val="3"/>
          <w:sz w:val="28"/>
          <w:szCs w:val="28"/>
        </w:rPr>
        <w:t>flow</w:t>
      </w:r>
    </w:p>
    <w:p w14:paraId="1735F97A" w14:textId="4CA5252B" w:rsidR="00B62A4E" w:rsidRDefault="007135C1" w:rsidP="00B62A4E">
      <w:r w:rsidRPr="007135C1">
        <w:rPr>
          <w:noProof/>
        </w:rPr>
        <w:drawing>
          <wp:inline distT="0" distB="0" distL="0" distR="0" wp14:anchorId="768FCE4A" wp14:editId="43C8DF01">
            <wp:extent cx="5943600" cy="3030855"/>
            <wp:effectExtent l="0" t="0" r="0" b="0"/>
            <wp:docPr id="16437043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0434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BBB9" w14:textId="11B72DD7" w:rsidR="00B62A4E" w:rsidRPr="00B62A4E" w:rsidRDefault="00B62A4E" w:rsidP="00B62A4E"/>
    <w:p w14:paraId="4AF157B6" w14:textId="623EA8DF" w:rsidR="00141DC6" w:rsidRDefault="00141DC6" w:rsidP="00053D3F">
      <w:pPr>
        <w:rPr>
          <w:rFonts w:ascii="CiscoSansCHT Bold" w:eastAsia="CiscoSansCHT Bold" w:hAnsi="CiscoSansCHT Bold" w:cs="CiscoSansCHT Bold"/>
        </w:rPr>
      </w:pPr>
    </w:p>
    <w:p w14:paraId="1C14993D" w14:textId="2BFC698C" w:rsidR="0036269D" w:rsidRPr="00053D3F" w:rsidRDefault="0036269D" w:rsidP="00053D3F">
      <w:pPr>
        <w:rPr>
          <w:rFonts w:ascii="CiscoSansCHT Bold" w:eastAsia="CiscoSansCHT Bold" w:hAnsi="CiscoSansCHT Bold" w:cs="CiscoSansCHT Bold"/>
        </w:rPr>
      </w:pPr>
    </w:p>
    <w:sectPr w:rsidR="0036269D" w:rsidRPr="00053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scoSansTT Light">
    <w:altName w:val="Calibri"/>
    <w:charset w:val="00"/>
    <w:family w:val="swiss"/>
    <w:pitch w:val="variable"/>
    <w:sig w:usb0="A00002FF" w:usb1="100078FB" w:usb2="00000008" w:usb3="00000000" w:csb0="0000019F" w:csb1="00000000"/>
  </w:font>
  <w:font w:name="CiscoSansGlobal">
    <w:altName w:val="Yu Gothic"/>
    <w:charset w:val="80"/>
    <w:family w:val="auto"/>
    <w:pitch w:val="variable"/>
    <w:sig w:usb0="F1002AFF" w:usb1="FBDFFFFF" w:usb2="0000001E" w:usb3="00000000" w:csb0="003F00FF" w:csb1="00000000"/>
  </w:font>
  <w:font w:name="CiscoSansCHT Bold">
    <w:altName w:val="Microsoft JhengHei"/>
    <w:charset w:val="88"/>
    <w:family w:val="auto"/>
    <w:pitch w:val="variable"/>
    <w:sig w:usb0="A00002FF" w:usb1="28C978FB" w:usb2="0000001E" w:usb3="00000000" w:csb0="001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866EC0"/>
    <w:multiLevelType w:val="hybridMultilevel"/>
    <w:tmpl w:val="0902F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35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9B"/>
    <w:rsid w:val="000215F6"/>
    <w:rsid w:val="00053D3F"/>
    <w:rsid w:val="00081980"/>
    <w:rsid w:val="000C158C"/>
    <w:rsid w:val="00141DC6"/>
    <w:rsid w:val="001C7A9B"/>
    <w:rsid w:val="0033536D"/>
    <w:rsid w:val="0036269D"/>
    <w:rsid w:val="00377CA8"/>
    <w:rsid w:val="003B57CA"/>
    <w:rsid w:val="00421C43"/>
    <w:rsid w:val="004E4409"/>
    <w:rsid w:val="004E53D8"/>
    <w:rsid w:val="00602751"/>
    <w:rsid w:val="006B72C3"/>
    <w:rsid w:val="007135C1"/>
    <w:rsid w:val="00714B9E"/>
    <w:rsid w:val="00770B73"/>
    <w:rsid w:val="00774A73"/>
    <w:rsid w:val="007B5BCA"/>
    <w:rsid w:val="008864E6"/>
    <w:rsid w:val="008B1EA3"/>
    <w:rsid w:val="008D0E79"/>
    <w:rsid w:val="008E0C88"/>
    <w:rsid w:val="008E5E5E"/>
    <w:rsid w:val="00903AEF"/>
    <w:rsid w:val="00925086"/>
    <w:rsid w:val="00AB517A"/>
    <w:rsid w:val="00B62A4E"/>
    <w:rsid w:val="00B83C52"/>
    <w:rsid w:val="00BD501B"/>
    <w:rsid w:val="00BE00BE"/>
    <w:rsid w:val="00D30888"/>
    <w:rsid w:val="00D6367F"/>
    <w:rsid w:val="00D73C5B"/>
    <w:rsid w:val="00D82307"/>
    <w:rsid w:val="00E31B4E"/>
    <w:rsid w:val="00E53E04"/>
    <w:rsid w:val="00E57240"/>
    <w:rsid w:val="00EF6F67"/>
    <w:rsid w:val="00F02C3F"/>
    <w:rsid w:val="00F11EAE"/>
    <w:rsid w:val="00FC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F4ED8"/>
  <w15:chartTrackingRefBased/>
  <w15:docId w15:val="{965584A4-318F-493F-8C99-81D9F9CCA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2C3"/>
  </w:style>
  <w:style w:type="paragraph" w:styleId="Heading2">
    <w:name w:val="heading 2"/>
    <w:basedOn w:val="Normal"/>
    <w:link w:val="Heading2Char"/>
    <w:uiPriority w:val="9"/>
    <w:qFormat/>
    <w:rsid w:val="001C7A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D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7A9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D3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053D3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53D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D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72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4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help.webex.com/en-us/article/n5595zd/Webex-Contact-Center-Setup-and-Administration-Guide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lp.webex.com/en-us/article/31e39g/Bulk-Operations-in-Webex-Contact-Center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https://help.webex.com/en-us/article/n5595zd/Webex-Contact-Center-Setup-and-Administration-Guid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42613CEA011B45BBB099A292C697F0" ma:contentTypeVersion="6" ma:contentTypeDescription="Create a new document." ma:contentTypeScope="" ma:versionID="41de6e970696c537daf72906d205c089">
  <xsd:schema xmlns:xsd="http://www.w3.org/2001/XMLSchema" xmlns:xs="http://www.w3.org/2001/XMLSchema" xmlns:p="http://schemas.microsoft.com/office/2006/metadata/properties" xmlns:ns2="52965bda-36e3-43f4-b2a1-a725b78507c7" xmlns:ns3="78afee00-1e44-49db-92c4-e93b74c7b635" targetNamespace="http://schemas.microsoft.com/office/2006/metadata/properties" ma:root="true" ma:fieldsID="cfcfe59e12022364dc208996187c3a39" ns2:_="" ns3:_="">
    <xsd:import namespace="52965bda-36e3-43f4-b2a1-a725b78507c7"/>
    <xsd:import namespace="78afee00-1e44-49db-92c4-e93b74c7b6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965bda-36e3-43f4-b2a1-a725b78507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afee00-1e44-49db-92c4-e93b74c7b63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B819CE-61F6-4077-A83C-0301F57EA4B5}"/>
</file>

<file path=customXml/itemProps2.xml><?xml version="1.0" encoding="utf-8"?>
<ds:datastoreItem xmlns:ds="http://schemas.openxmlformats.org/officeDocument/2006/customXml" ds:itemID="{E2B8F535-415A-43BA-96D4-DFE98FF1E8E6}"/>
</file>

<file path=customXml/itemProps3.xml><?xml version="1.0" encoding="utf-8"?>
<ds:datastoreItem xmlns:ds="http://schemas.openxmlformats.org/officeDocument/2006/customXml" ds:itemID="{B80D7C03-BE5B-454C-8DD9-55EEF9C7886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Venkatesh Arcot (siarcot)</dc:creator>
  <cp:keywords/>
  <dc:description/>
  <cp:lastModifiedBy>Siva Venkatesh Arcot (siarcot)</cp:lastModifiedBy>
  <cp:revision>27</cp:revision>
  <dcterms:created xsi:type="dcterms:W3CDTF">2024-02-05T01:16:00Z</dcterms:created>
  <dcterms:modified xsi:type="dcterms:W3CDTF">2024-02-06T16:08:00Z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0x0101006642613CEA011B45BBB099A292C697F0</vt:lpwstr>
  </property>
</Properties>
</file>