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DC8F6" w14:textId="22ECFBDF" w:rsidR="00F41424" w:rsidRPr="00F41424" w:rsidRDefault="00F41424" w:rsidP="00F41424">
      <w:pPr>
        <w:rPr>
          <w:b/>
          <w:bCs/>
          <w:u w:val="single"/>
        </w:rPr>
      </w:pPr>
      <w:r w:rsidRPr="00F41424">
        <w:rPr>
          <w:b/>
          <w:bCs/>
          <w:u w:val="single"/>
        </w:rPr>
        <w:t>Competitor Analysis</w:t>
      </w:r>
      <w:r w:rsidR="008C351C" w:rsidRPr="008C351C">
        <w:rPr>
          <w:b/>
          <w:bCs/>
          <w:u w:val="single"/>
        </w:rPr>
        <w:t>:</w:t>
      </w:r>
    </w:p>
    <w:p w14:paraId="32DA5B0B" w14:textId="4D9E1A7D" w:rsidR="008614BB" w:rsidRPr="008614BB" w:rsidRDefault="008614BB" w:rsidP="008614BB">
      <w:r w:rsidRPr="008614BB">
        <w:t xml:space="preserve">With numerous competitors providing a range of options from contemporary hydroponic systems to conventional agricultural approaches, the hydroponic farming sector is growing more competitive. Cameron County Hydroponic Containers (CCHC) </w:t>
      </w:r>
      <w:r>
        <w:t>aims to stand</w:t>
      </w:r>
      <w:r w:rsidRPr="008614BB">
        <w:t xml:space="preserve"> out in this market </w:t>
      </w:r>
      <w:r>
        <w:t xml:space="preserve">with a </w:t>
      </w:r>
      <w:r w:rsidRPr="008614BB">
        <w:t>product that blends cost-effectiveness, eco-friendly design, customization, and energy efficiency.</w:t>
      </w:r>
    </w:p>
    <w:p w14:paraId="4E025EED" w14:textId="77777777" w:rsidR="00F41424" w:rsidRPr="00F41424" w:rsidRDefault="00F41424" w:rsidP="00F41424">
      <w:pPr>
        <w:rPr>
          <w:b/>
          <w:bCs/>
        </w:rPr>
      </w:pPr>
      <w:r w:rsidRPr="00F41424">
        <w:rPr>
          <w:b/>
          <w:bCs/>
        </w:rPr>
        <w:t>Key Competitors in the Hydroponic Container Farming Market</w:t>
      </w:r>
    </w:p>
    <w:p w14:paraId="1FCF0ACE" w14:textId="12EB4D15" w:rsidR="00EF7033" w:rsidRPr="00EF7033" w:rsidRDefault="00EF7033" w:rsidP="003E3EFC">
      <w:pPr>
        <w:pStyle w:val="ListParagraph"/>
        <w:numPr>
          <w:ilvl w:val="0"/>
          <w:numId w:val="4"/>
        </w:numPr>
      </w:pPr>
      <w:r w:rsidRPr="00EF7033">
        <w:t>Freight Farms known for its modular, container-based farming systems, is a well-established player in the hydroponic farming industry. Their flagship product is a vertical hydroponic system for urban farming that is climate-controlled. Freight Farms provides automated systems and cutting-edge technology, but their product is expensive ($160K to $170K). For smaller companies or organizations with more limited resources, this makes it less accessible.</w:t>
      </w:r>
    </w:p>
    <w:p w14:paraId="4AE67EF4" w14:textId="195673BA" w:rsidR="00F41424" w:rsidRPr="00F41424" w:rsidRDefault="00F41424" w:rsidP="00F41424">
      <w:r w:rsidRPr="00F41424">
        <w:t xml:space="preserve">How </w:t>
      </w:r>
      <w:r w:rsidR="004C5CF9" w:rsidRPr="00D95CF2">
        <w:t>CCHC</w:t>
      </w:r>
      <w:r w:rsidRPr="00F41424">
        <w:t xml:space="preserve"> Stands Out:</w:t>
      </w:r>
    </w:p>
    <w:p w14:paraId="07A1398D" w14:textId="1B55BBD2" w:rsidR="00F41424" w:rsidRPr="00F41424" w:rsidRDefault="004C5CF9" w:rsidP="004E3C17">
      <w:pPr>
        <w:numPr>
          <w:ilvl w:val="0"/>
          <w:numId w:val="5"/>
        </w:numPr>
      </w:pPr>
      <w:r>
        <w:t>CCHC</w:t>
      </w:r>
      <w:r w:rsidR="00F41424" w:rsidRPr="00F41424">
        <w:t xml:space="preserve"> offers a cost-effective solution while still providing high-quality and customizable systems.</w:t>
      </w:r>
    </w:p>
    <w:p w14:paraId="4F2980B5" w14:textId="575D218D" w:rsidR="00F41424" w:rsidRPr="00F41424" w:rsidRDefault="004C5CF9" w:rsidP="004E3C17">
      <w:pPr>
        <w:numPr>
          <w:ilvl w:val="0"/>
          <w:numId w:val="5"/>
        </w:numPr>
      </w:pPr>
      <w:r>
        <w:t>CCHC</w:t>
      </w:r>
      <w:r w:rsidRPr="00F41424">
        <w:t xml:space="preserve"> </w:t>
      </w:r>
      <w:r w:rsidR="00F41424" w:rsidRPr="00F41424">
        <w:t>emphasis on sustainability, with solar panels and repurposed shipping containers, makes it a more environmentally friendly option compared to Freight Farms.</w:t>
      </w:r>
    </w:p>
    <w:p w14:paraId="3D97C8A9" w14:textId="77777777" w:rsidR="008D4A6F" w:rsidRPr="008D4A6F" w:rsidRDefault="008D4A6F" w:rsidP="008D4A6F">
      <w:r w:rsidRPr="008D4A6F">
        <w:t>2. For a variety of uses, FarmBox Foods offers turnkey hydroponic container farms. Among their systems are gourmet mushroom farms and vertical hydroponic farms. Pre-designed systems are available from FarmBox, although they can be costly, with prices ranging from $75K to $200K. Some prospective buyers searching for less expensive solutions could be turned off by this price tag.</w:t>
      </w:r>
    </w:p>
    <w:p w14:paraId="32A62E8A" w14:textId="5AC4DC16" w:rsidR="00F41424" w:rsidRPr="00F41424" w:rsidRDefault="00F41424" w:rsidP="00F41424">
      <w:r w:rsidRPr="00F41424">
        <w:t xml:space="preserve">How </w:t>
      </w:r>
      <w:r w:rsidR="004C5CF9">
        <w:t>CCHC</w:t>
      </w:r>
      <w:r w:rsidR="004C5CF9" w:rsidRPr="00F41424">
        <w:t xml:space="preserve"> </w:t>
      </w:r>
      <w:r w:rsidRPr="00F41424">
        <w:t>Stands Out:</w:t>
      </w:r>
    </w:p>
    <w:p w14:paraId="2C542BC4" w14:textId="0D1179A2" w:rsidR="00F41424" w:rsidRPr="00F41424" w:rsidRDefault="004C5CF9" w:rsidP="00B2721E">
      <w:pPr>
        <w:numPr>
          <w:ilvl w:val="0"/>
          <w:numId w:val="5"/>
        </w:numPr>
      </w:pPr>
      <w:r>
        <w:t>CCHC</w:t>
      </w:r>
      <w:r w:rsidRPr="00F41424">
        <w:t xml:space="preserve"> </w:t>
      </w:r>
      <w:r w:rsidR="00F41424" w:rsidRPr="00F41424">
        <w:t>excels in offering custom-built solutions that allow clients to tailor systems to their specific needs, offering more flexibility than FarmBox Foods.</w:t>
      </w:r>
    </w:p>
    <w:p w14:paraId="341FCA8E" w14:textId="1F342FE7" w:rsidR="00F41424" w:rsidRPr="00F41424" w:rsidRDefault="004C5CF9" w:rsidP="00B2721E">
      <w:pPr>
        <w:numPr>
          <w:ilvl w:val="0"/>
          <w:numId w:val="5"/>
        </w:numPr>
      </w:pPr>
      <w:r>
        <w:t>CCHC</w:t>
      </w:r>
      <w:r w:rsidRPr="00F41424">
        <w:t xml:space="preserve"> </w:t>
      </w:r>
      <w:r w:rsidR="00F41424" w:rsidRPr="00F41424">
        <w:t>solar-</w:t>
      </w:r>
      <w:r w:rsidR="00FF5C8F" w:rsidRPr="00F41424">
        <w:t>powered,</w:t>
      </w:r>
      <w:r w:rsidR="00F41424" w:rsidRPr="00F41424">
        <w:t xml:space="preserve"> and energy-efficient systems help reduce long-term operational costs, making it an appealing choice for businesses focused on sustainability.</w:t>
      </w:r>
    </w:p>
    <w:p w14:paraId="45522D88" w14:textId="6BD854CD" w:rsidR="002160F9" w:rsidRPr="00902F04" w:rsidRDefault="002160F9" w:rsidP="00902F04">
      <w:r w:rsidRPr="00902F04">
        <w:t xml:space="preserve">3. Pure Greens uses hydroponic growing methods to provide vertical farming solutions. They concentrate more on pre-designed solutions, which limits the flexibility for companies or organizations that need </w:t>
      </w:r>
      <w:r w:rsidRPr="00902F04">
        <w:t>customization</w:t>
      </w:r>
      <w:r w:rsidRPr="00902F04">
        <w:t xml:space="preserve"> for certain aims or larger operations, even though their systems are space-efficient and excellent for small-scale operations. Another significant disadvantage is the absence of integration with renewable energy sources.</w:t>
      </w:r>
    </w:p>
    <w:p w14:paraId="2307D831" w14:textId="42F84665" w:rsidR="00F41424" w:rsidRPr="00F41424" w:rsidRDefault="00F41424" w:rsidP="00F41424">
      <w:r w:rsidRPr="00F41424">
        <w:t xml:space="preserve">How </w:t>
      </w:r>
      <w:r w:rsidR="004C5CF9">
        <w:t>CCHC</w:t>
      </w:r>
      <w:r w:rsidR="004C5CF9" w:rsidRPr="00F41424">
        <w:t xml:space="preserve"> </w:t>
      </w:r>
      <w:r w:rsidRPr="00F41424">
        <w:t>Stands Out:</w:t>
      </w:r>
    </w:p>
    <w:p w14:paraId="7EFDA750" w14:textId="67B01142" w:rsidR="00F41424" w:rsidRPr="00F41424" w:rsidRDefault="004C5CF9" w:rsidP="00B2721E">
      <w:pPr>
        <w:numPr>
          <w:ilvl w:val="0"/>
          <w:numId w:val="5"/>
        </w:numPr>
      </w:pPr>
      <w:r>
        <w:t>CCHC</w:t>
      </w:r>
      <w:r w:rsidRPr="00F41424">
        <w:t xml:space="preserve"> </w:t>
      </w:r>
      <w:r w:rsidR="00F41424" w:rsidRPr="00F41424">
        <w:t>offers complete turnkey systems that integrate solar panels</w:t>
      </w:r>
      <w:r w:rsidR="00B46367">
        <w:t xml:space="preserve"> </w:t>
      </w:r>
      <w:r w:rsidR="00F41424" w:rsidRPr="00F41424">
        <w:t>and energy-efficient LED lighting, making it a more sustainable and energy-efficient solution for businesses of all sizes.</w:t>
      </w:r>
    </w:p>
    <w:p w14:paraId="6408AE42" w14:textId="77777777" w:rsidR="00F41424" w:rsidRPr="00F41424" w:rsidRDefault="00F41424" w:rsidP="00B2721E">
      <w:pPr>
        <w:numPr>
          <w:ilvl w:val="0"/>
          <w:numId w:val="5"/>
        </w:numPr>
      </w:pPr>
      <w:r w:rsidRPr="00F41424">
        <w:t>Our systems are designed for versatility, with customizable options that allow clients to scale and modify as needed, which Pure Greens does not offer to the same degree.</w:t>
      </w:r>
    </w:p>
    <w:p w14:paraId="7EDB4A3E" w14:textId="4F84E95E" w:rsidR="00CE7C08" w:rsidRPr="00CE7C08" w:rsidRDefault="00CE7C08" w:rsidP="00CE7C08">
      <w:r w:rsidRPr="00CE7C08">
        <w:lastRenderedPageBreak/>
        <w:t xml:space="preserve">4. ZipGrow builds small, modular hydroponic systems, like ZipGrow Towers, and specializes in vertical farming technologies. For smaller-scale enterprises, especially those aiming to maximize available space, these technologies are perfect. Nevertheless, ZipGrow's products are better suited for </w:t>
      </w:r>
      <w:r w:rsidRPr="00CE7C08">
        <w:t>hobbyists</w:t>
      </w:r>
      <w:r w:rsidRPr="00CE7C08">
        <w:t xml:space="preserve"> or smaller farms, and their systems might not be able to satisfy the needs of larger, commercial farms.</w:t>
      </w:r>
    </w:p>
    <w:p w14:paraId="199AD564" w14:textId="0142C93A" w:rsidR="00F41424" w:rsidRPr="00F41424" w:rsidRDefault="00F41424" w:rsidP="00F41424">
      <w:r w:rsidRPr="00F41424">
        <w:t xml:space="preserve">How </w:t>
      </w:r>
      <w:r w:rsidR="004C5CF9">
        <w:t>CCHC</w:t>
      </w:r>
      <w:r w:rsidR="004C5CF9" w:rsidRPr="00F41424">
        <w:t xml:space="preserve"> </w:t>
      </w:r>
      <w:r w:rsidRPr="00F41424">
        <w:t>Stands Out:</w:t>
      </w:r>
    </w:p>
    <w:p w14:paraId="63F91F0A" w14:textId="5A94C43A" w:rsidR="00F41424" w:rsidRPr="00F41424" w:rsidRDefault="004C5CF9" w:rsidP="00F41424">
      <w:pPr>
        <w:numPr>
          <w:ilvl w:val="1"/>
          <w:numId w:val="2"/>
        </w:numPr>
      </w:pPr>
      <w:r>
        <w:t>CCHC</w:t>
      </w:r>
      <w:r w:rsidRPr="00F41424">
        <w:t xml:space="preserve"> </w:t>
      </w:r>
      <w:r w:rsidR="00F41424" w:rsidRPr="00F41424">
        <w:t xml:space="preserve">provides larger, scalable systems that are suitable for both </w:t>
      </w:r>
      <w:r w:rsidR="00CE7C08">
        <w:t xml:space="preserve">individuals and </w:t>
      </w:r>
      <w:r w:rsidR="00F41424" w:rsidRPr="00F41424">
        <w:t xml:space="preserve">small businesses. The modular design of </w:t>
      </w:r>
      <w:r>
        <w:t>CCHC</w:t>
      </w:r>
      <w:r w:rsidRPr="00F41424">
        <w:t xml:space="preserve"> </w:t>
      </w:r>
      <w:r w:rsidR="00F41424" w:rsidRPr="00F41424">
        <w:t>containers allows for easy expansion, unlike ZipGrow’s more fixed, smaller systems.</w:t>
      </w:r>
    </w:p>
    <w:p w14:paraId="6728A7EF" w14:textId="2034BDBF" w:rsidR="00F41424" w:rsidRPr="00F41424" w:rsidRDefault="004C5CF9" w:rsidP="00F41424">
      <w:pPr>
        <w:numPr>
          <w:ilvl w:val="1"/>
          <w:numId w:val="2"/>
        </w:numPr>
      </w:pPr>
      <w:r>
        <w:t>CCHC</w:t>
      </w:r>
      <w:r w:rsidRPr="00F41424">
        <w:t xml:space="preserve"> </w:t>
      </w:r>
      <w:r w:rsidR="00CE7C08" w:rsidRPr="00F41424">
        <w:t>focuses</w:t>
      </w:r>
      <w:r w:rsidR="00F41424" w:rsidRPr="00F41424">
        <w:t xml:space="preserve"> on durability and energy efficiency with features like insulation, weatherproofing, and solar power further differentiates us from ZipGrow, offering a more comprehensive farming solution.</w:t>
      </w:r>
    </w:p>
    <w:p w14:paraId="1DBF6BD8" w14:textId="2CA3830F" w:rsidR="00F41424" w:rsidRPr="00F41424" w:rsidRDefault="00F41424" w:rsidP="00F41424">
      <w:pPr>
        <w:rPr>
          <w:b/>
          <w:bCs/>
        </w:rPr>
      </w:pPr>
      <w:r w:rsidRPr="00F41424">
        <w:rPr>
          <w:b/>
          <w:bCs/>
        </w:rPr>
        <w:t xml:space="preserve">What Sets </w:t>
      </w:r>
      <w:r w:rsidR="004C5CF9" w:rsidRPr="00113585">
        <w:rPr>
          <w:b/>
          <w:bCs/>
        </w:rPr>
        <w:t>CCHC</w:t>
      </w:r>
      <w:r w:rsidR="004C5CF9" w:rsidRPr="00113585">
        <w:rPr>
          <w:b/>
          <w:bCs/>
        </w:rPr>
        <w:t xml:space="preserve"> </w:t>
      </w:r>
      <w:r w:rsidRPr="00F41424">
        <w:rPr>
          <w:b/>
          <w:bCs/>
        </w:rPr>
        <w:t>Apart</w:t>
      </w:r>
      <w:r w:rsidR="00E00F72" w:rsidRPr="00113585">
        <w:rPr>
          <w:b/>
          <w:bCs/>
        </w:rPr>
        <w:t>:</w:t>
      </w:r>
    </w:p>
    <w:p w14:paraId="5905BC03" w14:textId="50FA3AE3" w:rsidR="00E00F72" w:rsidRPr="00E00F72" w:rsidRDefault="00E00F72" w:rsidP="00E00F72">
      <w:pPr>
        <w:pStyle w:val="ListParagraph"/>
        <w:numPr>
          <w:ilvl w:val="0"/>
          <w:numId w:val="3"/>
        </w:numPr>
      </w:pPr>
      <w:r w:rsidRPr="00E00F72">
        <w:t>Customization and Versatility: Customers can completely personalize their hydroponic farming solutions with CCHC, in contrast to many rivals that provide pre-designed or fixed systems. Standard models and fully customized systems with features like solar panels, HVAC units, LED lights, and more are among the products we offer. Because of its adaptability, CCHC is the best option for clients who require a customized strategy.</w:t>
      </w:r>
    </w:p>
    <w:p w14:paraId="4C418026" w14:textId="77777777" w:rsidR="00E00F72" w:rsidRDefault="00E00F72" w:rsidP="00E00F72">
      <w:pPr>
        <w:ind w:left="720"/>
      </w:pPr>
    </w:p>
    <w:p w14:paraId="6655B2A4" w14:textId="101C1422" w:rsidR="00E00F72" w:rsidRDefault="00E00F72" w:rsidP="00E00F72">
      <w:pPr>
        <w:pStyle w:val="ListParagraph"/>
        <w:numPr>
          <w:ilvl w:val="0"/>
          <w:numId w:val="3"/>
        </w:numPr>
      </w:pPr>
      <w:r w:rsidRPr="00E00F72">
        <w:t>Sustainable and Eco-Friendly Design: CCHC is dedicated to sustainability. By using recycled shipping containers, we cut waste and advance the circular economy. Our systems are made to run on solar power, which guarantees energy efficiency and gradually reduces operating expenses. Compared to rivals like Pure Greens and FarmBox, who might not provide such integrated renewable energy solutions, this is a major benefit.</w:t>
      </w:r>
    </w:p>
    <w:p w14:paraId="5CAA5499" w14:textId="77777777" w:rsidR="00A5222F" w:rsidRPr="00E00F72" w:rsidRDefault="00A5222F" w:rsidP="00A5222F"/>
    <w:p w14:paraId="56B1BF0A" w14:textId="44732BFC" w:rsidR="00A5222F" w:rsidRDefault="00A5222F" w:rsidP="00A5222F">
      <w:pPr>
        <w:pStyle w:val="ListParagraph"/>
        <w:numPr>
          <w:ilvl w:val="0"/>
          <w:numId w:val="3"/>
        </w:numPr>
      </w:pPr>
      <w:r w:rsidRPr="00A5222F">
        <w:t>Durability and Energy Efficiency: CCHC guarantees the long-term viability of our systems through superior construction. Because our shipping containers are made to endure severe weather conditions and require little upkeep, durability is an important consideration. Furthermore, CCHC's energy-efficient design elements, such mini-split HVAC systems, LED lighting, and solar panels, make our solutions both economical and ecologically benign over time.</w:t>
      </w:r>
    </w:p>
    <w:p w14:paraId="4DD3103B" w14:textId="77777777" w:rsidR="006A7826" w:rsidRDefault="006A7826" w:rsidP="006A7826">
      <w:pPr>
        <w:pStyle w:val="ListParagraph"/>
      </w:pPr>
    </w:p>
    <w:p w14:paraId="2FC7F078" w14:textId="77777777" w:rsidR="006A7826" w:rsidRPr="006A7826" w:rsidRDefault="006A7826" w:rsidP="006A7826">
      <w:pPr>
        <w:pStyle w:val="ListParagraph"/>
        <w:numPr>
          <w:ilvl w:val="0"/>
          <w:numId w:val="3"/>
        </w:numPr>
      </w:pPr>
      <w:r w:rsidRPr="006A7826">
        <w:t>Cost-Effectiveness: In comparison to many of its rivals, CCHC provides a more reasonably priced option. For small businesses, community organizations, and educational institutions seeking an economical yet effective farming solution, CCHC offers premium hydroponic farming systems at a fraction of the price of those offered by Freight Farms and FarmBox Foods, whose systems can cost up to $170,000.</w:t>
      </w:r>
    </w:p>
    <w:p w14:paraId="7DB96E8D" w14:textId="77777777" w:rsidR="006A7826" w:rsidRDefault="006A7826" w:rsidP="006A7826">
      <w:pPr>
        <w:ind w:left="360"/>
      </w:pPr>
    </w:p>
    <w:p w14:paraId="2B444F17" w14:textId="061120C9" w:rsidR="00376DD8" w:rsidRPr="00376DD8" w:rsidRDefault="00376DD8" w:rsidP="00376DD8">
      <w:r w:rsidRPr="00376DD8">
        <w:lastRenderedPageBreak/>
        <w:t xml:space="preserve">Although there are many formidable rivals in the hydroponic growing industry, Cameron County Hydroponic Containers stands out for its adaptable, affordable, and environmentally friendly products. Our energy-efficient features, modular design, and solar-powered systems give us a clear edge over competitors like ZipGrow, Freight Farms, FarmBox Foods, and Pure Greens. With a more adaptable, cost-effective, and environmentally benign option, CCHC is in a strong position to </w:t>
      </w:r>
      <w:r>
        <w:t>compete for a share in</w:t>
      </w:r>
      <w:r w:rsidRPr="00376DD8">
        <w:t xml:space="preserve"> the expanding market for sustainable agriculture.</w:t>
      </w:r>
    </w:p>
    <w:p w14:paraId="6FB7295C" w14:textId="77777777" w:rsidR="00C7061A" w:rsidRPr="00472BBC" w:rsidRDefault="00C7061A"/>
    <w:sectPr w:rsidR="00C7061A" w:rsidRPr="00472B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85BB8" w14:textId="77777777" w:rsidR="005404D9" w:rsidRDefault="005404D9" w:rsidP="008C351C">
      <w:pPr>
        <w:spacing w:after="0" w:line="240" w:lineRule="auto"/>
      </w:pPr>
      <w:r>
        <w:separator/>
      </w:r>
    </w:p>
  </w:endnote>
  <w:endnote w:type="continuationSeparator" w:id="0">
    <w:p w14:paraId="1C70C04A" w14:textId="77777777" w:rsidR="005404D9" w:rsidRDefault="005404D9" w:rsidP="008C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4084B" w14:textId="77777777" w:rsidR="005404D9" w:rsidRDefault="005404D9" w:rsidP="008C351C">
      <w:pPr>
        <w:spacing w:after="0" w:line="240" w:lineRule="auto"/>
      </w:pPr>
      <w:r>
        <w:separator/>
      </w:r>
    </w:p>
  </w:footnote>
  <w:footnote w:type="continuationSeparator" w:id="0">
    <w:p w14:paraId="6C159C56" w14:textId="77777777" w:rsidR="005404D9" w:rsidRDefault="005404D9" w:rsidP="008C3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E67"/>
    <w:multiLevelType w:val="multilevel"/>
    <w:tmpl w:val="710675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D189F"/>
    <w:multiLevelType w:val="multilevel"/>
    <w:tmpl w:val="92228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C5FCD"/>
    <w:multiLevelType w:val="multilevel"/>
    <w:tmpl w:val="F98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468AF"/>
    <w:multiLevelType w:val="hybridMultilevel"/>
    <w:tmpl w:val="20AE0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25119F"/>
    <w:multiLevelType w:val="multilevel"/>
    <w:tmpl w:val="7A3CF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837411">
    <w:abstractNumId w:val="4"/>
  </w:num>
  <w:num w:numId="2" w16cid:durableId="1966304670">
    <w:abstractNumId w:val="1"/>
  </w:num>
  <w:num w:numId="3" w16cid:durableId="849220349">
    <w:abstractNumId w:val="2"/>
  </w:num>
  <w:num w:numId="4" w16cid:durableId="1056706582">
    <w:abstractNumId w:val="3"/>
  </w:num>
  <w:num w:numId="5" w16cid:durableId="76318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24"/>
    <w:rsid w:val="00113585"/>
    <w:rsid w:val="002160F9"/>
    <w:rsid w:val="00313C5E"/>
    <w:rsid w:val="00376DD8"/>
    <w:rsid w:val="003E3EFC"/>
    <w:rsid w:val="00472BBC"/>
    <w:rsid w:val="004C5CF9"/>
    <w:rsid w:val="004E3C17"/>
    <w:rsid w:val="00500D07"/>
    <w:rsid w:val="005404D9"/>
    <w:rsid w:val="006A7826"/>
    <w:rsid w:val="00721FF8"/>
    <w:rsid w:val="008614BB"/>
    <w:rsid w:val="008C351C"/>
    <w:rsid w:val="008D4A6F"/>
    <w:rsid w:val="00902F04"/>
    <w:rsid w:val="00A5222F"/>
    <w:rsid w:val="00AA293F"/>
    <w:rsid w:val="00B2721E"/>
    <w:rsid w:val="00B46367"/>
    <w:rsid w:val="00C7061A"/>
    <w:rsid w:val="00CE7C08"/>
    <w:rsid w:val="00D94084"/>
    <w:rsid w:val="00D95CF2"/>
    <w:rsid w:val="00E00F72"/>
    <w:rsid w:val="00E11B47"/>
    <w:rsid w:val="00ED22AD"/>
    <w:rsid w:val="00EF0563"/>
    <w:rsid w:val="00EF7033"/>
    <w:rsid w:val="00F41424"/>
    <w:rsid w:val="00FF5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27A9"/>
  <w15:chartTrackingRefBased/>
  <w15:docId w15:val="{D33861FE-BDC3-47C9-B062-16FAFF6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424"/>
    <w:rPr>
      <w:rFonts w:eastAsiaTheme="majorEastAsia" w:cstheme="majorBidi"/>
      <w:color w:val="272727" w:themeColor="text1" w:themeTint="D8"/>
    </w:rPr>
  </w:style>
  <w:style w:type="paragraph" w:styleId="Title">
    <w:name w:val="Title"/>
    <w:basedOn w:val="Normal"/>
    <w:next w:val="Normal"/>
    <w:link w:val="TitleChar"/>
    <w:uiPriority w:val="10"/>
    <w:qFormat/>
    <w:rsid w:val="00F41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424"/>
    <w:pPr>
      <w:spacing w:before="160"/>
      <w:jc w:val="center"/>
    </w:pPr>
    <w:rPr>
      <w:i/>
      <w:iCs/>
      <w:color w:val="404040" w:themeColor="text1" w:themeTint="BF"/>
    </w:rPr>
  </w:style>
  <w:style w:type="character" w:customStyle="1" w:styleId="QuoteChar">
    <w:name w:val="Quote Char"/>
    <w:basedOn w:val="DefaultParagraphFont"/>
    <w:link w:val="Quote"/>
    <w:uiPriority w:val="29"/>
    <w:rsid w:val="00F41424"/>
    <w:rPr>
      <w:i/>
      <w:iCs/>
      <w:color w:val="404040" w:themeColor="text1" w:themeTint="BF"/>
    </w:rPr>
  </w:style>
  <w:style w:type="paragraph" w:styleId="ListParagraph">
    <w:name w:val="List Paragraph"/>
    <w:basedOn w:val="Normal"/>
    <w:uiPriority w:val="34"/>
    <w:qFormat/>
    <w:rsid w:val="00F41424"/>
    <w:pPr>
      <w:ind w:left="720"/>
      <w:contextualSpacing/>
    </w:pPr>
  </w:style>
  <w:style w:type="character" w:styleId="IntenseEmphasis">
    <w:name w:val="Intense Emphasis"/>
    <w:basedOn w:val="DefaultParagraphFont"/>
    <w:uiPriority w:val="21"/>
    <w:qFormat/>
    <w:rsid w:val="00F41424"/>
    <w:rPr>
      <w:i/>
      <w:iCs/>
      <w:color w:val="0F4761" w:themeColor="accent1" w:themeShade="BF"/>
    </w:rPr>
  </w:style>
  <w:style w:type="paragraph" w:styleId="IntenseQuote">
    <w:name w:val="Intense Quote"/>
    <w:basedOn w:val="Normal"/>
    <w:next w:val="Normal"/>
    <w:link w:val="IntenseQuoteChar"/>
    <w:uiPriority w:val="30"/>
    <w:qFormat/>
    <w:rsid w:val="00F41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424"/>
    <w:rPr>
      <w:i/>
      <w:iCs/>
      <w:color w:val="0F4761" w:themeColor="accent1" w:themeShade="BF"/>
    </w:rPr>
  </w:style>
  <w:style w:type="character" w:styleId="IntenseReference">
    <w:name w:val="Intense Reference"/>
    <w:basedOn w:val="DefaultParagraphFont"/>
    <w:uiPriority w:val="32"/>
    <w:qFormat/>
    <w:rsid w:val="00F41424"/>
    <w:rPr>
      <w:b/>
      <w:bCs/>
      <w:smallCaps/>
      <w:color w:val="0F4761" w:themeColor="accent1" w:themeShade="BF"/>
      <w:spacing w:val="5"/>
    </w:rPr>
  </w:style>
  <w:style w:type="paragraph" w:styleId="Header">
    <w:name w:val="header"/>
    <w:basedOn w:val="Normal"/>
    <w:link w:val="HeaderChar"/>
    <w:uiPriority w:val="99"/>
    <w:unhideWhenUsed/>
    <w:rsid w:val="008C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51C"/>
  </w:style>
  <w:style w:type="paragraph" w:styleId="Footer">
    <w:name w:val="footer"/>
    <w:basedOn w:val="Normal"/>
    <w:link w:val="FooterChar"/>
    <w:uiPriority w:val="99"/>
    <w:unhideWhenUsed/>
    <w:rsid w:val="008C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60">
      <w:bodyDiv w:val="1"/>
      <w:marLeft w:val="0"/>
      <w:marRight w:val="0"/>
      <w:marTop w:val="0"/>
      <w:marBottom w:val="0"/>
      <w:divBdr>
        <w:top w:val="none" w:sz="0" w:space="0" w:color="auto"/>
        <w:left w:val="none" w:sz="0" w:space="0" w:color="auto"/>
        <w:bottom w:val="none" w:sz="0" w:space="0" w:color="auto"/>
        <w:right w:val="none" w:sz="0" w:space="0" w:color="auto"/>
      </w:divBdr>
    </w:div>
    <w:div w:id="97144564">
      <w:bodyDiv w:val="1"/>
      <w:marLeft w:val="0"/>
      <w:marRight w:val="0"/>
      <w:marTop w:val="0"/>
      <w:marBottom w:val="0"/>
      <w:divBdr>
        <w:top w:val="none" w:sz="0" w:space="0" w:color="auto"/>
        <w:left w:val="none" w:sz="0" w:space="0" w:color="auto"/>
        <w:bottom w:val="none" w:sz="0" w:space="0" w:color="auto"/>
        <w:right w:val="none" w:sz="0" w:space="0" w:color="auto"/>
      </w:divBdr>
    </w:div>
    <w:div w:id="179515947">
      <w:bodyDiv w:val="1"/>
      <w:marLeft w:val="0"/>
      <w:marRight w:val="0"/>
      <w:marTop w:val="0"/>
      <w:marBottom w:val="0"/>
      <w:divBdr>
        <w:top w:val="none" w:sz="0" w:space="0" w:color="auto"/>
        <w:left w:val="none" w:sz="0" w:space="0" w:color="auto"/>
        <w:bottom w:val="none" w:sz="0" w:space="0" w:color="auto"/>
        <w:right w:val="none" w:sz="0" w:space="0" w:color="auto"/>
      </w:divBdr>
    </w:div>
    <w:div w:id="232206429">
      <w:bodyDiv w:val="1"/>
      <w:marLeft w:val="0"/>
      <w:marRight w:val="0"/>
      <w:marTop w:val="0"/>
      <w:marBottom w:val="0"/>
      <w:divBdr>
        <w:top w:val="none" w:sz="0" w:space="0" w:color="auto"/>
        <w:left w:val="none" w:sz="0" w:space="0" w:color="auto"/>
        <w:bottom w:val="none" w:sz="0" w:space="0" w:color="auto"/>
        <w:right w:val="none" w:sz="0" w:space="0" w:color="auto"/>
      </w:divBdr>
    </w:div>
    <w:div w:id="286201989">
      <w:bodyDiv w:val="1"/>
      <w:marLeft w:val="0"/>
      <w:marRight w:val="0"/>
      <w:marTop w:val="0"/>
      <w:marBottom w:val="0"/>
      <w:divBdr>
        <w:top w:val="none" w:sz="0" w:space="0" w:color="auto"/>
        <w:left w:val="none" w:sz="0" w:space="0" w:color="auto"/>
        <w:bottom w:val="none" w:sz="0" w:space="0" w:color="auto"/>
        <w:right w:val="none" w:sz="0" w:space="0" w:color="auto"/>
      </w:divBdr>
    </w:div>
    <w:div w:id="373694120">
      <w:bodyDiv w:val="1"/>
      <w:marLeft w:val="0"/>
      <w:marRight w:val="0"/>
      <w:marTop w:val="0"/>
      <w:marBottom w:val="0"/>
      <w:divBdr>
        <w:top w:val="none" w:sz="0" w:space="0" w:color="auto"/>
        <w:left w:val="none" w:sz="0" w:space="0" w:color="auto"/>
        <w:bottom w:val="none" w:sz="0" w:space="0" w:color="auto"/>
        <w:right w:val="none" w:sz="0" w:space="0" w:color="auto"/>
      </w:divBdr>
    </w:div>
    <w:div w:id="558446231">
      <w:bodyDiv w:val="1"/>
      <w:marLeft w:val="0"/>
      <w:marRight w:val="0"/>
      <w:marTop w:val="0"/>
      <w:marBottom w:val="0"/>
      <w:divBdr>
        <w:top w:val="none" w:sz="0" w:space="0" w:color="auto"/>
        <w:left w:val="none" w:sz="0" w:space="0" w:color="auto"/>
        <w:bottom w:val="none" w:sz="0" w:space="0" w:color="auto"/>
        <w:right w:val="none" w:sz="0" w:space="0" w:color="auto"/>
      </w:divBdr>
    </w:div>
    <w:div w:id="571738835">
      <w:bodyDiv w:val="1"/>
      <w:marLeft w:val="0"/>
      <w:marRight w:val="0"/>
      <w:marTop w:val="0"/>
      <w:marBottom w:val="0"/>
      <w:divBdr>
        <w:top w:val="none" w:sz="0" w:space="0" w:color="auto"/>
        <w:left w:val="none" w:sz="0" w:space="0" w:color="auto"/>
        <w:bottom w:val="none" w:sz="0" w:space="0" w:color="auto"/>
        <w:right w:val="none" w:sz="0" w:space="0" w:color="auto"/>
      </w:divBdr>
    </w:div>
    <w:div w:id="604728569">
      <w:bodyDiv w:val="1"/>
      <w:marLeft w:val="0"/>
      <w:marRight w:val="0"/>
      <w:marTop w:val="0"/>
      <w:marBottom w:val="0"/>
      <w:divBdr>
        <w:top w:val="none" w:sz="0" w:space="0" w:color="auto"/>
        <w:left w:val="none" w:sz="0" w:space="0" w:color="auto"/>
        <w:bottom w:val="none" w:sz="0" w:space="0" w:color="auto"/>
        <w:right w:val="none" w:sz="0" w:space="0" w:color="auto"/>
      </w:divBdr>
    </w:div>
    <w:div w:id="980496084">
      <w:bodyDiv w:val="1"/>
      <w:marLeft w:val="0"/>
      <w:marRight w:val="0"/>
      <w:marTop w:val="0"/>
      <w:marBottom w:val="0"/>
      <w:divBdr>
        <w:top w:val="none" w:sz="0" w:space="0" w:color="auto"/>
        <w:left w:val="none" w:sz="0" w:space="0" w:color="auto"/>
        <w:bottom w:val="none" w:sz="0" w:space="0" w:color="auto"/>
        <w:right w:val="none" w:sz="0" w:space="0" w:color="auto"/>
      </w:divBdr>
    </w:div>
    <w:div w:id="1130322706">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359159418">
      <w:bodyDiv w:val="1"/>
      <w:marLeft w:val="0"/>
      <w:marRight w:val="0"/>
      <w:marTop w:val="0"/>
      <w:marBottom w:val="0"/>
      <w:divBdr>
        <w:top w:val="none" w:sz="0" w:space="0" w:color="auto"/>
        <w:left w:val="none" w:sz="0" w:space="0" w:color="auto"/>
        <w:bottom w:val="none" w:sz="0" w:space="0" w:color="auto"/>
        <w:right w:val="none" w:sz="0" w:space="0" w:color="auto"/>
      </w:divBdr>
    </w:div>
    <w:div w:id="1540244012">
      <w:bodyDiv w:val="1"/>
      <w:marLeft w:val="0"/>
      <w:marRight w:val="0"/>
      <w:marTop w:val="0"/>
      <w:marBottom w:val="0"/>
      <w:divBdr>
        <w:top w:val="none" w:sz="0" w:space="0" w:color="auto"/>
        <w:left w:val="none" w:sz="0" w:space="0" w:color="auto"/>
        <w:bottom w:val="none" w:sz="0" w:space="0" w:color="auto"/>
        <w:right w:val="none" w:sz="0" w:space="0" w:color="auto"/>
      </w:divBdr>
    </w:div>
    <w:div w:id="1639217400">
      <w:bodyDiv w:val="1"/>
      <w:marLeft w:val="0"/>
      <w:marRight w:val="0"/>
      <w:marTop w:val="0"/>
      <w:marBottom w:val="0"/>
      <w:divBdr>
        <w:top w:val="none" w:sz="0" w:space="0" w:color="auto"/>
        <w:left w:val="none" w:sz="0" w:space="0" w:color="auto"/>
        <w:bottom w:val="none" w:sz="0" w:space="0" w:color="auto"/>
        <w:right w:val="none" w:sz="0" w:space="0" w:color="auto"/>
      </w:divBdr>
    </w:div>
    <w:div w:id="1756366136">
      <w:bodyDiv w:val="1"/>
      <w:marLeft w:val="0"/>
      <w:marRight w:val="0"/>
      <w:marTop w:val="0"/>
      <w:marBottom w:val="0"/>
      <w:divBdr>
        <w:top w:val="none" w:sz="0" w:space="0" w:color="auto"/>
        <w:left w:val="none" w:sz="0" w:space="0" w:color="auto"/>
        <w:bottom w:val="none" w:sz="0" w:space="0" w:color="auto"/>
        <w:right w:val="none" w:sz="0" w:space="0" w:color="auto"/>
      </w:divBdr>
    </w:div>
    <w:div w:id="1847137637">
      <w:bodyDiv w:val="1"/>
      <w:marLeft w:val="0"/>
      <w:marRight w:val="0"/>
      <w:marTop w:val="0"/>
      <w:marBottom w:val="0"/>
      <w:divBdr>
        <w:top w:val="none" w:sz="0" w:space="0" w:color="auto"/>
        <w:left w:val="none" w:sz="0" w:space="0" w:color="auto"/>
        <w:bottom w:val="none" w:sz="0" w:space="0" w:color="auto"/>
        <w:right w:val="none" w:sz="0" w:space="0" w:color="auto"/>
      </w:divBdr>
    </w:div>
    <w:div w:id="20720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Nehemias Carpio</dc:creator>
  <cp:keywords/>
  <dc:description/>
  <cp:lastModifiedBy>Horacio Nehemias Carpio</cp:lastModifiedBy>
  <cp:revision>25</cp:revision>
  <dcterms:created xsi:type="dcterms:W3CDTF">2024-12-24T20:03:00Z</dcterms:created>
  <dcterms:modified xsi:type="dcterms:W3CDTF">2024-12-24T20:41:00Z</dcterms:modified>
</cp:coreProperties>
</file>