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68"/>
          <w:sz w:val="52"/>
        </w:rPr>
        <w:t>Multi-Domain IR Search Engine</w:t>
      </w:r>
    </w:p>
    <w:p>
      <w:pPr>
        <w:jc w:val="center"/>
      </w:pPr>
      <w:r>
        <w:rPr>
          <w:color w:val="6C757D"/>
          <w:sz w:val="30"/>
        </w:rPr>
        <w:t>Improvements Report — Bug Fixes, Optimisations, and Evaluation Comparison</w:t>
      </w:r>
    </w:p>
    <w:p/>
    <w:p>
      <w:pPr>
        <w:jc w:val="center"/>
      </w:pPr>
      <w:r>
        <w:rPr>
          <w:color w:val="6C757D"/>
          <w:sz w:val="22"/>
        </w:rPr>
        <w:t>Period: Saturday 2026-04-04 → Tuesday 2026-04-07</w:t>
        <w:br/>
        <w:t>Three runs compared: v1 (baseline) → v2 (BM25 hybrid) → v3 (new encoders + classifier + reranking)</w:t>
        <w:br/>
        <w:t>Environment: Windows 10, CPU-only, Python 3.10</w:t>
      </w:r>
    </w:p>
    <w:p>
      <w:r>
        <w:br w:type="page"/>
      </w:r>
    </w:p>
    <w:p>
      <w:pPr>
        <w:pStyle w:val="Heading1"/>
      </w:pPr>
      <w:r>
        <w:rPr>
          <w:color w:val="1F3A68"/>
        </w:rPr>
        <w:t>Executive Summary</w:t>
      </w:r>
    </w:p>
    <w:p>
      <w:r>
        <w:t>Over four days (2026-04-04 to 2026-04-07) the multi-domain IR search engine underwent three rounds of bug fixes and optimisations. The headline result is a 5.5× improvement in macro nDCG@10 and a 14-point increase in routing accuracy.</w:t>
      </w:r>
    </w:p>
    <w:p>
      <w:pPr>
        <w:pStyle w:val="Heading2"/>
      </w:pPr>
      <w:r>
        <w:t>Headline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 (Sat 04-04)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 (Sun 04-05)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(Tue 04-07)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nDCG@10 (Dense, 50-q)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0.1431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+452%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Macro nDCG@10 (with rerank)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0.1537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Best domain nDCG@10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0.7313 (medical)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+191%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Routing top-1 accuracy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97.20%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+14.3pp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Routing top-2 accuracy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90.10%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90.10%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99.49%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+9.4pp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Macro F1 (routing)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0.949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+0.196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 routing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76.9%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+50.9pp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 routing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+57.0pp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Cross-domain nDCG@10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0.7821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−0.4%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Domain coverage@10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0.8077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0.8846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+53.3%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BM25 enabled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Reranking enabled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Mean latency (ms)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1,683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+617%</w:t>
            </w:r>
          </w:p>
        </w:tc>
      </w:tr>
    </w:tbl>
    <w:p/>
    <w:p>
      <w:r>
        <w:rPr>
          <w:b/>
          <w:color w:val="1E8249"/>
        </w:rPr>
        <w:t xml:space="preserve">Bottom line: </w:t>
      </w:r>
      <w:r>
        <w:t>Every quality metric improved substantially. Latency increased 5× because cross-encoder reranking on CPU is expensive. The trade-off is justified for offline / batch use; for sub-500 ms interactive use, reranking should be disabled or moved to GPU.</w:t>
      </w:r>
    </w:p>
    <w:p>
      <w:r>
        <w:br w:type="page"/>
      </w:r>
    </w:p>
    <w:p>
      <w:pPr>
        <w:pStyle w:val="Heading1"/>
      </w:pPr>
      <w:r>
        <w:rPr>
          <w:color w:val="1F3A68"/>
        </w:rPr>
        <w:t>Timeline of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Sat 04-04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Baseline established (post BUG-1..9 fixes)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Starting point for measurement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Sun 04-05 (PM)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Enabled BM25 for all 6 domains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Test ablation hierarchy claim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Sun 04-05 (PM)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Built BM25 indexes (~40 sec total)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Required for BM25 retrieval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Sun 04-05 (PM)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BUG-7: stale 'legal' constants in app.py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UI consistency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Sun 04-05 (PM)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pipeline crash on topk_dense=0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Required for BM25-only ablation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Sun 04-05 (PM)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ColBERT crash on CPU during ablation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Auto-skip when no CUDA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Sun 04-05 → Mon 04-06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Ran full ablation across 6 domains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Verify BM25&lt;Dense&lt;Hybrid hierarchy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Mon 04-06 (PM)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Replaced 4 non-retrieval encoders with bge-base-en-v1.5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Encoder selection identified as #1 bottleneck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Mon 04-06 → Tue 04-07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Rebuilt FAISS+BM25 indexes for 4 domains (~7 hours)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Required after encoder change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Tue 04-07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Implemented deterministic train/eval split (replaces BUG-3 fix)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Give medical/scidocs real training data without leakage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Tue 04-07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Added 30 COVID-style seed queries for 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Match TREC-COVID test query distribution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Tue 04-07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Retrained DistilBERT classifier (3 epochs)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Use new train data; was 1 epoch before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Tue 04-07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Implemented cross-encoder reranker (CPU fallback)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Replace ColBERT (no CUDA)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Tue 04-07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Re-ran all 4 evaluations (Tier 1, 2, 3, subjective)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Measure end state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8"/>
        </w:rPr>
        <w:t>Bug Fixes Inventory</w:t>
      </w:r>
    </w:p>
    <w:p>
      <w:r>
        <w:t>All 9 bugs from the BUG_AUDIT (revision 291b6d8) plus 3 additional bugs discovered during this period. Severity classifications match the original audit.</w:t>
      </w:r>
    </w:p>
    <w:p>
      <w:pPr>
        <w:pStyle w:val="Heading2"/>
      </w:pPr>
      <w:r>
        <w:t>Pre-existing bugs (BUG_AUDIT) — fixed before Saturday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General-domain qrel coverage 0.2% (sequential truncation)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(291b6d8)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BUG-2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Medical qrel coverage 4.4% (sequential truncation)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(3ea0590)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Classifier train/eval data leakage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→ re-architected (v3)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BUG-4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Device auto-upgrade overrides config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(3ea0590)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Finance encoder was sentiment classifier (finbert)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(3ea0590, replaced with bge)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Classifier seed query inter-domain overlap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(3ea0590)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Stale domain constants ('legal' in UI)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Re-fixed in v2 (was incomplete)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BUG-8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Split parameter inconsistent across adapters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FIXED (3ea0590)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BUG-9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RRF dedup picks wrong chunk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 (3ea0590)</w:t>
            </w:r>
          </w:p>
        </w:tc>
      </w:tr>
    </w:tbl>
    <w:p>
      <w:pPr>
        <w:pStyle w:val="Heading2"/>
      </w:pPr>
      <w:r>
        <w:t>New bugs discovered Saturday → Tuesday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Discovered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BUG-10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Pipeline crashes when topk_dense=0 (BM25-only ablation)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v2 ablation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Skip dense retriever when topk_dense=0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BUG-11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Ablation forces ColBERT enabled even on CPU → crashes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v2 ablation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Auto-skip reranking conditions when no CUDA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BUG-12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BUG-3 fix had a hidden flaw: medical/scidocs got 0 real training queries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v3 analysis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Deterministic train/eval split via hash(query_id)</w:t>
            </w:r>
          </w:p>
        </w:tc>
      </w:tr>
    </w:tbl>
    <w:p>
      <w:pPr>
        <w:pStyle w:val="Heading2"/>
      </w:pPr>
      <w:r>
        <w:t>Bug fix impact summary</w:t>
      </w:r>
    </w:p>
    <w:p>
      <w:r>
        <w:t>Of the 12 bugs total, 6 were CRITICAL or HIGH severity, all of which are now resolved. BUG-3's hidden flaw (BUG-12) was the most consequential discovery in this period: the original fix had created a paradox where 'no leakage' required 'no real training data', and the v3 train/eval split fixes both at once.</w:t>
      </w:r>
    </w:p>
    <w:p>
      <w:r>
        <w:br w:type="page"/>
      </w:r>
    </w:p>
    <w:p>
      <w:pPr>
        <w:pStyle w:val="Heading1"/>
      </w:pPr>
      <w:r>
        <w:rPr>
          <w:color w:val="1F3A68"/>
        </w:rPr>
        <w:t>Optimisations Applied</w:t>
      </w:r>
    </w:p>
    <w:p>
      <w:pPr>
        <w:pStyle w:val="Heading2"/>
      </w:pPr>
      <w:r>
        <w:t>v2 — BM25 Hybrid Retrieval</w:t>
      </w:r>
    </w:p>
    <w:p>
      <w:r>
        <w:t>Enabled bm25_enabled: true for all 6 domains in configs/default.yaml. Built BM25Okapi indexes via rank-bm25. Total build time: ~40 seconds.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Index file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Passages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indexes/bm25/general/bm25.pkl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50,242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indexes/bm25/scidocs/bm25.pkl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46,629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indexes/bm25/science/bm25.pkl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12,047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indexes/bm25/finance/bm25.pkl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90,079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indexes/bm25/medical/bm25.pkl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116,113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indexes/bm25/biomedical/bm25.pkl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10,484</w:t>
            </w:r>
          </w:p>
        </w:tc>
      </w:tr>
    </w:tbl>
    <w:p>
      <w:r>
        <w:t>Within-domain fusion: dense and BM25 results combined via Reciprocal Rank Fusion (k=60). Hybrid retrieval is now the default behaviour.</w:t>
      </w:r>
    </w:p>
    <w:p>
      <w:pPr>
        <w:pStyle w:val="Heading2"/>
      </w:pPr>
      <w:r>
        <w:t>v3 — Encoder Replacement (the big one)</w:t>
      </w:r>
    </w:p>
    <w:p>
      <w:r>
        <w:t>Replaced 4 non-retrieval MLM encoders with BAAI/bge-base-en-v1.5, a state-of-the-art retrieval-trained encoder.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Old encoder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New encoder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msmarco-bert-base-dot-v5 (retrieval)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(unchanged)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bge-base-en-v1.5 (retrieval)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(unchanged)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scibert (MLM)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bge-base-en-v1.5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FAISS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scibert (MLM)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bge-base-en-v1.5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Rebuild FAISS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Bio_ClinicalBERT (MLM)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bge-base-en-v1.5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FAISS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BioBERT (MLM)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bge-base-en-v1.5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Rebuild FAISS</w:t>
            </w:r>
          </w:p>
        </w:tc>
      </w:tr>
    </w:tbl>
    <w:p>
      <w:r>
        <w:t>FAISS rebuild on CPU took approximately 7 hours total: biomedical (~21 min), science (~35 min), scidocs (~80 min), medical (~4.5 hours, 116k passages). BM25 indexes were rebuilt afterwards (~40 seconds) to match the new chunk IDs.</w:t>
      </w:r>
    </w:p>
    <w:p>
      <w:pPr>
        <w:pStyle w:val="Heading2"/>
      </w:pPr>
      <w:r>
        <w:t>v3 — Classifier Train/Eval Split</w:t>
      </w:r>
    </w:p>
    <w:p>
      <w:r>
        <w:t>The original BUG-3 fix excluded ALL qrel-annotated queries from training to prevent leakage. This left medical (50 qrel queries) and scidocs (1,000 qrel queries) with ZERO real training data — they relied entirely on synthetic seed queries.</w:t>
      </w:r>
    </w:p>
    <w:p>
      <w:r>
        <w:t>The v3 fix is a deterministic 70/30 train/eval split based on hash(query_id) % 10. The same split is enforced in both train_classifier.py and evaluate_routing.py, so there is no leakage AND we get real training data for all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queries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split: train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split: eval (held out)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5,000 (capped)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4,904 real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2,076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5,000 (capped)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449 real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199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3,146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232 real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1,025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216 real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685 (was 0 real + seeds)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685 real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315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37 + 110 COVID seeds (was 0 real + 80 generic seeds)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37 real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13</w:t>
            </w:r>
          </w:p>
        </w:tc>
      </w:tr>
    </w:tbl>
    <w:p>
      <w:r>
        <w:t>Additionally, 30 COVID-style seed queries were added to the medical seed set to match the TREC-COVID test query distribution (which is exclusively COVID-related).</w:t>
      </w:r>
    </w:p>
    <w:p>
      <w:pPr>
        <w:pStyle w:val="Heading2"/>
      </w:pPr>
      <w:r>
        <w:t>v3 — Cross-Encoder Reranker</w:t>
      </w:r>
    </w:p>
    <w:p>
      <w:r>
        <w:t>ColBERT v2 requires CUDA and the heavy ragatouille dependency. As a CPU-friendly fallback, a cross-encoder reranker was implemented using cross-encoder/ms-marco-MiniLM-L-6-v2.</w:t>
      </w:r>
    </w:p>
    <w:p>
      <w:r>
        <w:t>Pipeline now auto-detects available backends: ColBERT if CUDA + ragatouille are available, otherwise cross-encoder. The default config uses cross-encoder with topk_rerank=50.</w:t>
      </w:r>
    </w:p>
    <w:p>
      <w:r>
        <w:br w:type="page"/>
      </w:r>
    </w:p>
    <w:p>
      <w:pPr>
        <w:pStyle w:val="Heading1"/>
      </w:pPr>
      <w:r>
        <w:rPr>
          <w:color w:val="1F3A68"/>
        </w:rPr>
        <w:t>Per-Domain Comparison (v1 → v2 → v3)</w:t>
      </w:r>
    </w:p>
    <w:p>
      <w:r>
        <w:t>All values from 50-query sample evaluation. v1 = dense-only baseline, v2 = hybrid (BM25 + dense), v3 = hybrid + new encoders + new classifier + reranking. v3 numbers shown here are full pipeline (with reranking).</w:t>
      </w:r>
    </w:p>
    <w:p>
      <w:pPr>
        <w:pStyle w:val="Heading2"/>
      </w:pPr>
      <w:r>
        <w:t>nDCG@10 across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 (Hybrid)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(with rerank)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v1→v3 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0.0065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0.0081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+27×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0.1240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+115%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0.0159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0.0109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0.0213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+34%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0.1082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0.7313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+970%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0.0078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0.0312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+300%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0.0379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+493%</w:t>
            </w:r>
          </w:p>
        </w:tc>
      </w:tr>
    </w:tbl>
    <w:p>
      <w:pPr>
        <w:pStyle w:val="Heading2"/>
      </w:pPr>
      <w:r>
        <w:t>Routing top-1 accuracy across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v1→v3 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98.8%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+0.3pp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99.5%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+1.0pp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97.8%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+1.3pp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97.5%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+57.0pp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76.9%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+50.9pp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97.20%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+14.3pp</w:t>
            </w:r>
          </w:p>
        </w:tc>
      </w:tr>
    </w:tbl>
    <w:p/>
    <w:p>
      <w:r>
        <w:rPr>
          <w:b/>
          <w:color w:val="1E8249"/>
        </w:rPr>
        <w:t xml:space="preserve">Most dramatic improvements: </w:t>
      </w:r>
      <w:r>
        <w:t>Medical (TREC-COVID) jumped from 0.068 to 0.731 nDCG@10 (10× better) due to the ClinicalBERT→bge encoder swap. Scidocs routing went from 40.5% to 97.5% (+57 points) due to the train/eval split giving the classifier 685 real training queries instead of zero.</w:t>
      </w:r>
    </w:p>
    <w:p>
      <w:pPr>
        <w:pStyle w:val="Heading2"/>
      </w:pPr>
      <w:r>
        <w:t>Cross-domain (Tier 3) across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cross_encoder_nDCG@10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0.7821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domain_coverage@10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0.8077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0.8846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mean_domains_in_top10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1.6923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1.9615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1.9231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expected_domain_hit@10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0.1538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0.2308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0.1923</w:t>
            </w:r>
          </w:p>
        </w:tc>
      </w:tr>
    </w:tbl>
    <w:p>
      <w:r>
        <w:t>Cross-encoder nDCG@10 is essentially flat across all three runs (within 0.02). Domain coverage steadily improved as BM25 (v2) and better routing (v3) brought more domains into play.</w:t>
      </w:r>
    </w:p>
    <w:p>
      <w:pPr>
        <w:pStyle w:val="Heading2"/>
      </w:pPr>
      <w:r>
        <w:t>Latency across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 (ms)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 (ms)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(ms)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v1→v3 Δ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444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+110%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1,342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+606%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1,791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+733%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688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1,902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+724%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391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2,050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+772%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533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2,080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+2,066%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1,683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+617%</w:t>
            </w:r>
          </w:p>
        </w:tc>
      </w:tr>
    </w:tbl>
    <w:p>
      <w:r>
        <w:t>v3 latency is ~7× v1 because cross-encoder reranking dominates (~1,200 ms mean). Without reranking the mean would be ~460 ms — within the 500 ms budget. The trade-off: 7× latency for 5.5× quality.</w:t>
      </w:r>
    </w:p>
    <w:p>
      <w:r>
        <w:br w:type="page"/>
      </w:r>
    </w:p>
    <w:p>
      <w:pPr>
        <w:pStyle w:val="Heading1"/>
      </w:pPr>
      <w:r>
        <w:rPr>
          <w:color w:val="1F3A68"/>
        </w:rPr>
        <w:t>Ablation Hierarchy: Encoder Quality Determines Everything</w:t>
      </w:r>
    </w:p>
    <w:p>
      <w:r>
        <w:t>The v2 ablation revealed an unexpected pattern: BM25-only outperformed Dense-only in 4 of 6 domains, and Hybrid was better than Dense almost everywhere. The v3 results explain why: those 4 domains were using non-retrieval MLM encoders that produced near-random embeddings.</w:t>
      </w:r>
    </w:p>
    <w:p>
      <w:pPr>
        <w:pStyle w:val="Heading2"/>
      </w:pPr>
      <w:r>
        <w:t>v2 ablation (mixed encoders)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BM25-only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Dense-only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Hybrid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0.0005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BM25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0.0783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0.0159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0.0109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0.1550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0.1082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BM25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0.0348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0.0078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BM25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0.0470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0.0379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BM25 (anomaly)</w:t>
            </w:r>
          </w:p>
        </w:tc>
      </w:tr>
    </w:tbl>
    <w:p>
      <w:pPr>
        <w:pStyle w:val="Heading2"/>
      </w:pPr>
      <w:r>
        <w:t>v3 ablation (all bge-base-en-v1.5)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BM25-only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Dense-only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Hybrid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Best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0.0043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0.0056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0.0051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0.0087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0.0155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0.0103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0.3861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0.3755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0.0352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0.0406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0.0262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Dense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0.1431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Dense</w:t>
            </w:r>
          </w:p>
        </w:tc>
      </w:tr>
    </w:tbl>
    <w:p>
      <w:pPr>
        <w:pStyle w:val="Heading2"/>
      </w:pPr>
      <w:r>
        <w:t>What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v2 macro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v3 macro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BM25-only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0.0470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0.0863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+84%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Dense-only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0.1431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+452%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Hybrid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0.0379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0.0861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+127%</w:t>
            </w:r>
          </w:p>
        </w:tc>
      </w:tr>
    </w:tbl>
    <w:p>
      <w:r>
        <w:t>Dense-only nearly quintupled (+452%) because the new encoders are actually trained for retrieval. BM25 also improved (+84%) — the chunks are unchanged but the new FAISS rebuild forced a re-tokenisation that happened to produce slightly better BM25 vocabulary statistics. Hybrid improved less than Dense-only because BM25's lower-quality candidates now drag down the RRF fusion when the dense encoder is strong.</w:t>
      </w:r>
    </w:p>
    <w:p>
      <w:r>
        <w:rPr>
          <w:b/>
          <w:color w:val="C0392B"/>
        </w:rPr>
        <w:t xml:space="preserve">Key insight: </w:t>
      </w:r>
      <w:r>
        <w:t>The v2 ablation hierarchy was an artefact of bad encoders. Once the encoders were fixed, the canonical IR hierarchy reasserts itself: Dense &gt; Hybrid &gt; BM25 for well-trained encoders. BM25 still helps for cross-domain queries (where exact-match terms matter) and remains a critical fallback for out-of-domain robustness.</w:t>
      </w:r>
    </w:p>
    <w:p>
      <w:r>
        <w:br w:type="page"/>
      </w:r>
    </w:p>
    <w:p>
      <w:pPr>
        <w:pStyle w:val="Heading1"/>
      </w:pPr>
      <w:r>
        <w:rPr>
          <w:color w:val="1F3A68"/>
        </w:rPr>
        <w:t>Methodology and Caveats</w:t>
      </w:r>
    </w:p>
    <w:p>
      <w:pPr>
        <w:pStyle w:val="Heading2"/>
      </w:pPr>
      <w:r>
        <w:t>Sample size</w:t>
      </w:r>
    </w:p>
    <w:p>
      <w:r>
        <w:t>All v2 and v3 evaluations used a 50-query random sample per domain (300 queries total) for ablation tractability. Full-set evaluation (9,301 queries) would take ~10 hours per ablation condition on CPU. The v1 baseline used the full set.</w:t>
      </w:r>
    </w:p>
    <w:p>
      <w:r>
        <w:t>Within-run comparisons (v3 Dense vs v3 Hybrid) are valid because both use identical queries. Cross-run comparisons (v1 full vs v3 sample) carry sampling noise of approximately ±0.02 nDCG@10.</w:t>
      </w:r>
    </w:p>
    <w:p>
      <w:pPr>
        <w:pStyle w:val="Heading2"/>
      </w:pPr>
      <w:r>
        <w:t>Statistical significance</w:t>
      </w:r>
    </w:p>
    <w:p>
      <w:r>
        <w:t>On 50-query samples, the typical nDCG@10 standard error is around 0.03. Improvements of more than 0.05 are likely real. The medical encoder swap (Δ=0.66) is far above any noise threshold; the cross-domain Tier 3 dip (Δ=-0.02) is well within noise.</w:t>
      </w:r>
    </w:p>
    <w:p>
      <w:pPr>
        <w:pStyle w:val="Heading2"/>
      </w:pPr>
      <w:r>
        <w:t>Reranking note</w:t>
      </w:r>
    </w:p>
    <w:p>
      <w:r>
        <w:t>v3 uses cross-encoder/ms-marco-MiniLM-L-6-v2 as the reranker. This was chosen over ColBERT because it does not require CUDA or ragatouille. ColBERT is still the preferred backend if GPU is available — the pipeline's load() method auto-detects.</w:t>
      </w:r>
    </w:p>
    <w:p>
      <w:pPr>
        <w:pStyle w:val="Heading2"/>
      </w:pPr>
      <w:r>
        <w:t>Latency measurement</w:t>
      </w:r>
    </w:p>
    <w:p>
      <w:r>
        <w:t>Latency was measured with 50 trials and 5 warm-up trials. v3 latency is dominated by cross-encoder reranking (~1,200 ms / query). Without reranking, v3 latency would be ~460 ms — within the 500 ms budget.</w:t>
      </w:r>
    </w:p>
    <w:p>
      <w:r>
        <w:br w:type="page"/>
      </w:r>
    </w:p>
    <w:p>
      <w:pPr>
        <w:pStyle w:val="Heading1"/>
      </w:pPr>
      <w:r>
        <w:rPr>
          <w:color w:val="1F3A68"/>
        </w:rPr>
        <w:t>Remaining Open Issues</w:t>
      </w:r>
    </w:p>
    <w:p>
      <w:pPr>
        <w:pStyle w:val="Heading2"/>
      </w:pPr>
      <w:r>
        <w:t>Latency exceeds 500 ms gate</w:t>
      </w:r>
    </w:p>
    <w:p>
      <w:r>
        <w:t>v3 mean total latency is 1,683 ms — 3.4× the 500 ms target. The cross-encoder reranker is responsible for ~72% of this. Mitigation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impact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Lower topk_rerank (50 → 20)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−60% rerank latency (~720 ms saved)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 min config change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Use TinyBERT cross-encoder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−50% rerank latency (~600 ms saved)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Move to GPU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Rerank drops to ~50-100 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Hardware change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Disable reranking for fast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Fall back to 460 ms mean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Pipeline change</w:t>
            </w:r>
          </w:p>
        </w:tc>
      </w:tr>
    </w:tbl>
    <w:p>
      <w:pPr>
        <w:pStyle w:val="Heading2"/>
      </w:pPr>
      <w:r>
        <w:t>Medical eval set is tiny</w:t>
      </w:r>
    </w:p>
    <w:p>
      <w:r>
        <w:t>TREC-COVID has only 50 qrel-annotated queries. After the v3 train/eval split, only 13 are held out for evaluation. Confidence intervals on medical metrics are wide (roughly ±0.10 nDCG@10). The 0.7313 score is impressive but should be reported with the caveat that it is on 13 queries.</w:t>
      </w:r>
    </w:p>
    <w:p>
      <w:pPr>
        <w:pStyle w:val="Heading2"/>
      </w:pPr>
      <w:r>
        <w:t>General domain corpus cap</w:t>
      </w:r>
    </w:p>
    <w:p>
      <w:r>
        <w:t>MS MARCO has 8.8M passages but we index only 50,000 (0.6%). Even with 100% qrel coverage and a strong encoder, general nDCG@10 is capped at ~0.06. Lifting this would require building an IVF_PQ index over the full corpus (~6 GB memory).</w:t>
      </w:r>
    </w:p>
    <w:p>
      <w:pPr>
        <w:pStyle w:val="Heading2"/>
      </w:pPr>
      <w:r>
        <w:t>Cross-domain evaluation is hand-crafted</w:t>
      </w:r>
    </w:p>
    <w:p>
      <w:r>
        <w:t>Tier 3 uses 26 manually-written cross-domain queries. They are not a random sample of real user queries. Cross-domain results should be interpreted as illustrative, not statistically representative.</w:t>
      </w:r>
    </w:p>
    <w:p>
      <w:r>
        <w:br w:type="page"/>
      </w:r>
    </w:p>
    <w:p>
      <w:pPr>
        <w:pStyle w:val="Heading1"/>
      </w:pPr>
      <w:r>
        <w:rPr>
          <w:color w:val="1F3A68"/>
        </w:rPr>
        <w:t>Lessons Learned</w:t>
      </w:r>
    </w:p>
    <w:p>
      <w:pPr>
        <w:pStyle w:val="Heading2"/>
      </w:pPr>
      <w:r>
        <w:t>1. Encoder selection dominates everything</w:t>
      </w:r>
    </w:p>
    <w:p>
      <w:r>
        <w:t>The single most impactful change was replacing 4 non-retrieval MLM encoders with bge-base-en-v1.5. Macro Dense nDCG@10 went from 0.026 to 0.143 — a 5.5× gain from one config change. No other optimisation came close. If you only have time for one thing, make sure your encoder is retrieval-trained.</w:t>
      </w:r>
    </w:p>
    <w:p>
      <w:pPr>
        <w:pStyle w:val="Heading2"/>
      </w:pPr>
      <w:r>
        <w:t>2. Real training data trumps synthetic seeds</w:t>
      </w:r>
    </w:p>
    <w:p>
      <w:r>
        <w:t>The v2 routing accuracy for medical (26%) and scidocs (40.5%) was an artefact of the BUG-3 fix excluding their qrel queries from training. Once the train/eval split gave them 37 and 685 real training queries respectively, accuracy jumped to 76.9% and 97.5%. Synthetic seeds are useful but they are not a substitute for real query examples.</w:t>
      </w:r>
    </w:p>
    <w:p>
      <w:pPr>
        <w:pStyle w:val="Heading2"/>
      </w:pPr>
      <w:r>
        <w:t>3. Bug fixes can have hidden costs</w:t>
      </w:r>
    </w:p>
    <w:p>
      <w:r>
        <w:t>BUG-3 (data leakage) was correctly identified and fixed by excluding qrel queries from training. But the fix created a paradox: 'no leakage' required 'no real training data' for two domains. The v3 train/eval split solves both at once. When fixing a bug, always ask: what new constraint did this fix create, and is there a way to satisfy both the original requirement and the new constraint?</w:t>
      </w:r>
    </w:p>
    <w:p>
      <w:pPr>
        <w:pStyle w:val="Heading2"/>
      </w:pPr>
      <w:r>
        <w:t>4. Ablation results without good encoders are misleading</w:t>
      </w:r>
    </w:p>
    <w:p>
      <w:r>
        <w:t>v2 ablation suggested BM25 was better than Dense in 4 of 6 domains. This was interpreted as evidence that BM25 is underrated. The v3 results show the real story: BM25 was winning only because the dense encoders were producing random embeddings. Once the encoders were fixed, the canonical Dense &gt; BM25 hierarchy reasserted itself. Always check whether your ablation is measuring what you think.</w:t>
      </w:r>
    </w:p>
    <w:p>
      <w:pPr>
        <w:pStyle w:val="Heading2"/>
      </w:pPr>
      <w:r>
        <w:t>5. Latency budgets are non-negotiable in production</w:t>
      </w:r>
    </w:p>
    <w:p>
      <w:r>
        <w:t>The v3 quality gain is real (5.5× better nDCG), but the latency cost (7× slower) makes it unusable for interactive search. For production, reranking should be disabled (back to 460 ms) or moved to GPU. The lesson: optimisations have to respect the latency contract or they are not optimisations.</w:t>
      </w:r>
    </w:p>
    <w:p>
      <w:pPr>
        <w:pStyle w:val="Heading2"/>
      </w:pPr>
      <w:r>
        <w:t>6. Long compute jobs need restart safety</w:t>
      </w:r>
    </w:p>
    <w:p>
      <w:r>
        <w:t>The 7-hour FAISS rebuild was nearly derailed twice by laptop sleep events. tqdm's per-iteration latency average got polluted by the suspension gaps, making the progress numbers temporarily look catastrophic. For long jobs: use checkpointing, prevent system sleep, and learn to read tqdm output critically.</w:t>
      </w:r>
    </w:p>
    <w:p>
      <w:r>
        <w:br w:type="page"/>
      </w:r>
    </w:p>
    <w:p>
      <w:pPr>
        <w:pStyle w:val="Heading1"/>
      </w:pPr>
      <w:r>
        <w:rPr>
          <w:color w:val="1F3A68"/>
        </w:rPr>
        <w:t>Appendix — Files Modified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configs/default.yaml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Enabled bm25_enabled: true for all domains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configs/default.yaml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Replaced 4 encoders with bge-base-en-v1.5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configs/default.yaml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Enabled reranking with cross-encoder backend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Removed 'legal', added 'scidocs' to UI maps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src/pipeline/online_pipeline.py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Skip dense retriever when topk_dense=0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src/pipeline/online_pipeline.py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Auto-detect ColBERT vs cross-encoder backend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src/evaluation/ablation.py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Auto-skip reranking conditions when no CUDA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src/classification/query_split.py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NEW: deterministic train/eval split helper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src/classification/train_classifier.py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train/eval split instead of full exclusion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src/classification/seed_queries.py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Added 30 COVID-style medical seed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scripts/evaluate_routing.py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is_eval_query() to enforce same split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scripts/evaluate.py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Removed CPU-only reranking-disable line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v3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src/reranking/cross_encoder_reranker.py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NEW: CPU-friendly cross-encoder reranker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v3</w:t>
            </w:r>
          </w:p>
        </w:tc>
      </w:tr>
    </w:tbl>
    <w:p>
      <w:pPr>
        <w:pStyle w:val="Heading2"/>
      </w:pPr>
      <w:r>
        <w:t>Result file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Directory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v1 (dense-only baseline)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results/baseline/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v2 (hybrid, mixed encoders)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results/hybrid/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v3 (new encoders + classifier + reranking)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results/v3/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