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3BE3" w14:textId="77777777" w:rsidR="00AC1C02" w:rsidRPr="00AC1C02" w:rsidRDefault="00AC1C02" w:rsidP="00AC1C02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Here’s a comprehensive strategy overview for developing and marketing </w:t>
      </w:r>
      <w:proofErr w:type="spellStart"/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EnhancedBudgetPro</w:t>
      </w:r>
      <w:proofErr w:type="spellEnd"/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:</w:t>
      </w:r>
    </w:p>
    <w:p w14:paraId="43604536" w14:textId="77777777" w:rsidR="00AC1C02" w:rsidRPr="00AC1C02" w:rsidRDefault="00AC1C02" w:rsidP="00AC1C02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AC1C02">
        <w:rPr>
          <w:rFonts w:ascii="Times New Roman" w:eastAsia="Times New Roman" w:hAnsi="Times New Roman" w:cs="Times New Roman"/>
          <w:kern w:val="0"/>
          <w14:ligatures w14:val="none"/>
        </w:rPr>
        <w:pict w14:anchorId="08714719">
          <v:rect id="_x0000_i1025" style="width:0;height:1.5pt" o:hralign="center" o:hrstd="t" o:hr="t" fillcolor="#a0a0a0" stroked="f"/>
        </w:pict>
      </w:r>
    </w:p>
    <w:p w14:paraId="5F4C08F9" w14:textId="77777777" w:rsidR="00AC1C02" w:rsidRPr="00AC1C02" w:rsidRDefault="00AC1C02" w:rsidP="00AC1C02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14:ligatures w14:val="none"/>
        </w:rPr>
        <w:t>1. Product Development Strategy</w:t>
      </w:r>
    </w:p>
    <w:p w14:paraId="030128EE" w14:textId="77777777" w:rsidR="00AC1C02" w:rsidRPr="00AC1C02" w:rsidRDefault="00AC1C02" w:rsidP="00AC1C02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A. Core Product Goals</w:t>
      </w:r>
    </w:p>
    <w:p w14:paraId="5E8BD839" w14:textId="77777777" w:rsidR="00AC1C02" w:rsidRPr="00AC1C02" w:rsidRDefault="00AC1C02" w:rsidP="00AC1C02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Deliver a robust, user-friendly film/TV budgeting and intelligence platform.</w:t>
      </w:r>
    </w:p>
    <w:p w14:paraId="35F2F187" w14:textId="77777777" w:rsidR="00AC1C02" w:rsidRPr="00AC1C02" w:rsidRDefault="00AC1C02" w:rsidP="00AC1C02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Support all major script formats and provide actionable analytics and exportable reports.</w:t>
      </w:r>
    </w:p>
    <w:p w14:paraId="4428AB53" w14:textId="77777777" w:rsidR="00AC1C02" w:rsidRPr="00AC1C02" w:rsidRDefault="00AC1C02" w:rsidP="00AC1C02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Ensure modularity for easy future enhancements (e.g., tax incentive API, integrations).</w:t>
      </w:r>
    </w:p>
    <w:p w14:paraId="67415C7A" w14:textId="77777777" w:rsidR="00AC1C02" w:rsidRPr="00AC1C02" w:rsidRDefault="00AC1C02" w:rsidP="00AC1C02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B. Development Phases</w:t>
      </w:r>
    </w:p>
    <w:p w14:paraId="51859F8B" w14:textId="77777777" w:rsidR="00AC1C02" w:rsidRPr="00AC1C02" w:rsidRDefault="00AC1C02" w:rsidP="00AC1C02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Phase 1: Core Stability &amp; Usability</w:t>
      </w:r>
    </w:p>
    <w:p w14:paraId="0E466E91" w14:textId="77777777" w:rsidR="00AC1C02" w:rsidRPr="00AC1C02" w:rsidRDefault="00AC1C02" w:rsidP="00AC1C02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Finalize ingestion, analysis, and export pipelines.</w:t>
      </w:r>
    </w:p>
    <w:p w14:paraId="3F0C66B3" w14:textId="77777777" w:rsidR="00AC1C02" w:rsidRPr="00AC1C02" w:rsidRDefault="00AC1C02" w:rsidP="00AC1C02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Harden error handling, edge case support, and user feedback.</w:t>
      </w:r>
    </w:p>
    <w:p w14:paraId="59CCB971" w14:textId="77777777" w:rsidR="00AC1C02" w:rsidRPr="00AC1C02" w:rsidRDefault="00AC1C02" w:rsidP="00AC1C02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Polish UI/UX for </w:t>
      </w:r>
      <w:proofErr w:type="spellStart"/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Streamlit</w:t>
      </w:r>
      <w:proofErr w:type="spellEnd"/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and Flask apps.</w:t>
      </w:r>
    </w:p>
    <w:p w14:paraId="1DF30AC8" w14:textId="77777777" w:rsidR="00AC1C02" w:rsidRPr="00AC1C02" w:rsidRDefault="00AC1C02" w:rsidP="00AC1C02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Phase 2: Differentiators &amp; Integrations</w:t>
      </w:r>
    </w:p>
    <w:p w14:paraId="0FF14F42" w14:textId="77777777" w:rsidR="00AC1C02" w:rsidRPr="00AC1C02" w:rsidRDefault="00AC1C02" w:rsidP="00AC1C02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Integrate tax incentive calculations (link with Tax-Incentive-API).</w:t>
      </w:r>
    </w:p>
    <w:p w14:paraId="377A5E16" w14:textId="77777777" w:rsidR="00AC1C02" w:rsidRPr="00AC1C02" w:rsidRDefault="00AC1C02" w:rsidP="00AC1C02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Add advanced risk analysis and Monte Carlo simulations.</w:t>
      </w:r>
    </w:p>
    <w:p w14:paraId="6C7833ED" w14:textId="77777777" w:rsidR="00AC1C02" w:rsidRPr="00AC1C02" w:rsidRDefault="00AC1C02" w:rsidP="00AC1C02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Enable cloud storage and team collaboration features.</w:t>
      </w:r>
    </w:p>
    <w:p w14:paraId="5A6D054E" w14:textId="77777777" w:rsidR="00AC1C02" w:rsidRPr="00AC1C02" w:rsidRDefault="00AC1C02" w:rsidP="00AC1C02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Phase 3: Demo &amp; Beta</w:t>
      </w:r>
    </w:p>
    <w:p w14:paraId="23716511" w14:textId="77777777" w:rsidR="00AC1C02" w:rsidRPr="00AC1C02" w:rsidRDefault="00AC1C02" w:rsidP="00AC1C02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Build a “one-click demo” for investor/beta presentations.</w:t>
      </w:r>
    </w:p>
    <w:p w14:paraId="503F0DF3" w14:textId="77777777" w:rsidR="00AC1C02" w:rsidRPr="00AC1C02" w:rsidRDefault="00AC1C02" w:rsidP="00AC1C02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Launch closed beta with select industry users for feedback.</w:t>
      </w:r>
    </w:p>
    <w:p w14:paraId="1E06F5C7" w14:textId="77777777" w:rsidR="00AC1C02" w:rsidRPr="00AC1C02" w:rsidRDefault="00AC1C02" w:rsidP="00AC1C02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Phase 4: Pre-Launch &amp; Scaling</w:t>
      </w:r>
    </w:p>
    <w:p w14:paraId="0C0F863F" w14:textId="77777777" w:rsidR="00AC1C02" w:rsidRPr="00AC1C02" w:rsidRDefault="00AC1C02" w:rsidP="00AC1C02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Address beta feedback, optimize performance, and finalize documentation.</w:t>
      </w:r>
    </w:p>
    <w:p w14:paraId="4A9DE625" w14:textId="77777777" w:rsidR="00AC1C02" w:rsidRPr="00AC1C02" w:rsidRDefault="00AC1C02" w:rsidP="00AC1C02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Prepare for public launch and scale infrastructure as needed.</w:t>
      </w:r>
    </w:p>
    <w:p w14:paraId="2692E951" w14:textId="77777777" w:rsidR="00AC1C02" w:rsidRPr="00AC1C02" w:rsidRDefault="00AC1C02" w:rsidP="00AC1C02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AC1C02">
        <w:rPr>
          <w:rFonts w:ascii="Times New Roman" w:eastAsia="Times New Roman" w:hAnsi="Times New Roman" w:cs="Times New Roman"/>
          <w:kern w:val="0"/>
          <w14:ligatures w14:val="none"/>
        </w:rPr>
        <w:pict w14:anchorId="7CC13A09">
          <v:rect id="_x0000_i1026" style="width:0;height:1.5pt" o:hralign="center" o:hrstd="t" o:hr="t" fillcolor="#a0a0a0" stroked="f"/>
        </w:pict>
      </w:r>
    </w:p>
    <w:p w14:paraId="6D0D9407" w14:textId="77777777" w:rsidR="00AC1C02" w:rsidRPr="00AC1C02" w:rsidRDefault="00AC1C02" w:rsidP="00AC1C02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14:ligatures w14:val="none"/>
        </w:rPr>
        <w:t>2. Go-to-Market (GTM) &amp; Marketing Strategy</w:t>
      </w:r>
    </w:p>
    <w:p w14:paraId="3CF4B4F3" w14:textId="77777777" w:rsidR="00AC1C02" w:rsidRPr="00AC1C02" w:rsidRDefault="00AC1C02" w:rsidP="00AC1C02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A. Target Audience</w:t>
      </w:r>
    </w:p>
    <w:p w14:paraId="12CE910B" w14:textId="77777777" w:rsidR="00AC1C02" w:rsidRPr="00AC1C02" w:rsidRDefault="00AC1C02" w:rsidP="00AC1C02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Independent producers, line producers, production companies, and studios.</w:t>
      </w:r>
    </w:p>
    <w:p w14:paraId="199F0068" w14:textId="77777777" w:rsidR="00AC1C02" w:rsidRPr="00AC1C02" w:rsidRDefault="00AC1C02" w:rsidP="00AC1C02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Film/TV finance professionals and consultants.</w:t>
      </w:r>
    </w:p>
    <w:p w14:paraId="03DF4C1C" w14:textId="77777777" w:rsidR="00AC1C02" w:rsidRPr="00AC1C02" w:rsidRDefault="00AC1C02" w:rsidP="00AC1C02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B. Positioning &amp; Messaging</w:t>
      </w:r>
    </w:p>
    <w:p w14:paraId="287775BC" w14:textId="77777777" w:rsidR="00AC1C02" w:rsidRPr="00AC1C02" w:rsidRDefault="00AC1C02" w:rsidP="00AC1C02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“The fastest way to turn scripts into actionable budgets and risk intelligence.”</w:t>
      </w:r>
    </w:p>
    <w:p w14:paraId="09EC838B" w14:textId="77777777" w:rsidR="00AC1C02" w:rsidRPr="00AC1C02" w:rsidRDefault="00AC1C02" w:rsidP="00AC1C02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Emphasize speed, accuracy, and export flexibility.</w:t>
      </w:r>
    </w:p>
    <w:p w14:paraId="517F2198" w14:textId="77777777" w:rsidR="00AC1C02" w:rsidRPr="00AC1C02" w:rsidRDefault="00AC1C02" w:rsidP="00AC1C02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Highlight unique features: multi-format ingest, risk analysis, tax incentive integration.</w:t>
      </w:r>
    </w:p>
    <w:p w14:paraId="1538A39B" w14:textId="77777777" w:rsidR="00AC1C02" w:rsidRPr="00AC1C02" w:rsidRDefault="00AC1C02" w:rsidP="00AC1C02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C. Marketing Channels</w:t>
      </w:r>
    </w:p>
    <w:p w14:paraId="38E92D8D" w14:textId="77777777" w:rsidR="00AC1C02" w:rsidRPr="00AC1C02" w:rsidRDefault="00AC1C02" w:rsidP="00AC1C02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Industry Events:</w:t>
      </w: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Demo at film/TV production conferences and markets.</w:t>
      </w:r>
    </w:p>
    <w:p w14:paraId="6485558F" w14:textId="77777777" w:rsidR="00AC1C02" w:rsidRPr="00AC1C02" w:rsidRDefault="00AC1C02" w:rsidP="00AC1C02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Content Marketing:</w:t>
      </w: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Publish case studies, whitepapers, and blog posts on budgeting best practices.</w:t>
      </w:r>
    </w:p>
    <w:p w14:paraId="6A3038E5" w14:textId="77777777" w:rsidR="00AC1C02" w:rsidRPr="00AC1C02" w:rsidRDefault="00AC1C02" w:rsidP="00AC1C02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Partnerships:</w:t>
      </w: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Collaborate with scriptwriting software vendors and production service companies.</w:t>
      </w:r>
    </w:p>
    <w:p w14:paraId="5703A340" w14:textId="77777777" w:rsidR="00AC1C02" w:rsidRPr="00AC1C02" w:rsidRDefault="00AC1C02" w:rsidP="00AC1C02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Direct Outreach:</w:t>
      </w: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Targeted emails and LinkedIn campaigns to producers and studios.</w:t>
      </w:r>
    </w:p>
    <w:p w14:paraId="419AA3F8" w14:textId="77777777" w:rsidR="00AC1C02" w:rsidRPr="00AC1C02" w:rsidRDefault="00AC1C02" w:rsidP="00AC1C02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Beta Program:</w:t>
      </w: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Invite industry insiders for early access and testimonials.</w:t>
      </w:r>
    </w:p>
    <w:p w14:paraId="64913323" w14:textId="77777777" w:rsidR="00AC1C02" w:rsidRPr="00AC1C02" w:rsidRDefault="00AC1C02" w:rsidP="00AC1C02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D. Sales Enablement</w:t>
      </w:r>
    </w:p>
    <w:p w14:paraId="3163C1F2" w14:textId="77777777" w:rsidR="00AC1C02" w:rsidRPr="00AC1C02" w:rsidRDefault="00AC1C02" w:rsidP="00AC1C02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Investor and customer pitch decks with live demo workflows.</w:t>
      </w:r>
    </w:p>
    <w:p w14:paraId="5B1440E5" w14:textId="77777777" w:rsidR="00AC1C02" w:rsidRPr="00AC1C02" w:rsidRDefault="00AC1C02" w:rsidP="00AC1C02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Video walkthroughs and quick-start guides.</w:t>
      </w:r>
    </w:p>
    <w:p w14:paraId="330A852E" w14:textId="77777777" w:rsidR="00AC1C02" w:rsidRPr="00AC1C02" w:rsidRDefault="00AC1C02" w:rsidP="00AC1C02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ROI calculators and sample reports for prospects.</w:t>
      </w:r>
    </w:p>
    <w:p w14:paraId="35A41672" w14:textId="77777777" w:rsidR="00AC1C02" w:rsidRPr="00AC1C02" w:rsidRDefault="00AC1C02" w:rsidP="00AC1C02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AC1C02">
        <w:rPr>
          <w:rFonts w:ascii="Times New Roman" w:eastAsia="Times New Roman" w:hAnsi="Times New Roman" w:cs="Times New Roman"/>
          <w:kern w:val="0"/>
          <w14:ligatures w14:val="none"/>
        </w:rPr>
        <w:pict w14:anchorId="1BDC5A34">
          <v:rect id="_x0000_i1027" style="width:0;height:1.5pt" o:hralign="center" o:hrstd="t" o:hr="t" fillcolor="#a0a0a0" stroked="f"/>
        </w:pict>
      </w:r>
    </w:p>
    <w:p w14:paraId="72FDD9FE" w14:textId="77777777" w:rsidR="00AC1C02" w:rsidRPr="00AC1C02" w:rsidRDefault="00AC1C02" w:rsidP="00AC1C02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14:ligatures w14:val="none"/>
        </w:rPr>
        <w:t>3. Success Metrics</w:t>
      </w:r>
    </w:p>
    <w:p w14:paraId="0FA0E986" w14:textId="77777777" w:rsidR="00AC1C02" w:rsidRPr="00AC1C02" w:rsidRDefault="00AC1C02" w:rsidP="00AC1C02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Development:</w:t>
      </w: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Feature completeness, bug rate, user satisfaction in beta.</w:t>
      </w:r>
    </w:p>
    <w:p w14:paraId="2B2B8416" w14:textId="77777777" w:rsidR="00AC1C02" w:rsidRPr="00AC1C02" w:rsidRDefault="00AC1C02" w:rsidP="00AC1C02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Adoption:</w:t>
      </w: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Number of beta signups, demo requests, and active users.</w:t>
      </w:r>
    </w:p>
    <w:p w14:paraId="3F7701A1" w14:textId="77777777" w:rsidR="00AC1C02" w:rsidRPr="00AC1C02" w:rsidRDefault="00AC1C02" w:rsidP="00AC1C02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Engagement:</w:t>
      </w: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Report exports, repeat usage, and feedback volume.</w:t>
      </w:r>
    </w:p>
    <w:p w14:paraId="53865BD2" w14:textId="77777777" w:rsidR="00AC1C02" w:rsidRPr="00AC1C02" w:rsidRDefault="00AC1C02" w:rsidP="00AC1C02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Conversion:</w:t>
      </w: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Beta-to-paid conversion rate, partnership deals, and investor interest.</w:t>
      </w:r>
    </w:p>
    <w:p w14:paraId="647D7B6D" w14:textId="77777777" w:rsidR="00AC1C02" w:rsidRPr="00AC1C02" w:rsidRDefault="00AC1C02" w:rsidP="00AC1C02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AC1C02">
        <w:rPr>
          <w:rFonts w:ascii="Times New Roman" w:eastAsia="Times New Roman" w:hAnsi="Times New Roman" w:cs="Times New Roman"/>
          <w:kern w:val="0"/>
          <w14:ligatures w14:val="none"/>
        </w:rPr>
        <w:pict w14:anchorId="6F7D408C">
          <v:rect id="_x0000_i1028" style="width:0;height:1.5pt" o:hralign="center" o:hrstd="t" o:hr="t" fillcolor="#a0a0a0" stroked="f"/>
        </w:pict>
      </w:r>
    </w:p>
    <w:p w14:paraId="3CF4F344" w14:textId="77777777" w:rsidR="00AC1C02" w:rsidRPr="00AC1C02" w:rsidRDefault="00AC1C02" w:rsidP="00AC1C02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14:ligatures w14:val="none"/>
        </w:rPr>
        <w:t>4. Timeline (Summary)</w:t>
      </w:r>
    </w:p>
    <w:p w14:paraId="1C255C69" w14:textId="77777777" w:rsidR="00AC1C02" w:rsidRPr="00AC1C02" w:rsidRDefault="00AC1C02" w:rsidP="00AC1C02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Weeks 1–3:</w:t>
      </w: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Finalize product, polish UI, build demo mode.</w:t>
      </w:r>
    </w:p>
    <w:p w14:paraId="6056E06A" w14:textId="77777777" w:rsidR="00AC1C02" w:rsidRPr="00AC1C02" w:rsidRDefault="00AC1C02" w:rsidP="00AC1C02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Weeks 4–6:</w:t>
      </w: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Beta launch, gather feedback, iterate.</w:t>
      </w:r>
    </w:p>
    <w:p w14:paraId="7FEC2C27" w14:textId="77777777" w:rsidR="00AC1C02" w:rsidRPr="00AC1C02" w:rsidRDefault="00AC1C02" w:rsidP="00AC1C02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C1C0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Weeks 7–8:</w:t>
      </w:r>
      <w:r w:rsidRPr="00AC1C02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Marketing push, investor presentations, prepare for public launch.</w:t>
      </w:r>
    </w:p>
    <w:p w14:paraId="31E3FDF4" w14:textId="77777777" w:rsidR="00AC1C02" w:rsidRDefault="00AC1C02"/>
    <w:sectPr w:rsidR="00AC1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72C57"/>
    <w:multiLevelType w:val="multilevel"/>
    <w:tmpl w:val="97BA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7526A"/>
    <w:multiLevelType w:val="multilevel"/>
    <w:tmpl w:val="C210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2225F"/>
    <w:multiLevelType w:val="multilevel"/>
    <w:tmpl w:val="868A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E4B6C"/>
    <w:multiLevelType w:val="multilevel"/>
    <w:tmpl w:val="6A04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67736"/>
    <w:multiLevelType w:val="multilevel"/>
    <w:tmpl w:val="59DC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C6225"/>
    <w:multiLevelType w:val="multilevel"/>
    <w:tmpl w:val="FCFE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A34D6"/>
    <w:multiLevelType w:val="multilevel"/>
    <w:tmpl w:val="84EC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B7244"/>
    <w:multiLevelType w:val="multilevel"/>
    <w:tmpl w:val="EC9C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3793D"/>
    <w:multiLevelType w:val="multilevel"/>
    <w:tmpl w:val="B2E8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00CF0"/>
    <w:multiLevelType w:val="multilevel"/>
    <w:tmpl w:val="FAA8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37A77"/>
    <w:multiLevelType w:val="multilevel"/>
    <w:tmpl w:val="0792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118212">
    <w:abstractNumId w:val="0"/>
  </w:num>
  <w:num w:numId="2" w16cid:durableId="1755391573">
    <w:abstractNumId w:val="9"/>
  </w:num>
  <w:num w:numId="3" w16cid:durableId="742604127">
    <w:abstractNumId w:val="7"/>
  </w:num>
  <w:num w:numId="4" w16cid:durableId="1725760526">
    <w:abstractNumId w:val="2"/>
  </w:num>
  <w:num w:numId="5" w16cid:durableId="1588229672">
    <w:abstractNumId w:val="5"/>
  </w:num>
  <w:num w:numId="6" w16cid:durableId="1716126321">
    <w:abstractNumId w:val="3"/>
  </w:num>
  <w:num w:numId="7" w16cid:durableId="2099860953">
    <w:abstractNumId w:val="6"/>
  </w:num>
  <w:num w:numId="8" w16cid:durableId="1576083267">
    <w:abstractNumId w:val="1"/>
  </w:num>
  <w:num w:numId="9" w16cid:durableId="542522847">
    <w:abstractNumId w:val="10"/>
  </w:num>
  <w:num w:numId="10" w16cid:durableId="262348780">
    <w:abstractNumId w:val="8"/>
  </w:num>
  <w:num w:numId="11" w16cid:durableId="648174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C02"/>
    <w:rsid w:val="001553A9"/>
    <w:rsid w:val="00AC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601FA"/>
  <w15:chartTrackingRefBased/>
  <w15:docId w15:val="{EEE0783F-457E-4C13-8E44-6581ADAF6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383</Words>
  <Characters>2318</Characters>
  <Application>Microsoft Office Word</Application>
  <DocSecurity>0</DocSecurity>
  <Lines>92</Lines>
  <Paragraphs>103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Howard Neal</dc:creator>
  <cp:keywords/>
  <dc:description/>
  <cp:lastModifiedBy>Howard Neal</cp:lastModifiedBy>
  <cp:revision>1</cp:revision>
  <dcterms:created xsi:type="dcterms:W3CDTF">2025-12-19T20:57:00Z</dcterms:created>
  <dcterms:modified xsi:type="dcterms:W3CDTF">2025-12-19T20:59:00Z</dcterms:modified>
</cp:coreProperties>
</file>