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400"/>
      </w:pPr>
      <w:r>
        <w:t xml:space="preserve"/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F4E79"/>
          <w:sz w:val="48"/>
          <w:szCs w:val="48"/>
        </w:rPr>
        <w:t xml:space="preserve">PilotForge</w:t>
      </w:r>
    </w:p>
    <w:p>
      <w:pPr>
        <w:spacing w:after="60" w:before="0"/>
        <w:jc w:val="center"/>
      </w:pPr>
      <w:r>
        <w:rPr>
          <w:rFonts w:ascii="Arial" w:cs="Arial" w:eastAsia="Arial" w:hAnsi="Arial"/>
          <w:i/>
          <w:iCs/>
          <w:color w:val="2E75B6"/>
          <w:sz w:val="28"/>
          <w:szCs w:val="28"/>
        </w:rPr>
        <w:t xml:space="preserve">Pre-Demo Checklist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Brian Herskowitz   |   Wednesday, April 8</w:t>
      </w:r>
    </w:p>
    <w:p>
      <w:pPr>
        <w:spacing w:after="480" w:before="0"/>
        <w:jc w:val="center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Scene Reader Studio Technologies LLC</w:t>
      </w:r>
    </w:p>
    <w:p>
      <w:pPr>
        <w:pBdr>
          <w:bottom w:val="single" w:color="2E75B6" w:sz="8" w:space="1"/>
        </w:pBdr>
        <w:spacing w:after="200" w:before="200"/>
      </w:pPr>
      <w:r>
        <w:t xml:space="preserve"/>
      </w:r>
    </w:p>
    <w:p>
      <w:pPr>
        <w:spacing w:after="80" w:before="120"/>
      </w:pPr>
      <w:r>
        <w:t xml:space="preserve"/>
      </w:r>
    </w:p>
    <w:p>
      <w:pPr>
        <w:pStyle w:val="Heading1"/>
        <w:spacing w:after="140" w:before="32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Night Before — Tuesday April 7</w:t>
      </w:r>
    </w:p>
    <w:p>
      <w:pPr>
        <w:shd w:fill="E8F5E9" w:val="clear"/>
        <w:spacing w:after="120" w:before="120"/>
        <w:ind w:left="360" w:right="360"/>
      </w:pPr>
      <w:r>
        <w:rPr>
          <w:rFonts w:ascii="Arial" w:cs="Arial" w:eastAsia="Arial" w:hAnsi="Arial"/>
          <w:b/>
          <w:bCs/>
          <w:color w:val="1B5E20"/>
          <w:sz w:val="20"/>
          <w:szCs w:val="20"/>
        </w:rPr>
        <w:t xml:space="preserve">GOAL: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Complete these before you sleep. Nothing technical on Wednesday morning.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Platform — Railway (Live)</w:t>
      </w:r>
    </w:p>
    <w:p>
      <w:pPr>
        <w:spacing w:after="100" w:before="100"/>
        <w:ind w:left="3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☐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Log into PilotForge on Railway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 — taxincentivecomplianceplatform-production.up.railway.app</w:t>
      </w:r>
    </w:p>
    <w:p>
      <w:pPr>
        <w:spacing w:after="100" w:before="100"/>
        <w:ind w:left="3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☐  </w:t>
      </w:r>
      <w:r>
        <w:rPr>
          <w:rFonts w:ascii="Arial" w:cs="Arial" w:eastAsia="Arial" w:hAnsi="Arial"/>
          <w:sz w:val="22"/>
          <w:szCs w:val="22"/>
        </w:rPr>
        <w:t xml:space="preserve">Walk every tab: Productions, Incentive Calculator, Jurisdictions, AI Advisor, MMB Connector, Admin</w:t>
      </w:r>
    </w:p>
    <w:p>
      <w:pPr>
        <w:spacing w:after="100" w:before="100"/>
        <w:ind w:left="3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☐  </w:t>
      </w:r>
      <w:r>
        <w:rPr>
          <w:rFonts w:ascii="Arial" w:cs="Arial" w:eastAsia="Arial" w:hAnsi="Arial"/>
          <w:sz w:val="22"/>
          <w:szCs w:val="22"/>
        </w:rPr>
        <w:t xml:space="preserve">Create one test production and confirm it saves correctly</w:t>
      </w:r>
    </w:p>
    <w:p>
      <w:pPr>
        <w:spacing w:after="100" w:before="100"/>
        <w:ind w:left="3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☐  </w:t>
      </w:r>
      <w:r>
        <w:rPr>
          <w:rFonts w:ascii="Arial" w:cs="Arial" w:eastAsia="Arial" w:hAnsi="Arial"/>
          <w:sz w:val="22"/>
          <w:szCs w:val="22"/>
        </w:rPr>
        <w:t xml:space="preserve">Run the Incentive Calculator on a sample project — confirm results display</w:t>
      </w:r>
    </w:p>
    <w:p>
      <w:pPr>
        <w:spacing w:after="100" w:before="100"/>
        <w:ind w:left="3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☐  </w:t>
      </w:r>
      <w:r>
        <w:rPr>
          <w:rFonts w:ascii="Arial" w:cs="Arial" w:eastAsia="Arial" w:hAnsi="Arial"/>
          <w:sz w:val="22"/>
          <w:szCs w:val="22"/>
        </w:rPr>
        <w:t xml:space="preserve">Check the Jurisdictions page loads with state data</w:t>
      </w:r>
    </w:p>
    <w:p>
      <w:pPr>
        <w:spacing w:after="100" w:before="100"/>
        <w:ind w:left="3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☐  </w:t>
      </w:r>
      <w:r>
        <w:rPr>
          <w:rFonts w:ascii="Arial" w:cs="Arial" w:eastAsia="Arial" w:hAnsi="Arial"/>
          <w:sz w:val="22"/>
          <w:szCs w:val="22"/>
        </w:rPr>
        <w:t xml:space="preserve">Confirm login works on a second device (phone or tablet)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Platform — Local Development (MMB Connector Demo)</w:t>
      </w:r>
    </w:p>
    <w:p>
      <w:pPr>
        <w:spacing w:after="100" w:before="100"/>
        <w:ind w:left="3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☐  </w:t>
      </w:r>
      <w:r>
        <w:rPr>
          <w:rFonts w:ascii="Arial" w:cs="Arial" w:eastAsia="Arial" w:hAnsi="Arial"/>
          <w:sz w:val="22"/>
          <w:szCs w:val="22"/>
        </w:rPr>
        <w:t xml:space="preserve">Start local backend and confirm it runs without errors</w:t>
      </w:r>
    </w:p>
    <w:p>
      <w:pPr>
        <w:spacing w:after="100" w:before="100"/>
        <w:ind w:left="3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☐  </w:t>
      </w:r>
      <w:r>
        <w:rPr>
          <w:rFonts w:ascii="Arial" w:cs="Arial" w:eastAsia="Arial" w:hAnsi="Arial"/>
          <w:sz w:val="22"/>
          <w:szCs w:val="22"/>
        </w:rPr>
        <w:t xml:space="preserve">Start local frontend and confirm it loads at localhost:5173</w:t>
      </w:r>
    </w:p>
    <w:p>
      <w:pPr>
        <w:spacing w:after="100" w:before="100"/>
        <w:ind w:left="3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☐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Upload documentary_california.csv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 — confirm project name, budget, and locations populate</w:t>
      </w:r>
    </w:p>
    <w:p>
      <w:pPr>
        <w:spacing w:after="100" w:before="100"/>
        <w:ind w:left="3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☐  </w:t>
      </w:r>
      <w:r>
        <w:rPr>
          <w:rFonts w:ascii="Arial" w:cs="Arial" w:eastAsia="Arial" w:hAnsi="Arial"/>
          <w:sz w:val="22"/>
          <w:szCs w:val="22"/>
        </w:rPr>
        <w:t xml:space="preserve">Click Send to PilotForge — confirm evaluation results return</w:t>
      </w:r>
    </w:p>
    <w:p>
      <w:pPr>
        <w:spacing w:after="100" w:before="100"/>
        <w:ind w:left="3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☐  </w:t>
      </w:r>
      <w:r>
        <w:rPr>
          <w:rFonts w:ascii="Arial" w:cs="Arial" w:eastAsia="Arial" w:hAnsi="Arial"/>
          <w:sz w:val="22"/>
          <w:szCs w:val="22"/>
        </w:rPr>
        <w:t xml:space="preserve">Download the report and confirm the .txt file opens correctly</w:t>
      </w:r>
    </w:p>
    <w:p>
      <w:pPr>
        <w:spacing w:after="100" w:before="100"/>
        <w:ind w:left="3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☐  </w:t>
      </w:r>
      <w:r>
        <w:rPr>
          <w:rFonts w:ascii="Arial" w:cs="Arial" w:eastAsia="Arial" w:hAnsi="Arial"/>
          <w:sz w:val="22"/>
          <w:szCs w:val="22"/>
        </w:rPr>
        <w:t xml:space="preserve">Reset the form and do the full flow once more end to end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Your Setup for Wednesday</w:t>
      </w:r>
    </w:p>
    <w:p>
      <w:pPr>
        <w:spacing w:after="100" w:before="100"/>
        <w:ind w:left="3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☐  </w:t>
      </w:r>
      <w:r>
        <w:rPr>
          <w:rFonts w:ascii="Arial" w:cs="Arial" w:eastAsia="Arial" w:hAnsi="Arial"/>
          <w:sz w:val="22"/>
          <w:szCs w:val="22"/>
        </w:rPr>
        <w:t xml:space="preserve">Two browser windows ready: Railway URL and localhost:5173</w:t>
      </w:r>
    </w:p>
    <w:p>
      <w:pPr>
        <w:spacing w:after="100" w:before="100"/>
        <w:ind w:left="3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☐  </w:t>
      </w:r>
      <w:r>
        <w:rPr>
          <w:rFonts w:ascii="Arial" w:cs="Arial" w:eastAsia="Arial" w:hAnsi="Arial"/>
          <w:sz w:val="22"/>
          <w:szCs w:val="22"/>
        </w:rPr>
        <w:t xml:space="preserve">documentary_california.csv file on your Desktop for easy access</w:t>
      </w:r>
    </w:p>
    <w:p>
      <w:pPr>
        <w:spacing w:after="100" w:before="100"/>
        <w:ind w:left="3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☐  </w:t>
      </w:r>
      <w:r>
        <w:rPr>
          <w:rFonts w:ascii="Arial" w:cs="Arial" w:eastAsia="Arial" w:hAnsi="Arial"/>
          <w:sz w:val="22"/>
          <w:szCs w:val="22"/>
        </w:rPr>
        <w:t xml:space="preserve">Demo script printed or open on a second screen</w:t>
      </w:r>
    </w:p>
    <w:p>
      <w:pPr>
        <w:spacing w:after="100" w:before="100"/>
        <w:ind w:left="3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☐  </w:t>
      </w:r>
      <w:r>
        <w:rPr>
          <w:rFonts w:ascii="Arial" w:cs="Arial" w:eastAsia="Arial" w:hAnsi="Arial"/>
          <w:sz w:val="22"/>
          <w:szCs w:val="22"/>
        </w:rPr>
        <w:t xml:space="preserve">Notepad open to capture Brian's exact feedback words</w:t>
      </w:r>
    </w:p>
    <w:p>
      <w:pPr>
        <w:spacing w:after="100" w:before="100"/>
        <w:ind w:left="3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☐  </w:t>
      </w:r>
      <w:r>
        <w:rPr>
          <w:rFonts w:ascii="Arial" w:cs="Arial" w:eastAsia="Arial" w:hAnsi="Arial"/>
          <w:sz w:val="22"/>
          <w:szCs w:val="22"/>
        </w:rPr>
        <w:t xml:space="preserve">Phone silenced</w:t>
      </w:r>
    </w:p>
    <w:p>
      <w:pPr>
        <w:spacing w:after="100" w:before="100"/>
        <w:ind w:left="3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☐  </w:t>
      </w:r>
      <w:r>
        <w:rPr>
          <w:rFonts w:ascii="Arial" w:cs="Arial" w:eastAsia="Arial" w:hAnsi="Arial"/>
          <w:sz w:val="22"/>
          <w:szCs w:val="22"/>
        </w:rPr>
        <w:t xml:space="preserve">Close all non-essential browser tabs and applications</w:t>
      </w:r>
    </w:p>
    <w:p>
      <w:pPr>
        <w:spacing w:after="80" w:before="120"/>
      </w:pPr>
      <w:r>
        <w:t xml:space="preserve"/>
      </w:r>
    </w:p>
    <w:p>
      <w:pPr>
        <w:pBdr>
          <w:bottom w:val="single" w:color="2E75B6" w:sz="8" w:space="1"/>
        </w:pBdr>
        <w:spacing w:after="200" w:before="200"/>
      </w:pPr>
      <w:r>
        <w:t xml:space="preserve"/>
      </w:r>
    </w:p>
    <w:p>
      <w:pPr>
        <w:pStyle w:val="Heading1"/>
        <w:spacing w:after="140" w:before="32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Wednesday Morning — Before 12:00pm</w:t>
      </w:r>
    </w:p>
    <w:p>
      <w:pPr>
        <w:shd w:fill="DCE9F5" w:val="clear"/>
        <w:spacing w:after="120" w:before="120"/>
        <w:ind w:left="360" w:right="36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GOAL: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Verify everything is still live. Do not make any code changes today.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Quick Platform Verification</w:t>
      </w:r>
    </w:p>
    <w:p>
      <w:pPr>
        <w:spacing w:after="100" w:before="100"/>
        <w:ind w:left="3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☐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Open Railway URL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 — confirm platform loads and you can log in</w:t>
      </w:r>
    </w:p>
    <w:p>
      <w:pPr>
        <w:spacing w:after="100" w:before="100"/>
        <w:ind w:left="3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☐  </w:t>
      </w:r>
      <w:r>
        <w:rPr>
          <w:rFonts w:ascii="Arial" w:cs="Arial" w:eastAsia="Arial" w:hAnsi="Arial"/>
          <w:sz w:val="22"/>
          <w:szCs w:val="22"/>
        </w:rPr>
        <w:t xml:space="preserve">Check Railway dashboard — service should be green</w:t>
      </w:r>
    </w:p>
    <w:p>
      <w:pPr>
        <w:spacing w:after="100" w:before="100"/>
        <w:ind w:left="3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☐  </w:t>
      </w:r>
      <w:r>
        <w:rPr>
          <w:rFonts w:ascii="Arial" w:cs="Arial" w:eastAsia="Arial" w:hAnsi="Arial"/>
          <w:sz w:val="22"/>
          <w:szCs w:val="22"/>
        </w:rPr>
        <w:t xml:space="preserve">Start local dev environment — backend and frontend both running</w:t>
      </w:r>
    </w:p>
    <w:p>
      <w:pPr>
        <w:spacing w:after="100" w:before="100"/>
        <w:ind w:left="3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☐  </w:t>
      </w:r>
      <w:r>
        <w:rPr>
          <w:rFonts w:ascii="Arial" w:cs="Arial" w:eastAsia="Arial" w:hAnsi="Arial"/>
          <w:sz w:val="22"/>
          <w:szCs w:val="22"/>
        </w:rPr>
        <w:t xml:space="preserve">Do one quick MMB Connector upload to confirm local is still working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Mindset Prep</w:t>
      </w:r>
    </w:p>
    <w:p>
      <w:pPr>
        <w:spacing w:after="100" w:before="100"/>
        <w:ind w:left="3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☐  </w:t>
      </w:r>
      <w:r>
        <w:rPr>
          <w:rFonts w:ascii="Arial" w:cs="Arial" w:eastAsia="Arial" w:hAnsi="Arial"/>
          <w:sz w:val="22"/>
          <w:szCs w:val="22"/>
        </w:rPr>
        <w:t xml:space="preserve">Re-read the demo script — focus on the questions to ask Brian</w:t>
      </w:r>
    </w:p>
    <w:p>
      <w:pPr>
        <w:spacing w:after="100" w:before="100"/>
        <w:ind w:left="3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☐  </w:t>
      </w:r>
      <w:r>
        <w:rPr>
          <w:rFonts w:ascii="Arial" w:cs="Arial" w:eastAsia="Arial" w:hAnsi="Arial"/>
          <w:sz w:val="22"/>
          <w:szCs w:val="22"/>
        </w:rPr>
        <w:t xml:space="preserve">Remember: your goal is validation, not selling</w:t>
      </w:r>
    </w:p>
    <w:p>
      <w:pPr>
        <w:spacing w:after="100" w:before="100"/>
        <w:ind w:left="3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☐  </w:t>
      </w:r>
      <w:r>
        <w:rPr>
          <w:rFonts w:ascii="Arial" w:cs="Arial" w:eastAsia="Arial" w:hAnsi="Arial"/>
          <w:sz w:val="22"/>
          <w:szCs w:val="22"/>
        </w:rPr>
        <w:t xml:space="preserve">Brian is an ally — welcome his critiques as gifts</w:t>
      </w:r>
    </w:p>
    <w:p>
      <w:pPr>
        <w:spacing w:after="100" w:before="100"/>
        <w:ind w:left="3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☐  </w:t>
      </w:r>
      <w:r>
        <w:rPr>
          <w:rFonts w:ascii="Arial" w:cs="Arial" w:eastAsia="Arial" w:hAnsi="Arial"/>
          <w:sz w:val="22"/>
          <w:szCs w:val="22"/>
        </w:rPr>
        <w:t xml:space="preserve">You built something real. Show it with confidence.</w:t>
      </w:r>
    </w:p>
    <w:p>
      <w:pPr>
        <w:spacing w:after="80" w:before="120"/>
      </w:pPr>
      <w:r>
        <w:t xml:space="preserve"/>
      </w:r>
    </w:p>
    <w:p>
      <w:pPr>
        <w:pBdr>
          <w:bottom w:val="single" w:color="2E75B6" w:sz="8" w:space="1"/>
        </w:pBdr>
        <w:spacing w:after="200" w:before="200"/>
      </w:pPr>
      <w:r>
        <w:t xml:space="preserve"/>
      </w:r>
    </w:p>
    <w:p>
      <w:pPr>
        <w:pStyle w:val="Heading1"/>
        <w:spacing w:after="140" w:before="32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Demo Run-of-Show — 45 Minutes</w:t>
      </w:r>
    </w:p>
    <w:p>
      <w:pPr>
        <w:spacing w:after="8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576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You Do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0:00–5:00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Warm Up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Thank Brian, set expectations — tell him you want his honest read, not a sales call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5:00–12:00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Platform Overview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Share screen, open Railway URL, show live deployed platform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12:00–20:00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Core Features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Walk Productions, Incentive Calculator, Jurisdictions — show real data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20:00–30:00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MMB Connector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Switch to local dev, upload CSV, show auto-population and evaluation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30:00–38:00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Ask for His Read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Stop talking — ask 2 of your prepared questions and take notes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38:00–45:00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Close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Thank him, leave door open, no hard ask</w:t>
            </w:r>
          </w:p>
        </w:tc>
      </w:tr>
    </w:tbl>
    <w:p>
      <w:pPr>
        <w:spacing w:after="80" w:before="120"/>
      </w:pPr>
      <w:r>
        <w:t xml:space="preserve"/>
      </w:r>
    </w:p>
    <w:p>
      <w:pPr>
        <w:pBdr>
          <w:bottom w:val="single" w:color="2E75B6" w:sz="8" w:space="1"/>
        </w:pBdr>
        <w:spacing w:after="200" w:before="200"/>
      </w:pPr>
      <w:r>
        <w:t xml:space="preserve"/>
      </w:r>
    </w:p>
    <w:p>
      <w:pPr>
        <w:pStyle w:val="Heading1"/>
        <w:spacing w:after="140" w:before="32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Explaining Two Environments to Brian</w:t>
      </w:r>
    </w:p>
    <w:p>
      <w:pPr>
        <w:shd w:fill="FFF9E6" w:val="clear"/>
        <w:spacing w:after="120" w:before="120"/>
        <w:ind w:left="360" w:right="360"/>
      </w:pPr>
      <w:r>
        <w:rPr>
          <w:rFonts w:ascii="Arial" w:cs="Arial" w:eastAsia="Arial" w:hAnsi="Arial"/>
          <w:b/>
          <w:bCs/>
          <w:color w:val="7B3F00"/>
          <w:sz w:val="20"/>
          <w:szCs w:val="20"/>
        </w:rPr>
        <w:t xml:space="preserve">IF ASKED: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The platform is live on Railway — that is what productions would access. I am also showing you the development environment where new features get tested before deployment. The MMB Connector is the latest module — working locally and moves to production as part of the release cycle.</w:t>
      </w:r>
    </w:p>
    <w:p>
      <w:pPr>
        <w:spacing w:after="80" w:before="8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This is honest, professional, and exactly how real software development works. Brian will understand it immediately.</w:t>
      </w:r>
    </w:p>
    <w:p>
      <w:pPr>
        <w:spacing w:after="80" w:before="120"/>
      </w:pPr>
      <w:r>
        <w:t xml:space="preserve"/>
      </w:r>
    </w:p>
    <w:p>
      <w:pPr>
        <w:pBdr>
          <w:bottom w:val="single" w:color="2E75B6" w:sz="8" w:space="1"/>
        </w:pBdr>
        <w:spacing w:after="200" w:before="200"/>
      </w:pPr>
      <w:r>
        <w:t xml:space="preserve"/>
      </w:r>
    </w:p>
    <w:p>
      <w:pPr>
        <w:pStyle w:val="Heading1"/>
        <w:spacing w:after="140" w:before="32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Questions to Ask Brian — Pick 2 or 3</w:t>
      </w:r>
    </w:p>
    <w:p>
      <w:pPr>
        <w:spacing w:after="80" w:before="60"/>
      </w:pPr>
      <w:r>
        <w:t xml:space="preserve"/>
      </w:r>
    </w:p>
    <w:p>
      <w:pPr>
        <w:spacing w:after="100" w:before="100"/>
        <w:ind w:left="3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☐  </w:t>
      </w:r>
      <w:r>
        <w:rPr>
          <w:rFonts w:ascii="Arial" w:cs="Arial" w:eastAsia="Arial" w:hAnsi="Arial"/>
          <w:sz w:val="22"/>
          <w:szCs w:val="22"/>
        </w:rPr>
        <w:t xml:space="preserve">In your experience, where do productions most commonly get burned on incentives?</w:t>
      </w:r>
    </w:p>
    <w:p>
      <w:pPr>
        <w:spacing w:after="100" w:before="100"/>
        <w:ind w:left="3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☐  </w:t>
      </w:r>
      <w:r>
        <w:rPr>
          <w:rFonts w:ascii="Arial" w:cs="Arial" w:eastAsia="Arial" w:hAnsi="Arial"/>
          <w:sz w:val="22"/>
          <w:szCs w:val="22"/>
        </w:rPr>
        <w:t xml:space="preserve">Does the workflow I showed you map to how productions actually track this today?</w:t>
      </w:r>
    </w:p>
    <w:p>
      <w:pPr>
        <w:spacing w:after="100" w:before="100"/>
        <w:ind w:left="3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☐  </w:t>
      </w:r>
      <w:r>
        <w:rPr>
          <w:rFonts w:ascii="Arial" w:cs="Arial" w:eastAsia="Arial" w:hAnsi="Arial"/>
          <w:sz w:val="22"/>
          <w:szCs w:val="22"/>
        </w:rPr>
        <w:t xml:space="preserve">Who in a production do you see using a tool like this — line producer, accountant, someone else?</w:t>
      </w:r>
    </w:p>
    <w:p>
      <w:pPr>
        <w:spacing w:after="100" w:before="100"/>
        <w:ind w:left="3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☐  </w:t>
      </w:r>
      <w:r>
        <w:rPr>
          <w:rFonts w:ascii="Arial" w:cs="Arial" w:eastAsia="Arial" w:hAnsi="Arial"/>
          <w:sz w:val="22"/>
          <w:szCs w:val="22"/>
        </w:rPr>
        <w:t xml:space="preserve">Is there a version of this useful in your classroom or as a case study?</w:t>
      </w:r>
    </w:p>
    <w:p>
      <w:pPr>
        <w:spacing w:after="100" w:before="100"/>
        <w:ind w:left="3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☐  </w:t>
      </w:r>
      <w:r>
        <w:rPr>
          <w:rFonts w:ascii="Arial" w:cs="Arial" w:eastAsia="Arial" w:hAnsi="Arial"/>
          <w:sz w:val="22"/>
          <w:szCs w:val="22"/>
        </w:rPr>
        <w:t xml:space="preserve">What would make you confident enough to recommend this to a production you were involved with?</w:t>
      </w:r>
    </w:p>
    <w:p>
      <w:pPr>
        <w:spacing w:after="80" w:before="80"/>
      </w:pPr>
      <w:r>
        <w:t xml:space="preserve"/>
      </w:r>
    </w:p>
    <w:p>
      <w:pPr>
        <w:shd w:fill="FDECEA" w:val="clear"/>
        <w:spacing w:after="120" w:before="120"/>
        <w:ind w:left="360" w:right="360"/>
      </w:pPr>
      <w:r>
        <w:rPr>
          <w:rFonts w:ascii="Arial" w:cs="Arial" w:eastAsia="Arial" w:hAnsi="Arial"/>
          <w:b/>
          <w:bCs/>
          <w:color w:val="B71C1C"/>
          <w:sz w:val="20"/>
          <w:szCs w:val="20"/>
        </w:rPr>
        <w:t xml:space="preserve">REMEMBER: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Stop talking after you ask. His answers are the most valuable thing in this meeting. Write down his exact words.</w:t>
      </w:r>
    </w:p>
    <w:p>
      <w:pPr>
        <w:spacing w:after="80" w:before="120"/>
      </w:pPr>
      <w:r>
        <w:t xml:space="preserve"/>
      </w:r>
    </w:p>
    <w:p>
      <w:pPr>
        <w:pBdr>
          <w:bottom w:val="single" w:color="2E75B6" w:sz="8" w:space="1"/>
        </w:pBdr>
        <w:spacing w:after="200" w:before="200"/>
      </w:pPr>
      <w:r>
        <w:t xml:space="preserve"/>
      </w:r>
    </w:p>
    <w:p>
      <w:pPr>
        <w:pStyle w:val="Heading1"/>
        <w:spacing w:after="140" w:before="32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Brian's Most Likely Questions</w:t>
      </w:r>
    </w:p>
    <w:p>
      <w:pPr>
        <w:spacing w:after="8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Question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Your Answer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How current is the incentive data?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platform is structured to update as rules change. I am building the data pipeline — the architecture supports live updates per jurisdiction.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What states are covered?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Prioritizing top markets — California, New York, Georgia, Illinois, New Mexico. Designed to scale across all active incentive states.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Have any productions used this?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in production use yet — this is the validation stage, which is exactly why your feedback matters.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Who is your competition?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Spreadsheets and production accountants doing this manually. No purpose-built accessible tool for mid-size productions exists today.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How does it make money?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SaaS subscription — priced per project or per production company. Tiered by volume. Still finalizing pricing.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 the data secure?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Built on secured cloud infrastructure with standard data protection. A priority as we move toward production use.</w:t>
            </w:r>
          </w:p>
        </w:tc>
      </w:tr>
    </w:tbl>
    <w:p>
      <w:pPr>
        <w:spacing w:after="80" w:before="120"/>
      </w:pPr>
      <w:r>
        <w:t xml:space="preserve"/>
      </w:r>
    </w:p>
    <w:p>
      <w:pPr>
        <w:pBdr>
          <w:bottom w:val="single" w:color="2E75B6" w:sz="8" w:space="1"/>
        </w:pBdr>
        <w:spacing w:after="200" w:before="200"/>
      </w:pPr>
      <w:r>
        <w:t xml:space="preserve"/>
      </w:r>
    </w:p>
    <w:p>
      <w:pPr>
        <w:pStyle w:val="Heading1"/>
        <w:spacing w:after="140" w:before="32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After the Call — Within 24 Hours</w:t>
      </w:r>
    </w:p>
    <w:p>
      <w:pPr>
        <w:spacing w:after="80" w:before="60"/>
      </w:pPr>
      <w:r>
        <w:t xml:space="preserve"/>
      </w:r>
    </w:p>
    <w:p>
      <w:pPr>
        <w:spacing w:after="100" w:before="100"/>
        <w:ind w:left="3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☐  </w:t>
      </w:r>
      <w:r>
        <w:rPr>
          <w:rFonts w:ascii="Arial" w:cs="Arial" w:eastAsia="Arial" w:hAnsi="Arial"/>
          <w:sz w:val="22"/>
          <w:szCs w:val="22"/>
        </w:rPr>
        <w:t xml:space="preserve">Send Brian a thank-you message on LinkedIn — warm, no pitch</w:t>
      </w:r>
    </w:p>
    <w:p>
      <w:pPr>
        <w:spacing w:after="100" w:before="100"/>
        <w:ind w:left="3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☐  </w:t>
      </w:r>
      <w:r>
        <w:rPr>
          <w:rFonts w:ascii="Arial" w:cs="Arial" w:eastAsia="Arial" w:hAnsi="Arial"/>
          <w:sz w:val="22"/>
          <w:szCs w:val="22"/>
        </w:rPr>
        <w:t xml:space="preserve">Write up his key feedback points while fresh — use his exact words</w:t>
      </w:r>
    </w:p>
    <w:p>
      <w:pPr>
        <w:spacing w:after="100" w:before="100"/>
        <w:ind w:left="3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☐  </w:t>
      </w:r>
      <w:r>
        <w:rPr>
          <w:rFonts w:ascii="Arial" w:cs="Arial" w:eastAsia="Arial" w:hAnsi="Arial"/>
          <w:sz w:val="22"/>
          <w:szCs w:val="22"/>
        </w:rPr>
        <w:t xml:space="preserve">Note any names, productions, or connections he mentioned</w:t>
      </w:r>
    </w:p>
    <w:p>
      <w:pPr>
        <w:spacing w:after="100" w:before="100"/>
        <w:ind w:left="3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☐  </w:t>
      </w:r>
      <w:r>
        <w:rPr>
          <w:rFonts w:ascii="Arial" w:cs="Arial" w:eastAsia="Arial" w:hAnsi="Arial"/>
          <w:sz w:val="22"/>
          <w:szCs w:val="22"/>
        </w:rPr>
        <w:t xml:space="preserve">Decide on one platform improvement based on his feedback</w:t>
      </w:r>
    </w:p>
    <w:p>
      <w:pPr>
        <w:spacing w:after="100" w:before="100"/>
        <w:ind w:left="3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☐  </w:t>
      </w:r>
      <w:r>
        <w:rPr>
          <w:rFonts w:ascii="Arial" w:cs="Arial" w:eastAsia="Arial" w:hAnsi="Arial"/>
          <w:sz w:val="22"/>
          <w:szCs w:val="22"/>
        </w:rPr>
        <w:t xml:space="preserve">Update your validation log</w:t>
      </w:r>
    </w:p>
    <w:p>
      <w:pPr>
        <w:spacing w:after="80" w:before="80"/>
      </w:pPr>
      <w:r>
        <w:t xml:space="preserve"/>
      </w:r>
    </w:p>
    <w:p>
      <w:pPr>
        <w:shd w:fill="DCE9F5" w:val="clear"/>
        <w:spacing w:after="120" w:before="120"/>
        <w:ind w:left="360" w:right="36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FINAL NOTE: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Brian is a long-game relationship. One good call opens the door. The next ask — whether advisory, intro, or classroom pilot — will come naturally if this call goes well. Treat it that way.</w:t>
      </w:r>
    </w:p>
    <w:p>
      <w:pPr>
        <w:spacing w:after="80" w:before="200"/>
      </w:pPr>
      <w:r>
        <w:t xml:space="preserve"/>
      </w:r>
    </w:p>
    <w:p>
      <w:pPr>
        <w:pBdr>
          <w:top w:val="single" w:color="AAAAAA" w:sz="4" w:space="4"/>
        </w:pBdr>
        <w:spacing w:after="0" w:before="240"/>
        <w:jc w:val="center"/>
      </w:pPr>
      <w:r>
        <w:rPr>
          <w:rFonts w:ascii="Arial" w:cs="Arial" w:eastAsia="Arial" w:hAnsi="Arial"/>
          <w:i/>
          <w:iCs/>
          <w:color w:val="AAAAAA"/>
          <w:sz w:val="16"/>
          <w:szCs w:val="16"/>
        </w:rPr>
        <w:t xml:space="preserve">Scene Reader Studio Technologies LLC  |  PilotForge  |  Confidential — Internal Use Only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6"/>
        <w:szCs w:val="16"/>
      </w:rPr>
      <w:t xml:space="preserve">Scene Reader Studio Technologies LLC   |   Confidential   |   Page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4"/>
      </w:pBdr>
      <w:spacing w:after="0" w:before="0"/>
    </w:pPr>
    <w:r>
      <w:rPr>
        <w:rFonts w:ascii="Arial" w:cs="Arial" w:eastAsia="Arial" w:hAnsi="Arial"/>
        <w:b/>
        <w:bCs/>
        <w:color w:val="1F4E79"/>
        <w:sz w:val="18"/>
        <w:szCs w:val="18"/>
      </w:rPr>
      <w:t xml:space="preserve">PilotForge — Pre-Demo Checklist</w:t>
    </w:r>
    <w:r>
      <w:rPr>
        <w:rFonts w:ascii="Arial" w:cs="Arial" w:eastAsia="Arial" w:hAnsi="Arial"/>
        <w:color w:val="888888"/>
        <w:sz w:val="18"/>
        <w:szCs w:val="18"/>
      </w:rPr>
      <w:t xml:space="preserve">   |   Brian Herskowitz   |   Wednesday, April 8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320"/>
      <w:outlineLvl w:val="0"/>
    </w:pPr>
    <w:rPr>
      <w:rFonts w:ascii="Arial" w:cs="Arial" w:eastAsia="Arial" w:hAnsi="Arial"/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2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2026-04-06T18:06:53.101Z</dcterms:created>
  <dcterms:modified xsi:type="dcterms:W3CDTF">2026-04-06T18:06:53.103Z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