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olor w:val="1E3A5F"/>
          <w:sz w:val="72"/>
          <w:szCs w:val="72"/>
        </w:rPr>
        <w:t xml:space="preserve">SceneIQ</w:t>
      </w:r>
    </w:p>
    <w:p>
      <w:pPr>
        <w:spacing w:after="240" w:before="0"/>
        <w:jc w:val="center"/>
      </w:pPr>
      <w:r>
        <w:rPr>
          <w:rFonts w:ascii="Arial" w:cs="Arial" w:eastAsia="Arial" w:hAnsi="Arial"/>
          <w:color w:val="2563EB"/>
          <w:sz w:val="40"/>
          <w:szCs w:val="40"/>
        </w:rPr>
        <w:t xml:space="preserve">Autonomous Production OS</w:t>
      </w:r>
    </w:p>
    <w:p>
      <w:pPr>
        <w:spacing w:after="480" w:before="0"/>
        <w:jc w:val="center"/>
      </w:pPr>
      <w:r>
        <w:rPr>
          <w:rFonts w:ascii="Arial" w:cs="Arial" w:eastAsia="Arial" w:hAnsi="Arial"/>
          <w:i/>
          <w:iCs/>
          <w:color w:val="64748B"/>
          <w:sz w:val="28"/>
          <w:szCs w:val="28"/>
        </w:rPr>
        <w:t xml:space="preserve">Platform Bible &amp; Technical Reference</w:t>
      </w:r>
    </w:p>
    <w:p>
      <w:pPr>
        <w:pBdr>
          <w:bottom w:val="single" w:color="CBD5E1" w:sz="6"/>
        </w:pBdr>
        <w:spacing w:after="240" w:before="240"/>
      </w:pPr>
    </w:p>
    <w:p>
      <w:pPr>
        <w:spacing w:after="60" w:before="240"/>
        <w:jc w:val="center"/>
      </w:pPr>
      <w:r>
        <w:rPr>
          <w:rFonts w:ascii="Arial" w:cs="Arial" w:eastAsia="Arial" w:hAnsi="Arial"/>
          <w:color w:val="334155"/>
          <w:sz w:val="24"/>
          <w:szCs w:val="24"/>
        </w:rPr>
        <w:t xml:space="preserve">Scene Reader Studio Technologies LLC</w:t>
      </w:r>
    </w:p>
    <w:p>
      <w:pPr>
        <w:spacing w:after="60" w:before="0"/>
        <w:jc w:val="center"/>
      </w:pPr>
      <w:r>
        <w:rPr>
          <w:rFonts w:ascii="Arial" w:cs="Arial" w:eastAsia="Arial" w:hAnsi="Arial"/>
          <w:color w:val="64748B"/>
          <w:sz w:val="22"/>
          <w:szCs w:val="22"/>
        </w:rPr>
        <w:t xml:space="preserve">Chicago, Illinois</w:t>
      </w:r>
    </w:p>
    <w:p>
      <w:pPr>
        <w:spacing w:after="60" w:before="0"/>
        <w:jc w:val="center"/>
      </w:pPr>
      <w:r>
        <w:rPr>
          <w:rFonts w:ascii="Arial" w:cs="Arial" w:eastAsia="Arial" w:hAnsi="Arial"/>
          <w:color w:val="64748B"/>
          <w:sz w:val="22"/>
          <w:szCs w:val="22"/>
        </w:rPr>
        <w:t xml:space="preserve">Howard E. Neal, Founder &amp; CEO</w:t>
      </w:r>
    </w:p>
    <w:p>
      <w:pPr>
        <w:spacing w:after="0" w:before="0"/>
        <w:jc w:val="center"/>
      </w:pPr>
      <w:r>
        <w:rPr>
          <w:rFonts w:ascii="Arial" w:cs="Arial" w:eastAsia="Arial" w:hAnsi="Arial"/>
          <w:color w:val="94A3B8"/>
          <w:sz w:val="20"/>
          <w:szCs w:val="20"/>
        </w:rPr>
        <w:t xml:space="preserve">Version 1.0 — June 2026</w:t>
      </w:r>
    </w:p>
    <w:p>
      <w:r>
        <w:br w:type="page"/>
      </w:r>
    </w:p>
    <w:p>
      <w:pPr>
        <w:pStyle w:val="Heading1"/>
        <w:spacing w:after="240" w:before="480"/>
      </w:pPr>
      <w:r>
        <w:rPr>
          <w:rFonts w:ascii="Arial" w:cs="Arial" w:eastAsia="Arial" w:hAnsi="Arial"/>
          <w:b/>
          <w:bCs/>
          <w:color w:val="1E3A5F"/>
          <w:sz w:val="36"/>
          <w:szCs w:val="36"/>
        </w:rPr>
        <w:t xml:space="preserve">Section 1: Company &amp; Platform Vision</w:t>
      </w:r>
    </w:p>
    <w:p>
      <w:pPr>
        <w:pBdr>
          <w:bottom w:val="single" w:color="CBD5E1" w:sz="6"/>
        </w:pBdr>
        <w:spacing w:after="240" w:before="240"/>
      </w:pPr>
    </w:p>
    <w:p>
      <w:pPr>
        <w:pStyle w:val="Heading2"/>
        <w:spacing w:after="180" w:before="360"/>
      </w:pPr>
      <w:r>
        <w:rPr>
          <w:rFonts w:ascii="Arial" w:cs="Arial" w:eastAsia="Arial" w:hAnsi="Arial"/>
          <w:b/>
          <w:bCs/>
          <w:color w:val="2563EB"/>
          <w:sz w:val="28"/>
          <w:szCs w:val="28"/>
        </w:rPr>
        <w:t xml:space="preserve">1.1 About Scene Reader Studio Technologies LLC</w:t>
      </w:r>
    </w:p>
    <w:p>
      <w:pPr>
        <w:spacing w:after="120" w:before="120"/>
      </w:pPr>
      <w:r>
        <w:rPr>
          <w:rFonts w:ascii="Arial" w:cs="Arial" w:eastAsia="Arial" w:hAnsi="Arial"/>
          <w:sz w:val="22"/>
          <w:szCs w:val="22"/>
        </w:rPr>
        <w:t xml:space="preserve">Scene Reader Studio Technologies LLC is a Chicago-based technology company founded by Howard E. Neal, a 40-year technology industry veteran. The company develops AI-powered tools for independent film and television production, with a focus on intelligent, integrated workflows that span script analysis, production scheduling, budget intelligence, compliance tracking, and contract review.</w:t>
      </w:r>
    </w:p>
    <w:p>
      <w:pPr>
        <w:spacing w:after="120" w:before="120"/>
      </w:pPr>
      <w:r>
        <w:rPr>
          <w:rFonts w:ascii="Arial" w:cs="Arial" w:eastAsia="Arial" w:hAnsi="Arial"/>
          <w:sz w:val="22"/>
          <w:szCs w:val="22"/>
        </w:rPr>
        <w:t xml:space="preserve">The company operates under the domain scenereaderstudio.com and delivers its products through a suite of interconnected platforms accessible at getsceneiq.com.</w:t>
      </w:r>
    </w:p>
    <w:p>
      <w:pPr>
        <w:pStyle w:val="Heading2"/>
        <w:spacing w:after="180" w:before="360"/>
      </w:pPr>
      <w:r>
        <w:rPr>
          <w:rFonts w:ascii="Arial" w:cs="Arial" w:eastAsia="Arial" w:hAnsi="Arial"/>
          <w:b/>
          <w:bCs/>
          <w:color w:val="2563EB"/>
          <w:sz w:val="28"/>
          <w:szCs w:val="28"/>
        </w:rPr>
        <w:t xml:space="preserve">1.2 The Problem We Solve</w:t>
      </w:r>
    </w:p>
    <w:p>
      <w:pPr>
        <w:spacing w:after="120" w:before="120"/>
      </w:pPr>
      <w:r>
        <w:rPr>
          <w:rFonts w:ascii="Arial" w:cs="Arial" w:eastAsia="Arial" w:hAnsi="Arial"/>
          <w:sz w:val="22"/>
          <w:szCs w:val="22"/>
        </w:rPr>
        <w:t xml:space="preserve">Independent film and television production is operationally fragmented. Productions today rely on a disconnected patchwork of tools:</w:t>
      </w:r>
    </w:p>
    <w:p>
      <w:pPr>
        <w:pStyle w:val="ListParagraph"/>
        <w:numPr>
          <w:ilvl w:val="0"/>
          <w:numId w:val="1"/>
        </w:numPr>
        <w:spacing w:after="60" w:before="60"/>
      </w:pPr>
      <w:r>
        <w:rPr>
          <w:rFonts w:ascii="Arial" w:cs="Arial" w:eastAsia="Arial" w:hAnsi="Arial"/>
          <w:sz w:val="22"/>
          <w:szCs w:val="22"/>
        </w:rPr>
        <w:t xml:space="preserve">Movie Magic Budgeting for budget tracking</w:t>
      </w:r>
    </w:p>
    <w:p>
      <w:pPr>
        <w:pStyle w:val="ListParagraph"/>
        <w:numPr>
          <w:ilvl w:val="0"/>
          <w:numId w:val="1"/>
        </w:numPr>
        <w:spacing w:after="60" w:before="60"/>
      </w:pPr>
      <w:r>
        <w:rPr>
          <w:rFonts w:ascii="Arial" w:cs="Arial" w:eastAsia="Arial" w:hAnsi="Arial"/>
          <w:sz w:val="22"/>
          <w:szCs w:val="22"/>
        </w:rPr>
        <w:t xml:space="preserve">EP Payroll for union payroll and fringe calculations</w:t>
      </w:r>
    </w:p>
    <w:p>
      <w:pPr>
        <w:pStyle w:val="ListParagraph"/>
        <w:numPr>
          <w:ilvl w:val="0"/>
          <w:numId w:val="1"/>
        </w:numPr>
        <w:spacing w:after="60" w:before="60"/>
      </w:pPr>
      <w:r>
        <w:rPr>
          <w:rFonts w:ascii="Arial" w:cs="Arial" w:eastAsia="Arial" w:hAnsi="Arial"/>
          <w:sz w:val="22"/>
          <w:szCs w:val="22"/>
        </w:rPr>
        <w:t xml:space="preserve">Spreadsheets for scheduling, call sheets, and incentive tracking</w:t>
      </w:r>
    </w:p>
    <w:p>
      <w:pPr>
        <w:pStyle w:val="ListParagraph"/>
        <w:numPr>
          <w:ilvl w:val="0"/>
          <w:numId w:val="1"/>
        </w:numPr>
        <w:spacing w:after="60" w:before="60"/>
      </w:pPr>
      <w:r>
        <w:rPr>
          <w:rFonts w:ascii="Arial" w:cs="Arial" w:eastAsia="Arial" w:hAnsi="Arial"/>
          <w:sz w:val="22"/>
          <w:szCs w:val="22"/>
        </w:rPr>
        <w:t xml:space="preserve">PDF scripts passed around by email for creative review</w:t>
      </w:r>
    </w:p>
    <w:p>
      <w:pPr>
        <w:pStyle w:val="ListParagraph"/>
        <w:numPr>
          <w:ilvl w:val="0"/>
          <w:numId w:val="1"/>
        </w:numPr>
        <w:spacing w:after="60" w:before="60"/>
      </w:pPr>
      <w:r>
        <w:rPr>
          <w:rFonts w:ascii="Arial" w:cs="Arial" w:eastAsia="Arial" w:hAnsi="Arial"/>
          <w:sz w:val="22"/>
          <w:szCs w:val="22"/>
        </w:rPr>
        <w:t xml:space="preserve">Manual research for tax incentive compliance across 50+ jurisdictions</w:t>
      </w:r>
    </w:p>
    <w:p>
      <w:pPr>
        <w:spacing w:after="120" w:before="120"/>
      </w:pPr>
      <w:r>
        <w:rPr>
          <w:rFonts w:ascii="Arial" w:cs="Arial" w:eastAsia="Arial" w:hAnsi="Arial"/>
          <w:sz w:val="22"/>
          <w:szCs w:val="22"/>
        </w:rPr>
        <w:t xml:space="preserve">None of these tools talk to each other. A budget change doesn't automatically update the incentive calculation. A schedule slip doesn't trigger a financial warning. A location change doesn't recalculate the tax credit. The production team discovers these problems late — often too late.</w:t>
      </w:r>
    </w:p>
    <w:p>
      <w:pPr>
        <w:spacing w:after="120" w:before="120"/>
      </w:pPr>
      <w:r>
        <w:rPr>
          <w:rFonts w:ascii="Arial" w:cs="Arial" w:eastAsia="Arial" w:hAnsi="Arial"/>
          <w:sz w:val="22"/>
          <w:szCs w:val="22"/>
        </w:rPr>
        <w:t xml:space="preserve">SceneIQ solves this by connecting every production entity into a unified intelligent platform that watches the production and surfaces problems automatically.</w:t>
      </w:r>
    </w:p>
    <w:p>
      <w:pPr>
        <w:pStyle w:val="Heading2"/>
        <w:spacing w:after="180" w:before="360"/>
      </w:pPr>
      <w:r>
        <w:rPr>
          <w:rFonts w:ascii="Arial" w:cs="Arial" w:eastAsia="Arial" w:hAnsi="Arial"/>
          <w:b/>
          <w:bCs/>
          <w:color w:val="2563EB"/>
          <w:sz w:val="28"/>
          <w:szCs w:val="28"/>
        </w:rPr>
        <w:t xml:space="preserve">1.3 The Vision: Autonomous Production OS</w:t>
      </w:r>
    </w:p>
    <w:p>
      <w:pPr>
        <w:spacing w:after="120" w:before="120"/>
      </w:pPr>
      <w:r>
        <w:rPr>
          <w:rFonts w:ascii="Arial" w:cs="Arial" w:eastAsia="Arial" w:hAnsi="Arial"/>
          <w:sz w:val="22"/>
          <w:szCs w:val="22"/>
        </w:rPr>
        <w:t xml:space="preserve">SceneIQ is not a collection of tools. It is a production operating system — a unified intelligent layer that every film and TV production runs on. The defining characteristic of an OS is that it doesn't wait to be asked questions. It monitors, detects, and acts.</w:t>
      </w:r>
    </w:p>
    <w:p>
      <w:pPr>
        <w:spacing w:after="120" w:before="120"/>
      </w:pPr>
      <w:r>
        <w:rPr>
          <w:rFonts w:ascii="Arial" w:cs="Arial" w:eastAsia="Arial" w:hAnsi="Arial"/>
          <w:sz w:val="22"/>
          <w:szCs w:val="22"/>
        </w:rPr>
        <w:t xml:space="preserve">The SceneIQ Autonomous Production OS:</w:t>
      </w:r>
    </w:p>
    <w:p>
      <w:pPr>
        <w:pStyle w:val="ListParagraph"/>
        <w:numPr>
          <w:ilvl w:val="0"/>
          <w:numId w:val="1"/>
        </w:numPr>
        <w:spacing w:after="60" w:before="60"/>
      </w:pPr>
      <w:r>
        <w:rPr>
          <w:rFonts w:ascii="Arial" w:cs="Arial" w:eastAsia="Arial" w:hAnsi="Arial"/>
          <w:sz w:val="22"/>
          <w:szCs w:val="22"/>
        </w:rPr>
        <w:t xml:space="preserve">Ingests screenplay data from AURA analysis</w:t>
      </w:r>
    </w:p>
    <w:p>
      <w:pPr>
        <w:pStyle w:val="ListParagraph"/>
        <w:numPr>
          <w:ilvl w:val="0"/>
          <w:numId w:val="1"/>
        </w:numPr>
        <w:spacing w:after="60" w:before="60"/>
      </w:pPr>
      <w:r>
        <w:rPr>
          <w:rFonts w:ascii="Arial" w:cs="Arial" w:eastAsia="Arial" w:hAnsi="Arial"/>
          <w:sz w:val="22"/>
          <w:szCs w:val="22"/>
        </w:rPr>
        <w:t xml:space="preserve">Connects scenes to schedules, schedules to budgets, budgets to incentives</w:t>
      </w:r>
    </w:p>
    <w:p>
      <w:pPr>
        <w:pStyle w:val="ListParagraph"/>
        <w:numPr>
          <w:ilvl w:val="0"/>
          <w:numId w:val="1"/>
        </w:numPr>
        <w:spacing w:after="60" w:before="60"/>
      </w:pPr>
      <w:r>
        <w:rPr>
          <w:rFonts w:ascii="Arial" w:cs="Arial" w:eastAsia="Arial" w:hAnsi="Arial"/>
          <w:sz w:val="22"/>
          <w:szCs w:val="22"/>
        </w:rPr>
        <w:t xml:space="preserve">Monitors the production in real time</w:t>
      </w:r>
    </w:p>
    <w:p>
      <w:pPr>
        <w:pStyle w:val="ListParagraph"/>
        <w:numPr>
          <w:ilvl w:val="0"/>
          <w:numId w:val="1"/>
        </w:numPr>
        <w:spacing w:after="60" w:before="60"/>
      </w:pPr>
      <w:r>
        <w:rPr>
          <w:rFonts w:ascii="Arial" w:cs="Arial" w:eastAsia="Arial" w:hAnsi="Arial"/>
          <w:sz w:val="22"/>
          <w:szCs w:val="22"/>
        </w:rPr>
        <w:t xml:space="preserve">Surfaces signals — budget drift, schedule slip, crew conflicts, incentive opportunities — automatically</w:t>
      </w:r>
    </w:p>
    <w:p>
      <w:pPr>
        <w:pStyle w:val="ListParagraph"/>
        <w:numPr>
          <w:ilvl w:val="0"/>
          <w:numId w:val="1"/>
        </w:numPr>
        <w:spacing w:after="60" w:before="60"/>
      </w:pPr>
      <w:r>
        <w:rPr>
          <w:rFonts w:ascii="Arial" w:cs="Arial" w:eastAsia="Arial" w:hAnsi="Arial"/>
          <w:sz w:val="22"/>
          <w:szCs w:val="22"/>
        </w:rPr>
        <w:t xml:space="preserve">Recommends corrective actions</w:t>
      </w:r>
    </w:p>
    <w:p>
      <w:pPr>
        <w:pStyle w:val="ListParagraph"/>
        <w:numPr>
          <w:ilvl w:val="0"/>
          <w:numId w:val="1"/>
        </w:numPr>
        <w:spacing w:after="60" w:before="60"/>
      </w:pPr>
      <w:r>
        <w:rPr>
          <w:rFonts w:ascii="Arial" w:cs="Arial" w:eastAsia="Arial" w:hAnsi="Arial"/>
          <w:sz w:val="22"/>
          <w:szCs w:val="22"/>
        </w:rPr>
        <w:t xml:space="preserve">Closes the loop: from signal to resolution, without manual intervention</w:t>
      </w:r>
    </w:p>
    <w:p>
      <w:pPr>
        <w:spacing w:after="120" w:before="120"/>
      </w:pPr>
      <w:r>
        <w:rPr>
          <w:rFonts w:ascii="Arial" w:cs="Arial" w:eastAsia="Arial" w:hAnsi="Arial"/>
          <w:sz w:val="22"/>
          <w:szCs w:val="22"/>
        </w:rPr>
        <w:t xml:space="preserve">No tool in the independent film market does this. The majors have fragmented enterprise systems that cost millions to implement. SceneIQ brings that intelligence to productions of any size.</w:t>
      </w:r>
    </w:p>
    <w:p>
      <w:pPr>
        <w:pStyle w:val="Heading2"/>
        <w:spacing w:after="180" w:before="360"/>
      </w:pPr>
      <w:r>
        <w:rPr>
          <w:rFonts w:ascii="Arial" w:cs="Arial" w:eastAsia="Arial" w:hAnsi="Arial"/>
          <w:b/>
          <w:bCs/>
          <w:color w:val="2563EB"/>
          <w:sz w:val="28"/>
          <w:szCs w:val="28"/>
        </w:rPr>
        <w:t xml:space="preserve">1.4 Target Market</w:t>
      </w:r>
    </w:p>
    <w:p>
      <w:pPr>
        <w:spacing w:after="60" w:before="120"/>
      </w:pPr>
      <w:r>
        <w:rPr>
          <w:rFonts w:ascii="Arial" w:cs="Arial" w:eastAsia="Arial" w:hAnsi="Arial"/>
          <w:b/>
          <w:bCs/>
          <w:sz w:val="22"/>
          <w:szCs w:val="22"/>
        </w:rPr>
        <w:t xml:space="preserve">Primary: Independent Producers &amp; Production Companies</w:t>
      </w:r>
    </w:p>
    <w:p>
      <w:pPr>
        <w:spacing w:after="120" w:before="120"/>
      </w:pPr>
      <w:r>
        <w:rPr>
          <w:rFonts w:ascii="Arial" w:cs="Arial" w:eastAsia="Arial" w:hAnsi="Arial"/>
          <w:sz w:val="22"/>
          <w:szCs w:val="22"/>
        </w:rPr>
        <w:t xml:space="preserve">Productions with budgets between $500K and $30M. These productions have enough complexity to need intelligent tools but can't afford enterprise systems or large production management staff.</w:t>
      </w:r>
    </w:p>
    <w:p>
      <w:pPr>
        <w:spacing w:after="60" w:before="120"/>
      </w:pPr>
      <w:r>
        <w:rPr>
          <w:rFonts w:ascii="Arial" w:cs="Arial" w:eastAsia="Arial" w:hAnsi="Arial"/>
          <w:b/>
          <w:bCs/>
          <w:sz w:val="22"/>
          <w:szCs w:val="22"/>
        </w:rPr>
        <w:t xml:space="preserve">Secondary: Production Accountants</w:t>
      </w:r>
    </w:p>
    <w:p>
      <w:pPr>
        <w:spacing w:after="120" w:before="120"/>
      </w:pPr>
      <w:r>
        <w:rPr>
          <w:rFonts w:ascii="Arial" w:cs="Arial" w:eastAsia="Arial" w:hAnsi="Arial"/>
          <w:sz w:val="22"/>
          <w:szCs w:val="22"/>
        </w:rPr>
        <w:t xml:space="preserve">The Alan Cohen profile — experienced accountants who manage multiple productions simultaneously and need real-time budget intelligence, ATL/BTL tracking, and incentive optimization.</w:t>
      </w:r>
    </w:p>
    <w:p>
      <w:pPr>
        <w:spacing w:after="60" w:before="120"/>
      </w:pPr>
      <w:r>
        <w:rPr>
          <w:rFonts w:ascii="Arial" w:cs="Arial" w:eastAsia="Arial" w:hAnsi="Arial"/>
          <w:b/>
          <w:bCs/>
          <w:sz w:val="22"/>
          <w:szCs w:val="22"/>
        </w:rPr>
        <w:t xml:space="preserve">Tertiary: Film &amp; TV Educators</w:t>
      </w:r>
    </w:p>
    <w:p>
      <w:pPr>
        <w:spacing w:after="120" w:before="120"/>
      </w:pPr>
      <w:r>
        <w:rPr>
          <w:rFonts w:ascii="Arial" w:cs="Arial" w:eastAsia="Arial" w:hAnsi="Arial"/>
          <w:sz w:val="22"/>
          <w:szCs w:val="22"/>
        </w:rPr>
        <w:t xml:space="preserve">The Brian Herskowitz profile — faculty and working producers who train the next generation of filmmakers and need real-world production tools for curriculum and active productions.</w:t>
      </w:r>
    </w:p>
    <w:p>
      <w:pPr>
        <w:spacing w:after="60" w:before="120"/>
      </w:pPr>
      <w:r>
        <w:rPr>
          <w:rFonts w:ascii="Arial" w:cs="Arial" w:eastAsia="Arial" w:hAnsi="Arial"/>
          <w:b/>
          <w:bCs/>
          <w:sz w:val="22"/>
          <w:szCs w:val="22"/>
        </w:rPr>
        <w:t xml:space="preserve">Future: Studios &amp; Networks</w:t>
      </w:r>
    </w:p>
    <w:p>
      <w:pPr>
        <w:spacing w:after="120" w:before="120"/>
      </w:pPr>
      <w:r>
        <w:rPr>
          <w:rFonts w:ascii="Arial" w:cs="Arial" w:eastAsia="Arial" w:hAnsi="Arial"/>
          <w:sz w:val="22"/>
          <w:szCs w:val="22"/>
        </w:rPr>
        <w:t xml:space="preserve">Enterprise licensing for mid-size studios managing slate productions across multiple jurisdictions.</w:t>
      </w:r>
    </w:p>
    <w:p>
      <w:pPr>
        <w:pStyle w:val="Heading2"/>
        <w:spacing w:after="180" w:before="360"/>
      </w:pPr>
      <w:r>
        <w:rPr>
          <w:rFonts w:ascii="Arial" w:cs="Arial" w:eastAsia="Arial" w:hAnsi="Arial"/>
          <w:b/>
          <w:bCs/>
          <w:color w:val="2563EB"/>
          <w:sz w:val="28"/>
          <w:szCs w:val="28"/>
        </w:rPr>
        <w:t xml:space="preserve">1.5 Competitive Landscape</w:t>
      </w:r>
    </w:p>
    <w:p>
      <w:pPr>
        <w:spacing w:after="120" w:before="120"/>
      </w:pPr>
      <w:r>
        <w:rPr>
          <w:rFonts w:ascii="Arial" w:cs="Arial" w:eastAsia="Arial" w:hAnsi="Arial"/>
          <w:sz w:val="22"/>
          <w:szCs w:val="22"/>
        </w:rPr>
        <w:t xml:space="preserve">SceneIQ competes in several adjacent spaces but has no direct competitor offering the full integrated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Competitor</w:t>
            </w:r>
          </w:p>
        </w:tc>
        <w:tc>
          <w:tcPr>
            <w:tcW w:type="pct" w:w="70%"/>
            <w:shd w:fill="F8FAFC" w:val="clear"/>
          </w:tcPr>
          <w:p>
            <w:r>
              <w:rPr>
                <w:rFonts w:ascii="Arial" w:cs="Arial" w:eastAsia="Arial" w:hAnsi="Arial"/>
                <w:sz w:val="20"/>
                <w:szCs w:val="20"/>
              </w:rPr>
              <w:t xml:space="preserve">What They Do</w:t>
            </w:r>
          </w:p>
        </w:tc>
      </w:tr>
      <w:tr>
        <w:tc>
          <w:tcPr>
            <w:tcW w:type="pct" w:w="30%"/>
          </w:tcPr>
          <w:p>
            <w:r>
              <w:rPr>
                <w:rFonts w:ascii="Arial" w:cs="Arial" w:eastAsia="Arial" w:hAnsi="Arial"/>
                <w:b/>
                <w:bCs/>
                <w:sz w:val="20"/>
                <w:szCs w:val="20"/>
              </w:rPr>
              <w:t xml:space="preserve">Movie Magic Budgeting</w:t>
            </w:r>
          </w:p>
        </w:tc>
        <w:tc>
          <w:tcPr>
            <w:tcW w:type="pct" w:w="70%"/>
          </w:tcPr>
          <w:p>
            <w:r>
              <w:rPr>
                <w:rFonts w:ascii="Arial" w:cs="Arial" w:eastAsia="Arial" w:hAnsi="Arial"/>
                <w:sz w:val="20"/>
                <w:szCs w:val="20"/>
              </w:rPr>
              <w:t xml:space="preserve">Budget creation only. No AI, no compliance, no integration.</w:t>
            </w:r>
          </w:p>
        </w:tc>
      </w:tr>
      <w:tr>
        <w:tc>
          <w:tcPr>
            <w:tcW w:type="pct" w:w="30%"/>
            <w:shd w:fill="F1F5F9" w:val="clear"/>
          </w:tcPr>
          <w:p>
            <w:r>
              <w:rPr>
                <w:rFonts w:ascii="Arial" w:cs="Arial" w:eastAsia="Arial" w:hAnsi="Arial"/>
                <w:b/>
                <w:bCs/>
                <w:sz w:val="20"/>
                <w:szCs w:val="20"/>
              </w:rPr>
              <w:t xml:space="preserve">Gorilla Budgeting</w:t>
            </w:r>
          </w:p>
        </w:tc>
        <w:tc>
          <w:tcPr>
            <w:tcW w:type="pct" w:w="70%"/>
            <w:shd w:fill="F8FAFC" w:val="clear"/>
          </w:tcPr>
          <w:p>
            <w:r>
              <w:rPr>
                <w:rFonts w:ascii="Arial" w:cs="Arial" w:eastAsia="Arial" w:hAnsi="Arial"/>
                <w:sz w:val="20"/>
                <w:szCs w:val="20"/>
              </w:rPr>
              <w:t xml:space="preserve">Budget tool for micro-budget productions. No intelligence layer.</w:t>
            </w:r>
          </w:p>
        </w:tc>
      </w:tr>
      <w:tr>
        <w:tc>
          <w:tcPr>
            <w:tcW w:type="pct" w:w="30%"/>
          </w:tcPr>
          <w:p>
            <w:r>
              <w:rPr>
                <w:rFonts w:ascii="Arial" w:cs="Arial" w:eastAsia="Arial" w:hAnsi="Arial"/>
                <w:b/>
                <w:bCs/>
                <w:sz w:val="20"/>
                <w:szCs w:val="20"/>
              </w:rPr>
              <w:t xml:space="preserve">StudioBinder</w:t>
            </w:r>
          </w:p>
        </w:tc>
        <w:tc>
          <w:tcPr>
            <w:tcW w:type="pct" w:w="70%"/>
          </w:tcPr>
          <w:p>
            <w:r>
              <w:rPr>
                <w:rFonts w:ascii="Arial" w:cs="Arial" w:eastAsia="Arial" w:hAnsi="Arial"/>
                <w:sz w:val="20"/>
                <w:szCs w:val="20"/>
              </w:rPr>
              <w:t xml:space="preserve">Production management (schedules, call sheets). No budget or compliance.</w:t>
            </w:r>
          </w:p>
        </w:tc>
      </w:tr>
      <w:tr>
        <w:tc>
          <w:tcPr>
            <w:tcW w:type="pct" w:w="30%"/>
            <w:shd w:fill="F1F5F9" w:val="clear"/>
          </w:tcPr>
          <w:p>
            <w:r>
              <w:rPr>
                <w:rFonts w:ascii="Arial" w:cs="Arial" w:eastAsia="Arial" w:hAnsi="Arial"/>
                <w:b/>
                <w:bCs/>
                <w:sz w:val="20"/>
                <w:szCs w:val="20"/>
              </w:rPr>
              <w:t xml:space="preserve">Wrapbook</w:t>
            </w:r>
          </w:p>
        </w:tc>
        <w:tc>
          <w:tcPr>
            <w:tcW w:type="pct" w:w="70%"/>
            <w:shd w:fill="F8FAFC" w:val="clear"/>
          </w:tcPr>
          <w:p>
            <w:r>
              <w:rPr>
                <w:rFonts w:ascii="Arial" w:cs="Arial" w:eastAsia="Arial" w:hAnsi="Arial"/>
                <w:sz w:val="20"/>
                <w:szCs w:val="20"/>
              </w:rPr>
              <w:t xml:space="preserve">Payroll and financial services. Not a production management platform.</w:t>
            </w:r>
          </w:p>
        </w:tc>
      </w:tr>
      <w:tr>
        <w:tc>
          <w:tcPr>
            <w:tcW w:type="pct" w:w="30%"/>
          </w:tcPr>
          <w:p>
            <w:r>
              <w:rPr>
                <w:rFonts w:ascii="Arial" w:cs="Arial" w:eastAsia="Arial" w:hAnsi="Arial"/>
                <w:b/>
                <w:bCs/>
                <w:sz w:val="20"/>
                <w:szCs w:val="20"/>
              </w:rPr>
              <w:t xml:space="preserve">SceneIQ</w:t>
            </w:r>
          </w:p>
        </w:tc>
        <w:tc>
          <w:tcPr>
            <w:tcW w:type="pct" w:w="70%"/>
          </w:tcPr>
          <w:p>
            <w:r>
              <w:rPr>
                <w:rFonts w:ascii="Arial" w:cs="Arial" w:eastAsia="Arial" w:hAnsi="Arial"/>
                <w:sz w:val="20"/>
                <w:szCs w:val="20"/>
              </w:rPr>
              <w:t xml:space="preserve">Full integrated OS: script → schedule → budget → compliance → signals.</w:t>
            </w:r>
          </w:p>
        </w:tc>
      </w:tr>
    </w:tbl>
    <w:p>
      <w:pPr>
        <w:spacing w:after="120" w:before="120"/>
      </w:pPr>
      <w:r>
        <w:rPr>
          <w:rFonts w:ascii="Arial" w:cs="Arial" w:eastAsia="Arial" w:hAnsi="Arial"/>
          <w:sz w:val="22"/>
          <w:szCs w:val="22"/>
        </w:rPr>
        <w:t xml:space="preserve">The key differentiator is the Production Graph — a unified data model that connects every entity in a production, enabling the signal layer and autonomous intelligence that no competitor offers.</w:t>
      </w:r>
    </w:p>
    <w:p>
      <w:r>
        <w:br w:type="page"/>
      </w:r>
    </w:p>
    <w:p>
      <w:pPr>
        <w:pStyle w:val="Heading1"/>
        <w:spacing w:after="240" w:before="480"/>
      </w:pPr>
      <w:r>
        <w:rPr>
          <w:rFonts w:ascii="Arial" w:cs="Arial" w:eastAsia="Arial" w:hAnsi="Arial"/>
          <w:b/>
          <w:bCs/>
          <w:color w:val="1E3A5F"/>
          <w:sz w:val="36"/>
          <w:szCs w:val="36"/>
        </w:rPr>
        <w:t xml:space="preserve">Section 2: Live Platforms</w:t>
      </w:r>
    </w:p>
    <w:p>
      <w:pPr>
        <w:pBdr>
          <w:bottom w:val="single" w:color="CBD5E1" w:sz="6"/>
        </w:pBdr>
        <w:spacing w:after="240" w:before="240"/>
      </w:pPr>
    </w:p>
    <w:p>
      <w:pPr>
        <w:pStyle w:val="Heading2"/>
        <w:spacing w:after="180" w:before="360"/>
      </w:pPr>
      <w:r>
        <w:rPr>
          <w:rFonts w:ascii="Arial" w:cs="Arial" w:eastAsia="Arial" w:hAnsi="Arial"/>
          <w:b/>
          <w:bCs/>
          <w:color w:val="2563EB"/>
          <w:sz w:val="28"/>
          <w:szCs w:val="28"/>
        </w:rPr>
        <w:t xml:space="preserve">2.1 Platform Overview</w:t>
      </w:r>
    </w:p>
    <w:p>
      <w:pPr>
        <w:spacing w:after="120" w:before="120"/>
      </w:pPr>
      <w:r>
        <w:rPr>
          <w:rFonts w:ascii="Arial" w:cs="Arial" w:eastAsia="Arial" w:hAnsi="Arial"/>
          <w:sz w:val="22"/>
          <w:szCs w:val="22"/>
        </w:rPr>
        <w:t xml:space="preserve">SceneIQ currently operates three live platforms, all connected through shared production data and a unified intelligence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Platform</w:t>
            </w:r>
          </w:p>
        </w:tc>
        <w:tc>
          <w:tcPr>
            <w:tcW w:type="pct" w:w="70%"/>
            <w:shd w:fill="F8FAFC" w:val="clear"/>
          </w:tcPr>
          <w:p>
            <w:r>
              <w:rPr>
                <w:rFonts w:ascii="Arial" w:cs="Arial" w:eastAsia="Arial" w:hAnsi="Arial"/>
                <w:sz w:val="20"/>
                <w:szCs w:val="20"/>
              </w:rPr>
              <w:t xml:space="preserve">URL</w:t>
            </w:r>
          </w:p>
        </w:tc>
      </w:tr>
      <w:tr>
        <w:tc>
          <w:tcPr>
            <w:tcW w:type="pct" w:w="30%"/>
          </w:tcPr>
          <w:p>
            <w:r>
              <w:rPr>
                <w:rFonts w:ascii="Arial" w:cs="Arial" w:eastAsia="Arial" w:hAnsi="Arial"/>
                <w:b/>
                <w:bCs/>
                <w:sz w:val="20"/>
                <w:szCs w:val="20"/>
              </w:rPr>
              <w:t xml:space="preserve">SceneIQ Compliance</w:t>
            </w:r>
          </w:p>
        </w:tc>
        <w:tc>
          <w:tcPr>
            <w:tcW w:type="pct" w:w="70%"/>
          </w:tcPr>
          <w:p>
            <w:r>
              <w:rPr>
                <w:rFonts w:ascii="Arial" w:cs="Arial" w:eastAsia="Arial" w:hAnsi="Arial"/>
                <w:sz w:val="20"/>
                <w:szCs w:val="20"/>
              </w:rPr>
              <w:t xml:space="preserve">pilotforge-production-db4e.up.railway.app</w:t>
            </w:r>
          </w:p>
        </w:tc>
      </w:tr>
      <w:tr>
        <w:tc>
          <w:tcPr>
            <w:tcW w:type="pct" w:w="30%"/>
            <w:shd w:fill="F1F5F9" w:val="clear"/>
          </w:tcPr>
          <w:p>
            <w:r>
              <w:rPr>
                <w:rFonts w:ascii="Arial" w:cs="Arial" w:eastAsia="Arial" w:hAnsi="Arial"/>
                <w:b/>
                <w:bCs/>
                <w:sz w:val="20"/>
                <w:szCs w:val="20"/>
              </w:rPr>
              <w:t xml:space="preserve">AURA Enterprise</w:t>
            </w:r>
          </w:p>
        </w:tc>
        <w:tc>
          <w:tcPr>
            <w:tcW w:type="pct" w:w="70%"/>
            <w:shd w:fill="F8FAFC" w:val="clear"/>
          </w:tcPr>
          <w:p>
            <w:r>
              <w:rPr>
                <w:rFonts w:ascii="Arial" w:cs="Arial" w:eastAsia="Arial" w:hAnsi="Arial"/>
                <w:sz w:val="20"/>
                <w:szCs w:val="20"/>
              </w:rPr>
              <w:t xml:space="preserve">aura.getsceneiq.com</w:t>
            </w:r>
          </w:p>
        </w:tc>
      </w:tr>
      <w:tr>
        <w:tc>
          <w:tcPr>
            <w:tcW w:type="pct" w:w="30%"/>
          </w:tcPr>
          <w:p>
            <w:r>
              <w:rPr>
                <w:rFonts w:ascii="Arial" w:cs="Arial" w:eastAsia="Arial" w:hAnsi="Arial"/>
                <w:b/>
                <w:bCs/>
                <w:sz w:val="20"/>
                <w:szCs w:val="20"/>
              </w:rPr>
              <w:t xml:space="preserve">Contract Review</w:t>
            </w:r>
          </w:p>
        </w:tc>
        <w:tc>
          <w:tcPr>
            <w:tcW w:type="pct" w:w="70%"/>
          </w:tcPr>
          <w:p>
            <w:r>
              <w:rPr>
                <w:rFonts w:ascii="Arial" w:cs="Arial" w:eastAsia="Arial" w:hAnsi="Arial"/>
                <w:sz w:val="20"/>
                <w:szCs w:val="20"/>
              </w:rPr>
              <w:t xml:space="preserve">contractreview.getsceneiq.com</w:t>
            </w:r>
          </w:p>
        </w:tc>
      </w:tr>
      <w:tr>
        <w:tc>
          <w:tcPr>
            <w:tcW w:type="pct" w:w="30%"/>
            <w:shd w:fill="F1F5F9" w:val="clear"/>
          </w:tcPr>
          <w:p>
            <w:r>
              <w:rPr>
                <w:rFonts w:ascii="Arial" w:cs="Arial" w:eastAsia="Arial" w:hAnsi="Arial"/>
                <w:b/>
                <w:bCs/>
                <w:sz w:val="20"/>
                <w:szCs w:val="20"/>
              </w:rPr>
              <w:t xml:space="preserve">Public Site</w:t>
            </w:r>
          </w:p>
        </w:tc>
        <w:tc>
          <w:tcPr>
            <w:tcW w:type="pct" w:w="70%"/>
            <w:shd w:fill="F8FAFC" w:val="clear"/>
          </w:tcPr>
          <w:p>
            <w:r>
              <w:rPr>
                <w:rFonts w:ascii="Arial" w:cs="Arial" w:eastAsia="Arial" w:hAnsi="Arial"/>
                <w:sz w:val="20"/>
                <w:szCs w:val="20"/>
              </w:rPr>
              <w:t xml:space="preserve">scenereaderstudio.com / getsceneiq.com</w:t>
            </w:r>
          </w:p>
        </w:tc>
      </w:tr>
    </w:tbl>
    <w:p>
      <w:pPr>
        <w:pStyle w:val="Heading2"/>
        <w:spacing w:after="180" w:before="360"/>
      </w:pPr>
      <w:r>
        <w:rPr>
          <w:rFonts w:ascii="Arial" w:cs="Arial" w:eastAsia="Arial" w:hAnsi="Arial"/>
          <w:b/>
          <w:bCs/>
          <w:color w:val="2563EB"/>
          <w:sz w:val="28"/>
          <w:szCs w:val="28"/>
        </w:rPr>
        <w:t xml:space="preserve">2.2 SceneIQ Compliance Platform</w:t>
      </w:r>
    </w:p>
    <w:p>
      <w:pPr>
        <w:spacing w:after="120" w:before="120"/>
      </w:pPr>
      <w:r>
        <w:rPr>
          <w:rFonts w:ascii="Arial" w:cs="Arial" w:eastAsia="Arial" w:hAnsi="Arial"/>
          <w:sz w:val="22"/>
          <w:szCs w:val="22"/>
        </w:rPr>
        <w:t xml:space="preserve">The primary platform and command center for production intelligence. Originally built as a tax incentive compliance tool (PilotForge), it has evolved into the full production OS hub.</w:t>
      </w:r>
    </w:p>
    <w:p>
      <w:pPr>
        <w:pStyle w:val="Heading3"/>
        <w:spacing w:after="120" w:before="240"/>
      </w:pPr>
      <w:r>
        <w:rPr>
          <w:rFonts w:ascii="Arial" w:cs="Arial" w:eastAsia="Arial" w:hAnsi="Arial"/>
          <w:b/>
          <w:bCs/>
          <w:color w:val="334155"/>
          <w:sz w:val="24"/>
          <w:szCs w:val="24"/>
        </w:rPr>
        <w:t xml:space="preserve">What It Does</w:t>
      </w:r>
    </w:p>
    <w:p>
      <w:pPr>
        <w:pStyle w:val="ListParagraph"/>
        <w:numPr>
          <w:ilvl w:val="0"/>
          <w:numId w:val="1"/>
        </w:numPr>
        <w:spacing w:after="60" w:before="60"/>
      </w:pPr>
      <w:r>
        <w:rPr>
          <w:rFonts w:ascii="Arial" w:cs="Arial" w:eastAsia="Arial" w:hAnsi="Arial"/>
          <w:sz w:val="22"/>
          <w:szCs w:val="22"/>
        </w:rPr>
        <w:t xml:space="preserve">Tracks productions across jurisdictions with real-time incentive calculations</w:t>
      </w:r>
    </w:p>
    <w:p>
      <w:pPr>
        <w:pStyle w:val="ListParagraph"/>
        <w:numPr>
          <w:ilvl w:val="0"/>
          <w:numId w:val="1"/>
        </w:numPr>
        <w:spacing w:after="60" w:before="60"/>
      </w:pPr>
      <w:r>
        <w:rPr>
          <w:rFonts w:ascii="Arial" w:cs="Arial" w:eastAsia="Arial" w:hAnsi="Arial"/>
          <w:sz w:val="22"/>
          <w:szCs w:val="22"/>
        </w:rPr>
        <w:t xml:space="preserve">Manages production expenses with ATL/BTL/POST categorization</w:t>
      </w:r>
    </w:p>
    <w:p>
      <w:pPr>
        <w:pStyle w:val="ListParagraph"/>
        <w:numPr>
          <w:ilvl w:val="0"/>
          <w:numId w:val="1"/>
        </w:numPr>
        <w:spacing w:after="60" w:before="60"/>
      </w:pPr>
      <w:r>
        <w:rPr>
          <w:rFonts w:ascii="Arial" w:cs="Arial" w:eastAsia="Arial" w:hAnsi="Arial"/>
          <w:sz w:val="22"/>
          <w:szCs w:val="22"/>
        </w:rPr>
        <w:t xml:space="preserve">Hosts the Production Schedule Engine — import, stripboard, Day Out of Days, call sheets</w:t>
      </w:r>
    </w:p>
    <w:p>
      <w:pPr>
        <w:pStyle w:val="ListParagraph"/>
        <w:numPr>
          <w:ilvl w:val="0"/>
          <w:numId w:val="1"/>
        </w:numPr>
        <w:spacing w:after="60" w:before="60"/>
      </w:pPr>
      <w:r>
        <w:rPr>
          <w:rFonts w:ascii="Arial" w:cs="Arial" w:eastAsia="Arial" w:hAnsi="Arial"/>
          <w:sz w:val="22"/>
          <w:szCs w:val="22"/>
        </w:rPr>
        <w:t xml:space="preserve">Runs the Signal Layer — monitors productions and surfaces intelligence automatically</w:t>
      </w:r>
    </w:p>
    <w:p>
      <w:pPr>
        <w:pStyle w:val="ListParagraph"/>
        <w:numPr>
          <w:ilvl w:val="0"/>
          <w:numId w:val="1"/>
        </w:numPr>
        <w:spacing w:after="60" w:before="60"/>
      </w:pPr>
      <w:r>
        <w:rPr>
          <w:rFonts w:ascii="Arial" w:cs="Arial" w:eastAsia="Arial" w:hAnsi="Arial"/>
          <w:sz w:val="22"/>
          <w:szCs w:val="22"/>
        </w:rPr>
        <w:t xml:space="preserve">Provides the Stacking Engine — optimizes incentive combinations across sub-jurisdictions</w:t>
      </w:r>
    </w:p>
    <w:p>
      <w:pPr>
        <w:pStyle w:val="ListParagraph"/>
        <w:numPr>
          <w:ilvl w:val="0"/>
          <w:numId w:val="1"/>
        </w:numPr>
        <w:spacing w:after="60" w:before="60"/>
      </w:pPr>
      <w:r>
        <w:rPr>
          <w:rFonts w:ascii="Arial" w:cs="Arial" w:eastAsia="Arial" w:hAnsi="Arial"/>
          <w:sz w:val="22"/>
          <w:szCs w:val="22"/>
        </w:rPr>
        <w:t xml:space="preserve">Monitors regulatory changes via RSS/feed ingestion across 50+ jurisdictions</w:t>
      </w:r>
    </w:p>
    <w:p>
      <w:pPr>
        <w:pStyle w:val="ListParagraph"/>
        <w:numPr>
          <w:ilvl w:val="0"/>
          <w:numId w:val="1"/>
        </w:numPr>
        <w:spacing w:after="60" w:before="60"/>
      </w:pPr>
      <w:r>
        <w:rPr>
          <w:rFonts w:ascii="Arial" w:cs="Arial" w:eastAsia="Arial" w:hAnsi="Arial"/>
          <w:sz w:val="22"/>
          <w:szCs w:val="22"/>
        </w:rPr>
        <w:t xml:space="preserve">Manages compliance items, requirements, and permit tracking</w:t>
      </w:r>
    </w:p>
    <w:p>
      <w:pPr>
        <w:pStyle w:val="Heading3"/>
        <w:spacing w:after="120" w:before="240"/>
      </w:pPr>
      <w:r>
        <w:rPr>
          <w:rFonts w:ascii="Arial" w:cs="Arial" w:eastAsia="Arial" w:hAnsi="Arial"/>
          <w:b/>
          <w:bCs/>
          <w:color w:val="334155"/>
          <w:sz w:val="24"/>
          <w:szCs w:val="24"/>
        </w:rPr>
        <w:t xml:space="preserve">Key Modules</w:t>
      </w:r>
    </w:p>
    <w:p>
      <w:pPr>
        <w:spacing w:after="60" w:before="120"/>
      </w:pPr>
      <w:r>
        <w:rPr>
          <w:rFonts w:ascii="Arial" w:cs="Arial" w:eastAsia="Arial" w:hAnsi="Arial"/>
          <w:b/>
          <w:bCs/>
          <w:sz w:val="22"/>
          <w:szCs w:val="22"/>
        </w:rPr>
        <w:t xml:space="preserve">Dashboard</w:t>
      </w:r>
    </w:p>
    <w:p>
      <w:pPr>
        <w:spacing w:after="120" w:before="120"/>
      </w:pPr>
      <w:r>
        <w:rPr>
          <w:rFonts w:ascii="Arial" w:cs="Arial" w:eastAsia="Arial" w:hAnsi="Arial"/>
          <w:sz w:val="22"/>
          <w:szCs w:val="22"/>
        </w:rPr>
        <w:t xml:space="preserve">Executive overview showing total budget volume, qualifying spend, estimated tax credits across all productions. Designed for producers who manage multiple projects simultaneously.</w:t>
      </w:r>
    </w:p>
    <w:p>
      <w:pPr>
        <w:spacing w:after="60" w:before="120"/>
      </w:pPr>
      <w:r>
        <w:rPr>
          <w:rFonts w:ascii="Arial" w:cs="Arial" w:eastAsia="Arial" w:hAnsi="Arial"/>
          <w:b/>
          <w:bCs/>
          <w:sz w:val="22"/>
          <w:szCs w:val="22"/>
        </w:rPr>
        <w:t xml:space="preserve">Productions</w:t>
      </w:r>
    </w:p>
    <w:p>
      <w:pPr>
        <w:spacing w:after="120" w:before="120"/>
      </w:pPr>
      <w:r>
        <w:rPr>
          <w:rFonts w:ascii="Arial" w:cs="Arial" w:eastAsia="Arial" w:hAnsi="Arial"/>
          <w:sz w:val="22"/>
          <w:szCs w:val="22"/>
        </w:rPr>
        <w:t xml:space="preserve">Individual production management. Each production is the central node of the Production Graph — connecting scenes, crew, schedule, budget, compliance, and signals.</w:t>
      </w:r>
    </w:p>
    <w:p>
      <w:pPr>
        <w:spacing w:after="60" w:before="120"/>
      </w:pPr>
      <w:r>
        <w:rPr>
          <w:rFonts w:ascii="Arial" w:cs="Arial" w:eastAsia="Arial" w:hAnsi="Arial"/>
          <w:b/>
          <w:bCs/>
          <w:sz w:val="22"/>
          <w:szCs w:val="22"/>
        </w:rPr>
        <w:t xml:space="preserve">Incentive Calculator</w:t>
      </w:r>
    </w:p>
    <w:p>
      <w:pPr>
        <w:spacing w:after="120" w:before="120"/>
      </w:pPr>
      <w:r>
        <w:rPr>
          <w:rFonts w:ascii="Arial" w:cs="Arial" w:eastAsia="Arial" w:hAnsi="Arial"/>
          <w:sz w:val="22"/>
          <w:szCs w:val="22"/>
        </w:rPr>
        <w:t xml:space="preserve">Real-time tax credit calculation across 50+ US and international jurisdictions. Supports stacking of state, county, and city incentives. Handles refundable vs. non-refundable credit types.</w:t>
      </w:r>
    </w:p>
    <w:p>
      <w:pPr>
        <w:spacing w:after="60" w:before="120"/>
      </w:pPr>
      <w:r>
        <w:rPr>
          <w:rFonts w:ascii="Arial" w:cs="Arial" w:eastAsia="Arial" w:hAnsi="Arial"/>
          <w:b/>
          <w:bCs/>
          <w:sz w:val="22"/>
          <w:szCs w:val="22"/>
        </w:rPr>
        <w:t xml:space="preserve">Production Schedule Engine</w:t>
      </w:r>
    </w:p>
    <w:p>
      <w:pPr>
        <w:spacing w:after="120" w:before="120"/>
      </w:pPr>
      <w:r>
        <w:rPr>
          <w:rFonts w:ascii="Arial" w:cs="Arial" w:eastAsia="Arial" w:hAnsi="Arial"/>
          <w:sz w:val="22"/>
          <w:szCs w:val="22"/>
        </w:rPr>
        <w:t xml:space="preserve">Full stripboard management system. Import from CSV, Movie Magic (.mms), or Final Draft (.fdx). Auto-schedule scenes by page count. Generate Day Out of Days and call sheets. Track jurisdiction shoot days for compliance bridge.</w:t>
      </w:r>
    </w:p>
    <w:p>
      <w:pPr>
        <w:spacing w:after="60" w:before="120"/>
      </w:pPr>
      <w:r>
        <w:rPr>
          <w:rFonts w:ascii="Arial" w:cs="Arial" w:eastAsia="Arial" w:hAnsi="Arial"/>
          <w:b/>
          <w:bCs/>
          <w:sz w:val="22"/>
          <w:szCs w:val="22"/>
        </w:rPr>
        <w:t xml:space="preserve">AI Advisor</w:t>
      </w:r>
    </w:p>
    <w:p>
      <w:pPr>
        <w:spacing w:after="120" w:before="120"/>
      </w:pPr>
      <w:r>
        <w:rPr>
          <w:rFonts w:ascii="Arial" w:cs="Arial" w:eastAsia="Arial" w:hAnsi="Arial"/>
          <w:sz w:val="22"/>
          <w:szCs w:val="22"/>
        </w:rPr>
        <w:t xml:space="preserve">Claude-powered production intelligence assistant. Answers questions about incentives, compliance, and production strategy using the platform's live data.</w:t>
      </w:r>
    </w:p>
    <w:p>
      <w:pPr>
        <w:spacing w:after="60" w:before="120"/>
      </w:pPr>
      <w:r>
        <w:rPr>
          <w:rFonts w:ascii="Arial" w:cs="Arial" w:eastAsia="Arial" w:hAnsi="Arial"/>
          <w:b/>
          <w:bCs/>
          <w:sz w:val="22"/>
          <w:szCs w:val="22"/>
        </w:rPr>
        <w:t xml:space="preserve">MMB Connector</w:t>
      </w:r>
    </w:p>
    <w:p>
      <w:pPr>
        <w:spacing w:after="120" w:before="120"/>
      </w:pPr>
      <w:r>
        <w:rPr>
          <w:rFonts w:ascii="Arial" w:cs="Arial" w:eastAsia="Arial" w:hAnsi="Arial"/>
          <w:sz w:val="22"/>
          <w:szCs w:val="22"/>
        </w:rPr>
        <w:t xml:space="preserve">Integration layer for Movie Magic Budgeting data exchange.</w:t>
      </w:r>
    </w:p>
    <w:p>
      <w:pPr>
        <w:spacing w:after="60" w:before="120"/>
      </w:pPr>
      <w:r>
        <w:rPr>
          <w:rFonts w:ascii="Arial" w:cs="Arial" w:eastAsia="Arial" w:hAnsi="Arial"/>
          <w:b/>
          <w:bCs/>
          <w:sz w:val="22"/>
          <w:szCs w:val="22"/>
        </w:rPr>
        <w:t xml:space="preserve">Monitoring</w:t>
      </w:r>
    </w:p>
    <w:p>
      <w:pPr>
        <w:spacing w:after="120" w:before="120"/>
      </w:pPr>
      <w:r>
        <w:rPr>
          <w:rFonts w:ascii="Arial" w:cs="Arial" w:eastAsia="Arial" w:hAnsi="Arial"/>
          <w:sz w:val="22"/>
          <w:szCs w:val="22"/>
        </w:rPr>
        <w:t xml:space="preserve">Automated RSS and web feed monitoring for regulatory changes. Alerts when incentive rules change in jurisdictions where you have active productions.</w:t>
      </w:r>
    </w:p>
    <w:p>
      <w:pPr>
        <w:spacing w:after="60" w:before="120"/>
      </w:pPr>
      <w:r>
        <w:rPr>
          <w:rFonts w:ascii="Arial" w:cs="Arial" w:eastAsia="Arial" w:hAnsi="Arial"/>
          <w:b/>
          <w:bCs/>
          <w:sz w:val="22"/>
          <w:szCs w:val="22"/>
        </w:rPr>
        <w:t xml:space="preserve">Scenario Calculator / Maximizer</w:t>
      </w:r>
    </w:p>
    <w:p>
      <w:pPr>
        <w:spacing w:after="120" w:before="120"/>
      </w:pPr>
      <w:r>
        <w:rPr>
          <w:rFonts w:ascii="Arial" w:cs="Arial" w:eastAsia="Arial" w:hAnsi="Arial"/>
          <w:sz w:val="22"/>
          <w:szCs w:val="22"/>
        </w:rPr>
        <w:t xml:space="preserve">What-if modeling for incentive optimization. Compare baseline vs. optimized shooting schedules and locations to maximize tax credit yield.</w:t>
      </w:r>
    </w:p>
    <w:p>
      <w:pPr>
        <w:pStyle w:val="Heading2"/>
        <w:spacing w:after="180" w:before="360"/>
      </w:pPr>
      <w:r>
        <w:rPr>
          <w:rFonts w:ascii="Arial" w:cs="Arial" w:eastAsia="Arial" w:hAnsi="Arial"/>
          <w:b/>
          <w:bCs/>
          <w:color w:val="2563EB"/>
          <w:sz w:val="28"/>
          <w:szCs w:val="28"/>
        </w:rPr>
        <w:t xml:space="preserve">2.3 AURA Enterprise</w:t>
      </w:r>
    </w:p>
    <w:p>
      <w:pPr>
        <w:spacing w:after="120" w:before="120"/>
      </w:pPr>
      <w:r>
        <w:rPr>
          <w:rFonts w:ascii="Arial" w:cs="Arial" w:eastAsia="Arial" w:hAnsi="Arial"/>
          <w:sz w:val="22"/>
          <w:szCs w:val="22"/>
        </w:rPr>
        <w:t xml:space="preserve">AI-powered screenplay scoring and analysis platform. The entry point of the production intelligence pipeline.</w:t>
      </w:r>
    </w:p>
    <w:p>
      <w:pPr>
        <w:pStyle w:val="Heading3"/>
        <w:spacing w:after="120" w:before="240"/>
      </w:pPr>
      <w:r>
        <w:rPr>
          <w:rFonts w:ascii="Arial" w:cs="Arial" w:eastAsia="Arial" w:hAnsi="Arial"/>
          <w:b/>
          <w:bCs/>
          <w:color w:val="334155"/>
          <w:sz w:val="24"/>
          <w:szCs w:val="24"/>
        </w:rPr>
        <w:t xml:space="preserve">What It Does</w:t>
      </w:r>
    </w:p>
    <w:p>
      <w:pPr>
        <w:pStyle w:val="ListParagraph"/>
        <w:numPr>
          <w:ilvl w:val="0"/>
          <w:numId w:val="1"/>
        </w:numPr>
        <w:spacing w:after="60" w:before="60"/>
      </w:pPr>
      <w:r>
        <w:rPr>
          <w:rFonts w:ascii="Arial" w:cs="Arial" w:eastAsia="Arial" w:hAnsi="Arial"/>
          <w:sz w:val="22"/>
          <w:szCs w:val="22"/>
        </w:rPr>
        <w:t xml:space="preserve">Analyzes screenplays using Claude AI against a structured scoring rubric</w:t>
      </w:r>
    </w:p>
    <w:p>
      <w:pPr>
        <w:pStyle w:val="ListParagraph"/>
        <w:numPr>
          <w:ilvl w:val="0"/>
          <w:numId w:val="1"/>
        </w:numPr>
        <w:spacing w:after="60" w:before="60"/>
      </w:pPr>
      <w:r>
        <w:rPr>
          <w:rFonts w:ascii="Arial" w:cs="Arial" w:eastAsia="Arial" w:hAnsi="Arial"/>
          <w:sz w:val="22"/>
          <w:szCs w:val="22"/>
        </w:rPr>
        <w:t xml:space="preserve">Scores scripts across 8 dimensions: Story, Character, Dialogue, Structure, Theme, Craft, Commercial Viability, Originality</w:t>
      </w:r>
    </w:p>
    <w:p>
      <w:pPr>
        <w:pStyle w:val="ListParagraph"/>
        <w:numPr>
          <w:ilvl w:val="0"/>
          <w:numId w:val="1"/>
        </w:numPr>
        <w:spacing w:after="60" w:before="60"/>
      </w:pPr>
      <w:r>
        <w:rPr>
          <w:rFonts w:ascii="Arial" w:cs="Arial" w:eastAsia="Arial" w:hAnsi="Arial"/>
          <w:sz w:val="22"/>
          <w:szCs w:val="22"/>
        </w:rPr>
        <w:t xml:space="preserve">Averages three independent analysis runs for statistical reliability</w:t>
      </w:r>
    </w:p>
    <w:p>
      <w:pPr>
        <w:pStyle w:val="ListParagraph"/>
        <w:numPr>
          <w:ilvl w:val="0"/>
          <w:numId w:val="1"/>
        </w:numPr>
        <w:spacing w:after="60" w:before="60"/>
      </w:pPr>
      <w:r>
        <w:rPr>
          <w:rFonts w:ascii="Arial" w:cs="Arial" w:eastAsia="Arial" w:hAnsi="Arial"/>
          <w:sz w:val="22"/>
          <w:szCs w:val="22"/>
        </w:rPr>
        <w:t xml:space="preserve">Exports scene breakdown data that feeds directly into the Production Schedule Engine</w:t>
      </w:r>
    </w:p>
    <w:p>
      <w:pPr>
        <w:pStyle w:val="ListParagraph"/>
        <w:numPr>
          <w:ilvl w:val="0"/>
          <w:numId w:val="1"/>
        </w:numPr>
        <w:spacing w:after="60" w:before="60"/>
      </w:pPr>
      <w:r>
        <w:rPr>
          <w:rFonts w:ascii="Arial" w:cs="Arial" w:eastAsia="Arial" w:hAnsi="Arial"/>
          <w:sz w:val="22"/>
          <w:szCs w:val="22"/>
        </w:rPr>
        <w:t xml:space="preserve">Provides AURA Score (0-100) with detailed dimensional feedback</w:t>
      </w:r>
    </w:p>
    <w:p>
      <w:pPr>
        <w:pStyle w:val="Heading3"/>
        <w:spacing w:after="120" w:before="240"/>
      </w:pPr>
      <w:r>
        <w:rPr>
          <w:rFonts w:ascii="Arial" w:cs="Arial" w:eastAsia="Arial" w:hAnsi="Arial"/>
          <w:b/>
          <w:bCs/>
          <w:color w:val="334155"/>
          <w:sz w:val="24"/>
          <w:szCs w:val="24"/>
        </w:rPr>
        <w:t xml:space="preserve">The Pipeline Connection</w:t>
      </w:r>
    </w:p>
    <w:p>
      <w:pPr>
        <w:spacing w:after="120" w:before="120"/>
      </w:pPr>
      <w:r>
        <w:rPr>
          <w:rFonts w:ascii="Arial" w:cs="Arial" w:eastAsia="Arial" w:hAnsi="Arial"/>
          <w:sz w:val="22"/>
          <w:szCs w:val="22"/>
        </w:rPr>
        <w:t xml:space="preserve">AURA is the ingestion layer of the Autonomous Production OS. When a screenplay is analyzed, its scene data — locations, INT/EXT, time of day, page counts, characters — becomes the seed data for the Production Graph. This eliminates manual script breakdown entry.</w:t>
      </w:r>
    </w:p>
    <w:p>
      <w:pPr>
        <w:pStyle w:val="Heading2"/>
        <w:spacing w:after="180" w:before="360"/>
      </w:pPr>
      <w:r>
        <w:rPr>
          <w:rFonts w:ascii="Arial" w:cs="Arial" w:eastAsia="Arial" w:hAnsi="Arial"/>
          <w:b/>
          <w:bCs/>
          <w:color w:val="2563EB"/>
          <w:sz w:val="28"/>
          <w:szCs w:val="28"/>
        </w:rPr>
        <w:t xml:space="preserve">2.4 Contract Review Tool</w:t>
      </w:r>
    </w:p>
    <w:p>
      <w:pPr>
        <w:spacing w:after="120" w:before="120"/>
      </w:pPr>
      <w:r>
        <w:rPr>
          <w:rFonts w:ascii="Arial" w:cs="Arial" w:eastAsia="Arial" w:hAnsi="Arial"/>
          <w:sz w:val="22"/>
          <w:szCs w:val="22"/>
        </w:rPr>
        <w:t xml:space="preserve">AI-powered contract analysis for production legal documents.</w:t>
      </w:r>
    </w:p>
    <w:p>
      <w:pPr>
        <w:pStyle w:val="Heading3"/>
        <w:spacing w:after="120" w:before="240"/>
      </w:pPr>
      <w:r>
        <w:rPr>
          <w:rFonts w:ascii="Arial" w:cs="Arial" w:eastAsia="Arial" w:hAnsi="Arial"/>
          <w:b/>
          <w:bCs/>
          <w:color w:val="334155"/>
          <w:sz w:val="24"/>
          <w:szCs w:val="24"/>
        </w:rPr>
        <w:t xml:space="preserve">What It Does</w:t>
      </w:r>
    </w:p>
    <w:p>
      <w:pPr>
        <w:pStyle w:val="ListParagraph"/>
        <w:numPr>
          <w:ilvl w:val="0"/>
          <w:numId w:val="1"/>
        </w:numPr>
        <w:spacing w:after="60" w:before="60"/>
      </w:pPr>
      <w:r>
        <w:rPr>
          <w:rFonts w:ascii="Arial" w:cs="Arial" w:eastAsia="Arial" w:hAnsi="Arial"/>
          <w:sz w:val="22"/>
          <w:szCs w:val="22"/>
        </w:rPr>
        <w:t xml:space="preserve">Reviews option agreements, distribution agreements, and work-for-hire contracts</w:t>
      </w:r>
    </w:p>
    <w:p>
      <w:pPr>
        <w:pStyle w:val="ListParagraph"/>
        <w:numPr>
          <w:ilvl w:val="0"/>
          <w:numId w:val="1"/>
        </w:numPr>
        <w:spacing w:after="60" w:before="60"/>
      </w:pPr>
      <w:r>
        <w:rPr>
          <w:rFonts w:ascii="Arial" w:cs="Arial" w:eastAsia="Arial" w:hAnsi="Arial"/>
          <w:sz w:val="22"/>
          <w:szCs w:val="22"/>
        </w:rPr>
        <w:t xml:space="preserve">Identifies non-standard clauses, missing provisions, and risk areas</w:t>
      </w:r>
    </w:p>
    <w:p>
      <w:pPr>
        <w:pStyle w:val="ListParagraph"/>
        <w:numPr>
          <w:ilvl w:val="0"/>
          <w:numId w:val="1"/>
        </w:numPr>
        <w:spacing w:after="60" w:before="60"/>
      </w:pPr>
      <w:r>
        <w:rPr>
          <w:rFonts w:ascii="Arial" w:cs="Arial" w:eastAsia="Arial" w:hAnsi="Arial"/>
          <w:sz w:val="22"/>
          <w:szCs w:val="22"/>
        </w:rPr>
        <w:t xml:space="preserve">Generates plain-English summaries of complex legal language</w:t>
      </w:r>
    </w:p>
    <w:p>
      <w:pPr>
        <w:pStyle w:val="ListParagraph"/>
        <w:numPr>
          <w:ilvl w:val="0"/>
          <w:numId w:val="1"/>
        </w:numPr>
        <w:spacing w:after="60" w:before="60"/>
      </w:pPr>
      <w:r>
        <w:rPr>
          <w:rFonts w:ascii="Arial" w:cs="Arial" w:eastAsia="Arial" w:hAnsi="Arial"/>
          <w:sz w:val="22"/>
          <w:szCs w:val="22"/>
        </w:rPr>
        <w:t xml:space="preserve">Flags industry-standard deviations that require attorney review</w:t>
      </w:r>
    </w:p>
    <w:p>
      <w:pPr>
        <w:pStyle w:val="Heading2"/>
        <w:spacing w:after="180" w:before="360"/>
      </w:pPr>
      <w:r>
        <w:rPr>
          <w:rFonts w:ascii="Arial" w:cs="Arial" w:eastAsia="Arial" w:hAnsi="Arial"/>
          <w:b/>
          <w:bCs/>
          <w:color w:val="2563EB"/>
          <w:sz w:val="28"/>
          <w:szCs w:val="28"/>
        </w:rPr>
        <w:t xml:space="preserve">2.5 The Closed Intelligence Loop</w:t>
      </w:r>
    </w:p>
    <w:p>
      <w:pPr>
        <w:spacing w:after="120" w:before="120"/>
      </w:pPr>
      <w:r>
        <w:rPr>
          <w:rFonts w:ascii="Arial" w:cs="Arial" w:eastAsia="Arial" w:hAnsi="Arial"/>
          <w:sz w:val="22"/>
          <w:szCs w:val="22"/>
        </w:rPr>
        <w:t xml:space="preserve">The three platforms connect into a single production intelligence pipeline:</w:t>
      </w:r>
    </w:p>
    <w:p>
      <w:pPr>
        <w:spacing w:after="120" w:before="120"/>
      </w:pPr>
      <w:r>
        <w:rPr>
          <w:rFonts w:ascii="Arial" w:cs="Arial" w:eastAsia="Arial" w:hAnsi="Arial"/>
          <w:sz w:val="22"/>
          <w:szCs w:val="22"/>
        </w:rPr>
        <w:t xml:space="preserve">AURA analyzes the screenplay → scene data flows to the Production Schedule Engine → schedule data feeds the budget engine → budget and schedule data flow to the compliance/incentive calculator → the signal layer monitors all three and surfaces warnings automatically → the AI Advisor answers questions about the live data.</w:t>
      </w:r>
    </w:p>
    <w:p>
      <w:pPr>
        <w:spacing w:after="120" w:before="120"/>
      </w:pPr>
      <w:r>
        <w:rPr>
          <w:rFonts w:ascii="Arial" w:cs="Arial" w:eastAsia="Arial" w:hAnsi="Arial"/>
          <w:sz w:val="22"/>
          <w:szCs w:val="22"/>
        </w:rPr>
        <w:t xml:space="preserve">This is the closed loop that no competitor offers. Each tool makes the others smarter.</w:t>
      </w:r>
    </w:p>
    <w:p>
      <w:r>
        <w:br w:type="page"/>
      </w:r>
    </w:p>
    <w:p>
      <w:pPr>
        <w:pStyle w:val="Heading1"/>
        <w:spacing w:after="240" w:before="480"/>
      </w:pPr>
      <w:r>
        <w:rPr>
          <w:rFonts w:ascii="Arial" w:cs="Arial" w:eastAsia="Arial" w:hAnsi="Arial"/>
          <w:b/>
          <w:bCs/>
          <w:color w:val="1E3A5F"/>
          <w:sz w:val="36"/>
          <w:szCs w:val="36"/>
        </w:rPr>
        <w:t xml:space="preserve">Section 3: Technical Architecture</w:t>
      </w:r>
    </w:p>
    <w:p>
      <w:pPr>
        <w:pBdr>
          <w:bottom w:val="single" w:color="CBD5E1" w:sz="6"/>
        </w:pBdr>
        <w:spacing w:after="240" w:before="240"/>
      </w:pPr>
    </w:p>
    <w:p>
      <w:pPr>
        <w:pStyle w:val="Heading2"/>
        <w:spacing w:after="180" w:before="360"/>
      </w:pPr>
      <w:r>
        <w:rPr>
          <w:rFonts w:ascii="Arial" w:cs="Arial" w:eastAsia="Arial" w:hAnsi="Arial"/>
          <w:b/>
          <w:bCs/>
          <w:color w:val="2563EB"/>
          <w:sz w:val="28"/>
          <w:szCs w:val="28"/>
        </w:rPr>
        <w:t xml:space="preserve">3.1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Layer</w:t>
            </w:r>
          </w:p>
        </w:tc>
        <w:tc>
          <w:tcPr>
            <w:tcW w:type="pct" w:w="70%"/>
            <w:shd w:fill="F8FAFC" w:val="clear"/>
          </w:tcPr>
          <w:p>
            <w:r>
              <w:rPr>
                <w:rFonts w:ascii="Arial" w:cs="Arial" w:eastAsia="Arial" w:hAnsi="Arial"/>
                <w:sz w:val="20"/>
                <w:szCs w:val="20"/>
              </w:rPr>
              <w:t xml:space="preserve">Technology</w:t>
            </w:r>
          </w:p>
        </w:tc>
      </w:tr>
      <w:tr>
        <w:tc>
          <w:tcPr>
            <w:tcW w:type="pct" w:w="30%"/>
          </w:tcPr>
          <w:p>
            <w:r>
              <w:rPr>
                <w:rFonts w:ascii="Arial" w:cs="Arial" w:eastAsia="Arial" w:hAnsi="Arial"/>
                <w:b/>
                <w:bCs/>
                <w:sz w:val="20"/>
                <w:szCs w:val="20"/>
              </w:rPr>
              <w:t xml:space="preserve">Backend Framework</w:t>
            </w:r>
          </w:p>
        </w:tc>
        <w:tc>
          <w:tcPr>
            <w:tcW w:type="pct" w:w="70%"/>
          </w:tcPr>
          <w:p>
            <w:r>
              <w:rPr>
                <w:rFonts w:ascii="Arial" w:cs="Arial" w:eastAsia="Arial" w:hAnsi="Arial"/>
                <w:sz w:val="20"/>
                <w:szCs w:val="20"/>
              </w:rPr>
              <w:t xml:space="preserve">FastAPI (Python) — async, high-performance REST API</w:t>
            </w:r>
          </w:p>
        </w:tc>
      </w:tr>
      <w:tr>
        <w:tc>
          <w:tcPr>
            <w:tcW w:type="pct" w:w="30%"/>
            <w:shd w:fill="F1F5F9" w:val="clear"/>
          </w:tcPr>
          <w:p>
            <w:r>
              <w:rPr>
                <w:rFonts w:ascii="Arial" w:cs="Arial" w:eastAsia="Arial" w:hAnsi="Arial"/>
                <w:b/>
                <w:bCs/>
                <w:sz w:val="20"/>
                <w:szCs w:val="20"/>
              </w:rPr>
              <w:t xml:space="preserve">Database</w:t>
            </w:r>
          </w:p>
        </w:tc>
        <w:tc>
          <w:tcPr>
            <w:tcW w:type="pct" w:w="70%"/>
            <w:shd w:fill="F8FAFC" w:val="clear"/>
          </w:tcPr>
          <w:p>
            <w:r>
              <w:rPr>
                <w:rFonts w:ascii="Arial" w:cs="Arial" w:eastAsia="Arial" w:hAnsi="Arial"/>
                <w:sz w:val="20"/>
                <w:szCs w:val="20"/>
              </w:rPr>
              <w:t xml:space="preserve">PostgreSQL — hosted on Railway</w:t>
            </w:r>
          </w:p>
        </w:tc>
      </w:tr>
      <w:tr>
        <w:tc>
          <w:tcPr>
            <w:tcW w:type="pct" w:w="30%"/>
          </w:tcPr>
          <w:p>
            <w:r>
              <w:rPr>
                <w:rFonts w:ascii="Arial" w:cs="Arial" w:eastAsia="Arial" w:hAnsi="Arial"/>
                <w:b/>
                <w:bCs/>
                <w:sz w:val="20"/>
                <w:szCs w:val="20"/>
              </w:rPr>
              <w:t xml:space="preserve">ORM</w:t>
            </w:r>
          </w:p>
        </w:tc>
        <w:tc>
          <w:tcPr>
            <w:tcW w:type="pct" w:w="70%"/>
          </w:tcPr>
          <w:p>
            <w:r>
              <w:rPr>
                <w:rFonts w:ascii="Arial" w:cs="Arial" w:eastAsia="Arial" w:hAnsi="Arial"/>
                <w:sz w:val="20"/>
                <w:szCs w:val="20"/>
              </w:rPr>
              <w:t xml:space="preserve">Prisma Client Python — type-safe database access</w:t>
            </w:r>
          </w:p>
        </w:tc>
      </w:tr>
      <w:tr>
        <w:tc>
          <w:tcPr>
            <w:tcW w:type="pct" w:w="30%"/>
            <w:shd w:fill="F1F5F9" w:val="clear"/>
          </w:tcPr>
          <w:p>
            <w:r>
              <w:rPr>
                <w:rFonts w:ascii="Arial" w:cs="Arial" w:eastAsia="Arial" w:hAnsi="Arial"/>
                <w:b/>
                <w:bCs/>
                <w:sz w:val="20"/>
                <w:szCs w:val="20"/>
              </w:rPr>
              <w:t xml:space="preserve">Frontend Framework</w:t>
            </w:r>
          </w:p>
        </w:tc>
        <w:tc>
          <w:tcPr>
            <w:tcW w:type="pct" w:w="70%"/>
            <w:shd w:fill="F8FAFC" w:val="clear"/>
          </w:tcPr>
          <w:p>
            <w:r>
              <w:rPr>
                <w:rFonts w:ascii="Arial" w:cs="Arial" w:eastAsia="Arial" w:hAnsi="Arial"/>
                <w:sz w:val="20"/>
                <w:szCs w:val="20"/>
              </w:rPr>
              <w:t xml:space="preserve">React with TypeScript</w:t>
            </w:r>
          </w:p>
        </w:tc>
      </w:tr>
      <w:tr>
        <w:tc>
          <w:tcPr>
            <w:tcW w:type="pct" w:w="30%"/>
          </w:tcPr>
          <w:p>
            <w:r>
              <w:rPr>
                <w:rFonts w:ascii="Arial" w:cs="Arial" w:eastAsia="Arial" w:hAnsi="Arial"/>
                <w:b/>
                <w:bCs/>
                <w:sz w:val="20"/>
                <w:szCs w:val="20"/>
              </w:rPr>
              <w:t xml:space="preserve">Frontend Build</w:t>
            </w:r>
          </w:p>
        </w:tc>
        <w:tc>
          <w:tcPr>
            <w:tcW w:type="pct" w:w="70%"/>
          </w:tcPr>
          <w:p>
            <w:r>
              <w:rPr>
                <w:rFonts w:ascii="Arial" w:cs="Arial" w:eastAsia="Arial" w:hAnsi="Arial"/>
                <w:sz w:val="20"/>
                <w:szCs w:val="20"/>
              </w:rPr>
              <w:t xml:space="preserve">Vite</w:t>
            </w:r>
          </w:p>
        </w:tc>
      </w:tr>
      <w:tr>
        <w:tc>
          <w:tcPr>
            <w:tcW w:type="pct" w:w="30%"/>
            <w:shd w:fill="F1F5F9" w:val="clear"/>
          </w:tcPr>
          <w:p>
            <w:r>
              <w:rPr>
                <w:rFonts w:ascii="Arial" w:cs="Arial" w:eastAsia="Arial" w:hAnsi="Arial"/>
                <w:b/>
                <w:bCs/>
                <w:sz w:val="20"/>
                <w:szCs w:val="20"/>
              </w:rPr>
              <w:t xml:space="preserve">Styling</w:t>
            </w:r>
          </w:p>
        </w:tc>
        <w:tc>
          <w:tcPr>
            <w:tcW w:type="pct" w:w="70%"/>
            <w:shd w:fill="F8FAFC" w:val="clear"/>
          </w:tcPr>
          <w:p>
            <w:r>
              <w:rPr>
                <w:rFonts w:ascii="Arial" w:cs="Arial" w:eastAsia="Arial" w:hAnsi="Arial"/>
                <w:sz w:val="20"/>
                <w:szCs w:val="20"/>
              </w:rPr>
              <w:t xml:space="preserve">Tailwind CSS</w:t>
            </w:r>
          </w:p>
        </w:tc>
      </w:tr>
      <w:tr>
        <w:tc>
          <w:tcPr>
            <w:tcW w:type="pct" w:w="30%"/>
          </w:tcPr>
          <w:p>
            <w:r>
              <w:rPr>
                <w:rFonts w:ascii="Arial" w:cs="Arial" w:eastAsia="Arial" w:hAnsi="Arial"/>
                <w:b/>
                <w:bCs/>
                <w:sz w:val="20"/>
                <w:szCs w:val="20"/>
              </w:rPr>
              <w:t xml:space="preserve">Authentication</w:t>
            </w:r>
          </w:p>
        </w:tc>
        <w:tc>
          <w:tcPr>
            <w:tcW w:type="pct" w:w="70%"/>
          </w:tcPr>
          <w:p>
            <w:r>
              <w:rPr>
                <w:rFonts w:ascii="Arial" w:cs="Arial" w:eastAsia="Arial" w:hAnsi="Arial"/>
                <w:sz w:val="20"/>
                <w:szCs w:val="20"/>
              </w:rPr>
              <w:t xml:space="preserve">JWT Bearer tokens with bcrypt password hashing</w:t>
            </w:r>
          </w:p>
        </w:tc>
      </w:tr>
      <w:tr>
        <w:tc>
          <w:tcPr>
            <w:tcW w:type="pct" w:w="30%"/>
            <w:shd w:fill="F1F5F9" w:val="clear"/>
          </w:tcPr>
          <w:p>
            <w:r>
              <w:rPr>
                <w:rFonts w:ascii="Arial" w:cs="Arial" w:eastAsia="Arial" w:hAnsi="Arial"/>
                <w:b/>
                <w:bCs/>
                <w:sz w:val="20"/>
                <w:szCs w:val="20"/>
              </w:rPr>
              <w:t xml:space="preserve">AI Engine</w:t>
            </w:r>
          </w:p>
        </w:tc>
        <w:tc>
          <w:tcPr>
            <w:tcW w:type="pct" w:w="70%"/>
            <w:shd w:fill="F8FAFC" w:val="clear"/>
          </w:tcPr>
          <w:p>
            <w:r>
              <w:rPr>
                <w:rFonts w:ascii="Arial" w:cs="Arial" w:eastAsia="Arial" w:hAnsi="Arial"/>
                <w:sz w:val="20"/>
                <w:szCs w:val="20"/>
              </w:rPr>
              <w:t xml:space="preserve">Anthropic Claude API (claude-sonnet-4)</w:t>
            </w:r>
          </w:p>
        </w:tc>
      </w:tr>
      <w:tr>
        <w:tc>
          <w:tcPr>
            <w:tcW w:type="pct" w:w="30%"/>
          </w:tcPr>
          <w:p>
            <w:r>
              <w:rPr>
                <w:rFonts w:ascii="Arial" w:cs="Arial" w:eastAsia="Arial" w:hAnsi="Arial"/>
                <w:b/>
                <w:bCs/>
                <w:sz w:val="20"/>
                <w:szCs w:val="20"/>
              </w:rPr>
              <w:t xml:space="preserve">Deployment</w:t>
            </w:r>
          </w:p>
        </w:tc>
        <w:tc>
          <w:tcPr>
            <w:tcW w:type="pct" w:w="70%"/>
          </w:tcPr>
          <w:p>
            <w:r>
              <w:rPr>
                <w:rFonts w:ascii="Arial" w:cs="Arial" w:eastAsia="Arial" w:hAnsi="Arial"/>
                <w:sz w:val="20"/>
                <w:szCs w:val="20"/>
              </w:rPr>
              <w:t xml:space="preserve">Railway (backend + database), GitHub Pages (static)</w:t>
            </w:r>
          </w:p>
        </w:tc>
      </w:tr>
      <w:tr>
        <w:tc>
          <w:tcPr>
            <w:tcW w:type="pct" w:w="30%"/>
            <w:shd w:fill="F1F5F9" w:val="clear"/>
          </w:tcPr>
          <w:p>
            <w:r>
              <w:rPr>
                <w:rFonts w:ascii="Arial" w:cs="Arial" w:eastAsia="Arial" w:hAnsi="Arial"/>
                <w:b/>
                <w:bCs/>
                <w:sz w:val="20"/>
                <w:szCs w:val="20"/>
              </w:rPr>
              <w:t xml:space="preserve">Version Control</w:t>
            </w:r>
          </w:p>
        </w:tc>
        <w:tc>
          <w:tcPr>
            <w:tcW w:type="pct" w:w="70%"/>
            <w:shd w:fill="F8FAFC" w:val="clear"/>
          </w:tcPr>
          <w:p>
            <w:r>
              <w:rPr>
                <w:rFonts w:ascii="Arial" w:cs="Arial" w:eastAsia="Arial" w:hAnsi="Arial"/>
                <w:sz w:val="20"/>
                <w:szCs w:val="20"/>
              </w:rPr>
              <w:t xml:space="preserve">GitHub — hneal055/SceneIQ-Compliance</w:t>
            </w:r>
          </w:p>
        </w:tc>
      </w:tr>
      <w:tr>
        <w:tc>
          <w:tcPr>
            <w:tcW w:type="pct" w:w="30%"/>
          </w:tcPr>
          <w:p>
            <w:r>
              <w:rPr>
                <w:rFonts w:ascii="Arial" w:cs="Arial" w:eastAsia="Arial" w:hAnsi="Arial"/>
                <w:b/>
                <w:bCs/>
                <w:sz w:val="20"/>
                <w:szCs w:val="20"/>
              </w:rPr>
              <w:t xml:space="preserve">Local Development</w:t>
            </w:r>
          </w:p>
        </w:tc>
        <w:tc>
          <w:tcPr>
            <w:tcW w:type="pct" w:w="70%"/>
          </w:tcPr>
          <w:p>
            <w:r>
              <w:rPr>
                <w:rFonts w:ascii="Arial" w:cs="Arial" w:eastAsia="Arial" w:hAnsi="Arial"/>
                <w:sz w:val="20"/>
                <w:szCs w:val="20"/>
              </w:rPr>
              <w:t xml:space="preserve">Windows 11, VS Code, PowerShell, Python 3.12</w:t>
            </w:r>
          </w:p>
        </w:tc>
      </w:tr>
      <w:tr>
        <w:tc>
          <w:tcPr>
            <w:tcW w:type="pct" w:w="30%"/>
            <w:shd w:fill="F1F5F9" w:val="clear"/>
          </w:tcPr>
          <w:p>
            <w:r>
              <w:rPr>
                <w:rFonts w:ascii="Arial" w:cs="Arial" w:eastAsia="Arial" w:hAnsi="Arial"/>
                <w:b/>
                <w:bCs/>
                <w:sz w:val="20"/>
                <w:szCs w:val="20"/>
              </w:rPr>
              <w:t xml:space="preserve">Scheduling</w:t>
            </w:r>
          </w:p>
        </w:tc>
        <w:tc>
          <w:tcPr>
            <w:tcW w:type="pct" w:w="70%"/>
            <w:shd w:fill="F8FAFC" w:val="clear"/>
          </w:tcPr>
          <w:p>
            <w:r>
              <w:rPr>
                <w:rFonts w:ascii="Arial" w:cs="Arial" w:eastAsia="Arial" w:hAnsi="Arial"/>
                <w:sz w:val="20"/>
                <w:szCs w:val="20"/>
              </w:rPr>
              <w:t xml:space="preserve">APScheduler — feed ingestion every 4h, digest daily</w:t>
            </w:r>
          </w:p>
        </w:tc>
      </w:tr>
    </w:tbl>
    <w:p>
      <w:pPr>
        <w:pStyle w:val="Heading2"/>
        <w:spacing w:after="180" w:before="360"/>
      </w:pPr>
      <w:r>
        <w:rPr>
          <w:rFonts w:ascii="Arial" w:cs="Arial" w:eastAsia="Arial" w:hAnsi="Arial"/>
          <w:b/>
          <w:bCs/>
          <w:color w:val="2563EB"/>
          <w:sz w:val="28"/>
          <w:szCs w:val="28"/>
        </w:rPr>
        <w:t xml:space="preserve">3.2 The Production Graph</w:t>
      </w:r>
    </w:p>
    <w:p>
      <w:pPr>
        <w:spacing w:after="120" w:before="120"/>
      </w:pPr>
      <w:r>
        <w:rPr>
          <w:rFonts w:ascii="Arial" w:cs="Arial" w:eastAsia="Arial" w:hAnsi="Arial"/>
          <w:sz w:val="22"/>
          <w:szCs w:val="22"/>
        </w:rPr>
        <w:t xml:space="preserve">The Production Graph is the architectural foundation of the Autonomous Production OS. It is a unified data model where every production entity is a node and every relationship between them is an edge stored in PostgreSQL.</w:t>
      </w:r>
    </w:p>
    <w:p>
      <w:pPr>
        <w:pStyle w:val="Heading3"/>
        <w:spacing w:after="120" w:before="240"/>
      </w:pPr>
      <w:r>
        <w:rPr>
          <w:rFonts w:ascii="Arial" w:cs="Arial" w:eastAsia="Arial" w:hAnsi="Arial"/>
          <w:b/>
          <w:bCs/>
          <w:color w:val="334155"/>
          <w:sz w:val="24"/>
          <w:szCs w:val="24"/>
        </w:rPr>
        <w:t xml:space="preserve">Central Node: Production</w:t>
      </w:r>
    </w:p>
    <w:p>
      <w:pPr>
        <w:spacing w:after="120" w:before="120"/>
      </w:pPr>
      <w:r>
        <w:rPr>
          <w:rFonts w:ascii="Arial" w:cs="Arial" w:eastAsia="Arial" w:hAnsi="Arial"/>
          <w:sz w:val="22"/>
          <w:szCs w:val="22"/>
        </w:rPr>
        <w:t xml:space="preserve">Every other entity connects to the Production model. This is the hub of the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Field</w:t>
            </w:r>
          </w:p>
        </w:tc>
        <w:tc>
          <w:tcPr>
            <w:tcW w:type="pct" w:w="70%"/>
            <w:shd w:fill="F8FAFC" w:val="clear"/>
          </w:tcPr>
          <w:p>
            <w:r>
              <w:rPr>
                <w:rFonts w:ascii="Arial" w:cs="Arial" w:eastAsia="Arial" w:hAnsi="Arial"/>
                <w:sz w:val="20"/>
                <w:szCs w:val="20"/>
              </w:rPr>
              <w:t xml:space="preserve">Purpose</w:t>
            </w:r>
          </w:p>
        </w:tc>
      </w:tr>
      <w:tr>
        <w:tc>
          <w:tcPr>
            <w:tcW w:type="pct" w:w="30%"/>
          </w:tcPr>
          <w:p>
            <w:r>
              <w:rPr>
                <w:rFonts w:ascii="Arial" w:cs="Arial" w:eastAsia="Arial" w:hAnsi="Arial"/>
                <w:b/>
                <w:bCs/>
                <w:sz w:val="20"/>
                <w:szCs w:val="20"/>
              </w:rPr>
              <w:t xml:space="preserve">title</w:t>
            </w:r>
          </w:p>
        </w:tc>
        <w:tc>
          <w:tcPr>
            <w:tcW w:type="pct" w:w="70%"/>
          </w:tcPr>
          <w:p>
            <w:r>
              <w:rPr>
                <w:rFonts w:ascii="Arial" w:cs="Arial" w:eastAsia="Arial" w:hAnsi="Arial"/>
                <w:sz w:val="20"/>
                <w:szCs w:val="20"/>
              </w:rPr>
              <w:t xml:space="preserve">Production name</w:t>
            </w:r>
          </w:p>
        </w:tc>
      </w:tr>
      <w:tr>
        <w:tc>
          <w:tcPr>
            <w:tcW w:type="pct" w:w="30%"/>
            <w:shd w:fill="F1F5F9" w:val="clear"/>
          </w:tcPr>
          <w:p>
            <w:r>
              <w:rPr>
                <w:rFonts w:ascii="Arial" w:cs="Arial" w:eastAsia="Arial" w:hAnsi="Arial"/>
                <w:b/>
                <w:bCs/>
                <w:sz w:val="20"/>
                <w:szCs w:val="20"/>
              </w:rPr>
              <w:t xml:space="preserve">productionType</w:t>
            </w:r>
          </w:p>
        </w:tc>
        <w:tc>
          <w:tcPr>
            <w:tcW w:type="pct" w:w="70%"/>
            <w:shd w:fill="F8FAFC" w:val="clear"/>
          </w:tcPr>
          <w:p>
            <w:r>
              <w:rPr>
                <w:rFonts w:ascii="Arial" w:cs="Arial" w:eastAsia="Arial" w:hAnsi="Arial"/>
                <w:sz w:val="20"/>
                <w:szCs w:val="20"/>
              </w:rPr>
              <w:t xml:space="preserve">feature / tv_series / documentary / commercial</w:t>
            </w:r>
          </w:p>
        </w:tc>
      </w:tr>
      <w:tr>
        <w:tc>
          <w:tcPr>
            <w:tcW w:type="pct" w:w="30%"/>
          </w:tcPr>
          <w:p>
            <w:r>
              <w:rPr>
                <w:rFonts w:ascii="Arial" w:cs="Arial" w:eastAsia="Arial" w:hAnsi="Arial"/>
                <w:b/>
                <w:bCs/>
                <w:sz w:val="20"/>
                <w:szCs w:val="20"/>
              </w:rPr>
              <w:t xml:space="preserve">jurisdictionId</w:t>
            </w:r>
          </w:p>
        </w:tc>
        <w:tc>
          <w:tcPr>
            <w:tcW w:type="pct" w:w="70%"/>
          </w:tcPr>
          <w:p>
            <w:r>
              <w:rPr>
                <w:rFonts w:ascii="Arial" w:cs="Arial" w:eastAsia="Arial" w:hAnsi="Arial"/>
                <w:sz w:val="20"/>
                <w:szCs w:val="20"/>
              </w:rPr>
              <w:t xml:space="preserve">Primary filming jurisdiction</w:t>
            </w:r>
          </w:p>
        </w:tc>
      </w:tr>
      <w:tr>
        <w:tc>
          <w:tcPr>
            <w:tcW w:type="pct" w:w="30%"/>
            <w:shd w:fill="F1F5F9" w:val="clear"/>
          </w:tcPr>
          <w:p>
            <w:r>
              <w:rPr>
                <w:rFonts w:ascii="Arial" w:cs="Arial" w:eastAsia="Arial" w:hAnsi="Arial"/>
                <w:b/>
                <w:bCs/>
                <w:sz w:val="20"/>
                <w:szCs w:val="20"/>
              </w:rPr>
              <w:t xml:space="preserve">budgetTotal</w:t>
            </w:r>
          </w:p>
        </w:tc>
        <w:tc>
          <w:tcPr>
            <w:tcW w:type="pct" w:w="70%"/>
            <w:shd w:fill="F8FAFC" w:val="clear"/>
          </w:tcPr>
          <w:p>
            <w:r>
              <w:rPr>
                <w:rFonts w:ascii="Arial" w:cs="Arial" w:eastAsia="Arial" w:hAnsi="Arial"/>
                <w:sz w:val="20"/>
                <w:szCs w:val="20"/>
              </w:rPr>
              <w:t xml:space="preserve">Total production budget</w:t>
            </w:r>
          </w:p>
        </w:tc>
      </w:tr>
      <w:tr>
        <w:tc>
          <w:tcPr>
            <w:tcW w:type="pct" w:w="30%"/>
          </w:tcPr>
          <w:p>
            <w:r>
              <w:rPr>
                <w:rFonts w:ascii="Arial" w:cs="Arial" w:eastAsia="Arial" w:hAnsi="Arial"/>
                <w:b/>
                <w:bCs/>
                <w:sz w:val="20"/>
                <w:szCs w:val="20"/>
              </w:rPr>
              <w:t xml:space="preserve">budgetQualifying</w:t>
            </w:r>
          </w:p>
        </w:tc>
        <w:tc>
          <w:tcPr>
            <w:tcW w:type="pct" w:w="70%"/>
          </w:tcPr>
          <w:p>
            <w:r>
              <w:rPr>
                <w:rFonts w:ascii="Arial" w:cs="Arial" w:eastAsia="Arial" w:hAnsi="Arial"/>
                <w:sz w:val="20"/>
                <w:szCs w:val="20"/>
              </w:rPr>
              <w:t xml:space="preserve">Qualifying spend for incentive calculation</w:t>
            </w:r>
          </w:p>
        </w:tc>
      </w:tr>
      <w:tr>
        <w:tc>
          <w:tcPr>
            <w:tcW w:type="pct" w:w="30%"/>
            <w:shd w:fill="F1F5F9" w:val="clear"/>
          </w:tcPr>
          <w:p>
            <w:r>
              <w:rPr>
                <w:rFonts w:ascii="Arial" w:cs="Arial" w:eastAsia="Arial" w:hAnsi="Arial"/>
                <w:b/>
                <w:bCs/>
                <w:sz w:val="20"/>
                <w:szCs w:val="20"/>
              </w:rPr>
              <w:t xml:space="preserve">episodeCount</w:t>
            </w:r>
          </w:p>
        </w:tc>
        <w:tc>
          <w:tcPr>
            <w:tcW w:type="pct" w:w="70%"/>
            <w:shd w:fill="F8FAFC" w:val="clear"/>
          </w:tcPr>
          <w:p>
            <w:r>
              <w:rPr>
                <w:rFonts w:ascii="Arial" w:cs="Arial" w:eastAsia="Arial" w:hAnsi="Arial"/>
                <w:sz w:val="20"/>
                <w:szCs w:val="20"/>
              </w:rPr>
              <w:t xml:space="preserve">TV series episode count</w:t>
            </w:r>
          </w:p>
        </w:tc>
      </w:tr>
      <w:tr>
        <w:tc>
          <w:tcPr>
            <w:tcW w:type="pct" w:w="30%"/>
          </w:tcPr>
          <w:p>
            <w:r>
              <w:rPr>
                <w:rFonts w:ascii="Arial" w:cs="Arial" w:eastAsia="Arial" w:hAnsi="Arial"/>
                <w:b/>
                <w:bCs/>
                <w:sz w:val="20"/>
                <w:szCs w:val="20"/>
              </w:rPr>
              <w:t xml:space="preserve">status</w:t>
            </w:r>
          </w:p>
        </w:tc>
        <w:tc>
          <w:tcPr>
            <w:tcW w:type="pct" w:w="70%"/>
          </w:tcPr>
          <w:p>
            <w:r>
              <w:rPr>
                <w:rFonts w:ascii="Arial" w:cs="Arial" w:eastAsia="Arial" w:hAnsi="Arial"/>
                <w:sz w:val="20"/>
                <w:szCs w:val="20"/>
              </w:rPr>
              <w:t xml:space="preserve">planning / pre_production / production / post / completed</w:t>
            </w:r>
          </w:p>
        </w:tc>
      </w:tr>
    </w:tbl>
    <w:p>
      <w:pPr>
        <w:pStyle w:val="Heading3"/>
        <w:spacing w:after="120" w:before="240"/>
      </w:pPr>
      <w:r>
        <w:rPr>
          <w:rFonts w:ascii="Arial" w:cs="Arial" w:eastAsia="Arial" w:hAnsi="Arial"/>
          <w:b/>
          <w:bCs/>
          <w:color w:val="334155"/>
          <w:sz w:val="24"/>
          <w:szCs w:val="24"/>
        </w:rPr>
        <w:t xml:space="preserve">Graph Nodes</w:t>
      </w:r>
    </w:p>
    <w:p>
      <w:pPr>
        <w:spacing w:after="60" w:before="120"/>
      </w:pPr>
      <w:r>
        <w:rPr>
          <w:rFonts w:ascii="Arial" w:cs="Arial" w:eastAsia="Arial" w:hAnsi="Arial"/>
          <w:b/>
          <w:bCs/>
          <w:sz w:val="22"/>
          <w:szCs w:val="22"/>
        </w:rPr>
        <w:t xml:space="preserve">Scene — sourced from AURA or CSV import</w:t>
      </w:r>
    </w:p>
    <w:p>
      <w:pPr>
        <w:spacing w:after="120" w:before="120"/>
      </w:pPr>
      <w:r>
        <w:rPr>
          <w:rFonts w:ascii="Arial" w:cs="Arial" w:eastAsia="Arial" w:hAnsi="Arial"/>
          <w:sz w:val="22"/>
          <w:szCs w:val="22"/>
        </w:rPr>
        <w:t xml:space="preserve">Each scene from the screenplay breakdown. Contains scene number, INT/EXT, location, time of day, page count, cast IDs, and shoot day assignment.</w:t>
      </w:r>
    </w:p>
    <w:p>
      <w:pPr>
        <w:spacing w:after="60" w:before="120"/>
      </w:pPr>
      <w:r>
        <w:rPr>
          <w:rFonts w:ascii="Arial" w:cs="Arial" w:eastAsia="Arial" w:hAnsi="Arial"/>
          <w:b/>
          <w:bCs/>
          <w:sz w:val="22"/>
          <w:szCs w:val="22"/>
        </w:rPr>
        <w:t xml:space="preserve">ShootDay — the schedule layer</w:t>
      </w:r>
    </w:p>
    <w:p>
      <w:pPr>
        <w:spacing w:after="120" w:before="120"/>
      </w:pPr>
      <w:r>
        <w:rPr>
          <w:rFonts w:ascii="Arial" w:cs="Arial" w:eastAsia="Arial" w:hAnsi="Arial"/>
          <w:sz w:val="22"/>
          <w:szCs w:val="22"/>
        </w:rPr>
        <w:t xml:space="preserve">One row per shoot day on the stripboard. Connected to scenes, cast members, call sheets, and jurisdiction tracker. Holds call time, location, nearest hospital, and crew calls.</w:t>
      </w:r>
    </w:p>
    <w:p>
      <w:pPr>
        <w:spacing w:after="60" w:before="120"/>
      </w:pPr>
      <w:r>
        <w:rPr>
          <w:rFonts w:ascii="Arial" w:cs="Arial" w:eastAsia="Arial" w:hAnsi="Arial"/>
          <w:b/>
          <w:bCs/>
          <w:sz w:val="22"/>
          <w:szCs w:val="22"/>
        </w:rPr>
        <w:t xml:space="preserve">CastMember — Day Out of Days tracking</w:t>
      </w:r>
    </w:p>
    <w:p>
      <w:pPr>
        <w:spacing w:after="120" w:before="120"/>
      </w:pPr>
      <w:r>
        <w:rPr>
          <w:rFonts w:ascii="Arial" w:cs="Arial" w:eastAsia="Arial" w:hAnsi="Arial"/>
          <w:sz w:val="22"/>
          <w:szCs w:val="22"/>
        </w:rPr>
        <w:t xml:space="preserve">Each cast member with DOOD status codes (S/W/H/T/F/SW/WF) keyed by date.</w:t>
      </w:r>
    </w:p>
    <w:p>
      <w:pPr>
        <w:spacing w:after="60" w:before="120"/>
      </w:pPr>
      <w:r>
        <w:rPr>
          <w:rFonts w:ascii="Arial" w:cs="Arial" w:eastAsia="Arial" w:hAnsi="Arial"/>
          <w:b/>
          <w:bCs/>
          <w:sz w:val="22"/>
          <w:szCs w:val="22"/>
        </w:rPr>
        <w:t xml:space="preserve">CrewMember — crew intelligence layer</w:t>
      </w:r>
    </w:p>
    <w:p>
      <w:pPr>
        <w:spacing w:after="120" w:before="120"/>
      </w:pPr>
      <w:r>
        <w:rPr>
          <w:rFonts w:ascii="Arial" w:cs="Arial" w:eastAsia="Arial" w:hAnsi="Arial"/>
          <w:sz w:val="22"/>
          <w:szCs w:val="22"/>
        </w:rPr>
        <w:t xml:space="preserve">Production crew with role, department, union affiliation, daily/weekly rate, and availability dates. Feeds the Crew Intelligence Engine.</w:t>
      </w:r>
    </w:p>
    <w:p>
      <w:pPr>
        <w:spacing w:after="60" w:before="120"/>
      </w:pPr>
      <w:r>
        <w:rPr>
          <w:rFonts w:ascii="Arial" w:cs="Arial" w:eastAsia="Arial" w:hAnsi="Arial"/>
          <w:b/>
          <w:bCs/>
          <w:sz w:val="22"/>
          <w:szCs w:val="22"/>
        </w:rPr>
        <w:t xml:space="preserve">ProductionLocation — location management</w:t>
      </w:r>
    </w:p>
    <w:p>
      <w:pPr>
        <w:spacing w:after="120" w:before="120"/>
      </w:pPr>
      <w:r>
        <w:rPr>
          <w:rFonts w:ascii="Arial" w:cs="Arial" w:eastAsia="Arial" w:hAnsi="Arial"/>
          <w:sz w:val="22"/>
          <w:szCs w:val="22"/>
        </w:rPr>
        <w:t xml:space="preserve">Shooting locations with permit status, daily cost, and jurisdiction linkage.</w:t>
      </w:r>
    </w:p>
    <w:p>
      <w:pPr>
        <w:spacing w:after="60" w:before="120"/>
      </w:pPr>
      <w:r>
        <w:rPr>
          <w:rFonts w:ascii="Arial" w:cs="Arial" w:eastAsia="Arial" w:hAnsi="Arial"/>
          <w:b/>
          <w:bCs/>
          <w:sz w:val="22"/>
          <w:szCs w:val="22"/>
        </w:rPr>
        <w:t xml:space="preserve">BudgetLine — budget intelligence layer</w:t>
      </w:r>
    </w:p>
    <w:p>
      <w:pPr>
        <w:spacing w:after="120" w:before="120"/>
      </w:pPr>
      <w:r>
        <w:rPr>
          <w:rFonts w:ascii="Arial" w:cs="Arial" w:eastAsia="Arial" w:hAnsi="Arial"/>
          <w:sz w:val="22"/>
          <w:szCs w:val="22"/>
        </w:rPr>
        <w:t xml:space="preserve">ATL/BTL/POST line items with estimated vs. actual tracking and variance calculation.</w:t>
      </w:r>
    </w:p>
    <w:p>
      <w:pPr>
        <w:spacing w:after="60" w:before="120"/>
      </w:pPr>
      <w:r>
        <w:rPr>
          <w:rFonts w:ascii="Arial" w:cs="Arial" w:eastAsia="Arial" w:hAnsi="Arial"/>
          <w:b/>
          <w:bCs/>
          <w:sz w:val="22"/>
          <w:szCs w:val="22"/>
        </w:rPr>
        <w:t xml:space="preserve">ProductionSignal — the autonomous OS intelligence layer</w:t>
      </w:r>
    </w:p>
    <w:p>
      <w:pPr>
        <w:spacing w:after="120" w:before="120"/>
      </w:pPr>
      <w:r>
        <w:rPr>
          <w:rFonts w:ascii="Arial" w:cs="Arial" w:eastAsia="Arial" w:hAnsi="Arial"/>
          <w:sz w:val="22"/>
          <w:szCs w:val="22"/>
        </w:rPr>
        <w:t xml:space="preserve">The most important node. Any agent writes signals here. The dashboard reads them. This is where the platform becomes autonomous.</w:t>
      </w:r>
    </w:p>
    <w:p>
      <w:pPr>
        <w:spacing w:after="60" w:before="120"/>
      </w:pPr>
      <w:r>
        <w:rPr>
          <w:rFonts w:ascii="Arial" w:cs="Arial" w:eastAsia="Arial" w:hAnsi="Arial"/>
          <w:b/>
          <w:bCs/>
          <w:sz w:val="22"/>
          <w:szCs w:val="22"/>
        </w:rPr>
        <w:t xml:space="preserve">Expense — incentive compliance layer</w:t>
      </w:r>
    </w:p>
    <w:p>
      <w:pPr>
        <w:spacing w:after="120" w:before="120"/>
      </w:pPr>
      <w:r>
        <w:rPr>
          <w:rFonts w:ascii="Arial" w:cs="Arial" w:eastAsia="Arial" w:hAnsi="Arial"/>
          <w:sz w:val="22"/>
          <w:szCs w:val="22"/>
        </w:rPr>
        <w:t xml:space="preserve">Production expenses categorized by qualifying/non-qualifying status for incentive calculation.</w:t>
      </w:r>
    </w:p>
    <w:p>
      <w:pPr>
        <w:spacing w:after="60" w:before="120"/>
      </w:pPr>
      <w:r>
        <w:rPr>
          <w:rFonts w:ascii="Arial" w:cs="Arial" w:eastAsia="Arial" w:hAnsi="Arial"/>
          <w:b/>
          <w:bCs/>
          <w:sz w:val="22"/>
          <w:szCs w:val="22"/>
        </w:rPr>
        <w:t xml:space="preserve">ComplianceItem — compliance tracking</w:t>
      </w:r>
    </w:p>
    <w:p>
      <w:pPr>
        <w:spacing w:after="120" w:before="120"/>
      </w:pPr>
      <w:r>
        <w:rPr>
          <w:rFonts w:ascii="Arial" w:cs="Arial" w:eastAsia="Arial" w:hAnsi="Arial"/>
          <w:sz w:val="22"/>
          <w:szCs w:val="22"/>
        </w:rPr>
        <w:t xml:space="preserve">Permit requirements, deadlines, and completion status.</w:t>
      </w:r>
    </w:p>
    <w:p>
      <w:pPr>
        <w:pStyle w:val="Heading2"/>
        <w:spacing w:after="180" w:before="360"/>
      </w:pPr>
      <w:r>
        <w:rPr>
          <w:rFonts w:ascii="Arial" w:cs="Arial" w:eastAsia="Arial" w:hAnsi="Arial"/>
          <w:b/>
          <w:bCs/>
          <w:color w:val="2563EB"/>
          <w:sz w:val="28"/>
          <w:szCs w:val="28"/>
        </w:rPr>
        <w:t xml:space="preserve">3.3 The Signal Layer</w:t>
      </w:r>
    </w:p>
    <w:p>
      <w:pPr>
        <w:spacing w:after="120" w:before="120"/>
      </w:pPr>
      <w:r>
        <w:rPr>
          <w:rFonts w:ascii="Arial" w:cs="Arial" w:eastAsia="Arial" w:hAnsi="Arial"/>
          <w:sz w:val="22"/>
          <w:szCs w:val="22"/>
        </w:rPr>
        <w:t xml:space="preserve">The ProductionSignal table is the nervous system of the Autonomous Production OS. Any module — AURA, the budget engine, the compliance checker, the schedule engine — can write a signal when it detects a condition that requires attention.</w:t>
      </w:r>
    </w:p>
    <w:p>
      <w:pPr>
        <w:pStyle w:val="Heading3"/>
        <w:spacing w:after="120" w:before="240"/>
      </w:pPr>
      <w:r>
        <w:rPr>
          <w:rFonts w:ascii="Arial" w:cs="Arial" w:eastAsia="Arial" w:hAnsi="Arial"/>
          <w:b/>
          <w:bCs/>
          <w:color w:val="334155"/>
          <w:sz w:val="24"/>
          <w:szCs w:val="24"/>
        </w:rPr>
        <w:t xml:space="preserve">Signal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Signal Type</w:t>
            </w:r>
          </w:p>
        </w:tc>
        <w:tc>
          <w:tcPr>
            <w:tcW w:type="pct" w:w="70%"/>
            <w:shd w:fill="F8FAFC" w:val="clear"/>
          </w:tcPr>
          <w:p>
            <w:r>
              <w:rPr>
                <w:rFonts w:ascii="Arial" w:cs="Arial" w:eastAsia="Arial" w:hAnsi="Arial"/>
                <w:sz w:val="20"/>
                <w:szCs w:val="20"/>
              </w:rPr>
              <w:t xml:space="preserve">Description</w:t>
            </w:r>
          </w:p>
        </w:tc>
      </w:tr>
      <w:tr>
        <w:tc>
          <w:tcPr>
            <w:tcW w:type="pct" w:w="30%"/>
          </w:tcPr>
          <w:p>
            <w:r>
              <w:rPr>
                <w:rFonts w:ascii="Arial" w:cs="Arial" w:eastAsia="Arial" w:hAnsi="Arial"/>
                <w:b/>
                <w:bCs/>
                <w:sz w:val="20"/>
                <w:szCs w:val="20"/>
              </w:rPr>
              <w:t xml:space="preserve">budget_drift</w:t>
            </w:r>
          </w:p>
        </w:tc>
        <w:tc>
          <w:tcPr>
            <w:tcW w:type="pct" w:w="70%"/>
          </w:tcPr>
          <w:p>
            <w:r>
              <w:rPr>
                <w:rFonts w:ascii="Arial" w:cs="Arial" w:eastAsia="Arial" w:hAnsi="Arial"/>
                <w:sz w:val="20"/>
                <w:szCs w:val="20"/>
              </w:rPr>
              <w:t xml:space="preserve">Budget line trending over estimate</w:t>
            </w:r>
          </w:p>
        </w:tc>
      </w:tr>
      <w:tr>
        <w:tc>
          <w:tcPr>
            <w:tcW w:type="pct" w:w="30%"/>
            <w:shd w:fill="F1F5F9" w:val="clear"/>
          </w:tcPr>
          <w:p>
            <w:r>
              <w:rPr>
                <w:rFonts w:ascii="Arial" w:cs="Arial" w:eastAsia="Arial" w:hAnsi="Arial"/>
                <w:b/>
                <w:bCs/>
                <w:sz w:val="20"/>
                <w:szCs w:val="20"/>
              </w:rPr>
              <w:t xml:space="preserve">ot_spike</w:t>
            </w:r>
          </w:p>
        </w:tc>
        <w:tc>
          <w:tcPr>
            <w:tcW w:type="pct" w:w="70%"/>
            <w:shd w:fill="F8FAFC" w:val="clear"/>
          </w:tcPr>
          <w:p>
            <w:r>
              <w:rPr>
                <w:rFonts w:ascii="Arial" w:cs="Arial" w:eastAsia="Arial" w:hAnsi="Arial"/>
                <w:sz w:val="20"/>
                <w:szCs w:val="20"/>
              </w:rPr>
              <w:t xml:space="preserve">Overtime hours exceeding threshold</w:t>
            </w:r>
          </w:p>
        </w:tc>
      </w:tr>
      <w:tr>
        <w:tc>
          <w:tcPr>
            <w:tcW w:type="pct" w:w="30%"/>
          </w:tcPr>
          <w:p>
            <w:r>
              <w:rPr>
                <w:rFonts w:ascii="Arial" w:cs="Arial" w:eastAsia="Arial" w:hAnsi="Arial"/>
                <w:b/>
                <w:bCs/>
                <w:sz w:val="20"/>
                <w:szCs w:val="20"/>
              </w:rPr>
              <w:t xml:space="preserve">weather_risk</w:t>
            </w:r>
          </w:p>
        </w:tc>
        <w:tc>
          <w:tcPr>
            <w:tcW w:type="pct" w:w="70%"/>
          </w:tcPr>
          <w:p>
            <w:r>
              <w:rPr>
                <w:rFonts w:ascii="Arial" w:cs="Arial" w:eastAsia="Arial" w:hAnsi="Arial"/>
                <w:sz w:val="20"/>
                <w:szCs w:val="20"/>
              </w:rPr>
              <w:t xml:space="preserve">Weather forecast threatening outdoor shoot</w:t>
            </w:r>
          </w:p>
        </w:tc>
      </w:tr>
      <w:tr>
        <w:tc>
          <w:tcPr>
            <w:tcW w:type="pct" w:w="30%"/>
            <w:shd w:fill="F1F5F9" w:val="clear"/>
          </w:tcPr>
          <w:p>
            <w:r>
              <w:rPr>
                <w:rFonts w:ascii="Arial" w:cs="Arial" w:eastAsia="Arial" w:hAnsi="Arial"/>
                <w:b/>
                <w:bCs/>
                <w:sz w:val="20"/>
                <w:szCs w:val="20"/>
              </w:rPr>
              <w:t xml:space="preserve">schedule_slip</w:t>
            </w:r>
          </w:p>
        </w:tc>
        <w:tc>
          <w:tcPr>
            <w:tcW w:type="pct" w:w="70%"/>
            <w:shd w:fill="F8FAFC" w:val="clear"/>
          </w:tcPr>
          <w:p>
            <w:r>
              <w:rPr>
                <w:rFonts w:ascii="Arial" w:cs="Arial" w:eastAsia="Arial" w:hAnsi="Arial"/>
                <w:sz w:val="20"/>
                <w:szCs w:val="20"/>
              </w:rPr>
              <w:t xml:space="preserve">Shoot day running over, scenes at risk</w:t>
            </w:r>
          </w:p>
        </w:tc>
      </w:tr>
      <w:tr>
        <w:tc>
          <w:tcPr>
            <w:tcW w:type="pct" w:w="30%"/>
          </w:tcPr>
          <w:p>
            <w:r>
              <w:rPr>
                <w:rFonts w:ascii="Arial" w:cs="Arial" w:eastAsia="Arial" w:hAnsi="Arial"/>
                <w:b/>
                <w:bCs/>
                <w:sz w:val="20"/>
                <w:szCs w:val="20"/>
              </w:rPr>
              <w:t xml:space="preserve">vfx_inflation</w:t>
            </w:r>
          </w:p>
        </w:tc>
        <w:tc>
          <w:tcPr>
            <w:tcW w:type="pct" w:w="70%"/>
          </w:tcPr>
          <w:p>
            <w:r>
              <w:rPr>
                <w:rFonts w:ascii="Arial" w:cs="Arial" w:eastAsia="Arial" w:hAnsi="Arial"/>
                <w:sz w:val="20"/>
                <w:szCs w:val="20"/>
              </w:rPr>
              <w:t xml:space="preserve">VFX shot count increasing beyond budget</w:t>
            </w:r>
          </w:p>
        </w:tc>
      </w:tr>
      <w:tr>
        <w:tc>
          <w:tcPr>
            <w:tcW w:type="pct" w:w="30%"/>
            <w:shd w:fill="F1F5F9" w:val="clear"/>
          </w:tcPr>
          <w:p>
            <w:r>
              <w:rPr>
                <w:rFonts w:ascii="Arial" w:cs="Arial" w:eastAsia="Arial" w:hAnsi="Arial"/>
                <w:b/>
                <w:bCs/>
                <w:sz w:val="20"/>
                <w:szCs w:val="20"/>
              </w:rPr>
              <w:t xml:space="preserve">crew_conflict</w:t>
            </w:r>
          </w:p>
        </w:tc>
        <w:tc>
          <w:tcPr>
            <w:tcW w:type="pct" w:w="70%"/>
            <w:shd w:fill="F8FAFC" w:val="clear"/>
          </w:tcPr>
          <w:p>
            <w:r>
              <w:rPr>
                <w:rFonts w:ascii="Arial" w:cs="Arial" w:eastAsia="Arial" w:hAnsi="Arial"/>
                <w:sz w:val="20"/>
                <w:szCs w:val="20"/>
              </w:rPr>
              <w:t xml:space="preserve">Union rule violation or scheduling conflict</w:t>
            </w:r>
          </w:p>
        </w:tc>
      </w:tr>
      <w:tr>
        <w:tc>
          <w:tcPr>
            <w:tcW w:type="pct" w:w="30%"/>
          </w:tcPr>
          <w:p>
            <w:r>
              <w:rPr>
                <w:rFonts w:ascii="Arial" w:cs="Arial" w:eastAsia="Arial" w:hAnsi="Arial"/>
                <w:b/>
                <w:bCs/>
                <w:sz w:val="20"/>
                <w:szCs w:val="20"/>
              </w:rPr>
              <w:t xml:space="preserve">location_issue</w:t>
            </w:r>
          </w:p>
        </w:tc>
        <w:tc>
          <w:tcPr>
            <w:tcW w:type="pct" w:w="70%"/>
          </w:tcPr>
          <w:p>
            <w:r>
              <w:rPr>
                <w:rFonts w:ascii="Arial" w:cs="Arial" w:eastAsia="Arial" w:hAnsi="Arial"/>
                <w:sz w:val="20"/>
                <w:szCs w:val="20"/>
              </w:rPr>
              <w:t xml:space="preserve">Permit problem or incentive opportunity</w:t>
            </w:r>
          </w:p>
        </w:tc>
      </w:tr>
    </w:tbl>
    <w:p>
      <w:pPr>
        <w:pStyle w:val="Heading3"/>
        <w:spacing w:after="120" w:before="240"/>
      </w:pPr>
      <w:r>
        <w:rPr>
          <w:rFonts w:ascii="Arial" w:cs="Arial" w:eastAsia="Arial" w:hAnsi="Arial"/>
          <w:b/>
          <w:bCs/>
          <w:color w:val="334155"/>
          <w:sz w:val="24"/>
          <w:szCs w:val="24"/>
        </w:rPr>
        <w:t xml:space="preserve">Signal 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Severity</w:t>
            </w:r>
          </w:p>
        </w:tc>
        <w:tc>
          <w:tcPr>
            <w:tcW w:type="pct" w:w="70%"/>
            <w:shd w:fill="F8FAFC" w:val="clear"/>
          </w:tcPr>
          <w:p>
            <w:r>
              <w:rPr>
                <w:rFonts w:ascii="Arial" w:cs="Arial" w:eastAsia="Arial" w:hAnsi="Arial"/>
                <w:sz w:val="20"/>
                <w:szCs w:val="20"/>
              </w:rPr>
              <w:t xml:space="preserve">Meaning</w:t>
            </w:r>
          </w:p>
        </w:tc>
      </w:tr>
      <w:tr>
        <w:tc>
          <w:tcPr>
            <w:tcW w:type="pct" w:w="30%"/>
          </w:tcPr>
          <w:p>
            <w:r>
              <w:rPr>
                <w:rFonts w:ascii="Arial" w:cs="Arial" w:eastAsia="Arial" w:hAnsi="Arial"/>
                <w:b/>
                <w:bCs/>
                <w:sz w:val="20"/>
                <w:szCs w:val="20"/>
              </w:rPr>
              <w:t xml:space="preserve">critical</w:t>
            </w:r>
          </w:p>
        </w:tc>
        <w:tc>
          <w:tcPr>
            <w:tcW w:type="pct" w:w="70%"/>
          </w:tcPr>
          <w:p>
            <w:r>
              <w:rPr>
                <w:rFonts w:ascii="Arial" w:cs="Arial" w:eastAsia="Arial" w:hAnsi="Arial"/>
                <w:sz w:val="20"/>
                <w:szCs w:val="20"/>
              </w:rPr>
              <w:t xml:space="preserve">Immediate action required. Production at risk.</w:t>
            </w:r>
          </w:p>
        </w:tc>
      </w:tr>
      <w:tr>
        <w:tc>
          <w:tcPr>
            <w:tcW w:type="pct" w:w="30%"/>
            <w:shd w:fill="F1F5F9" w:val="clear"/>
          </w:tcPr>
          <w:p>
            <w:r>
              <w:rPr>
                <w:rFonts w:ascii="Arial" w:cs="Arial" w:eastAsia="Arial" w:hAnsi="Arial"/>
                <w:b/>
                <w:bCs/>
                <w:sz w:val="20"/>
                <w:szCs w:val="20"/>
              </w:rPr>
              <w:t xml:space="preserve">high</w:t>
            </w:r>
          </w:p>
        </w:tc>
        <w:tc>
          <w:tcPr>
            <w:tcW w:type="pct" w:w="70%"/>
            <w:shd w:fill="F8FAFC" w:val="clear"/>
          </w:tcPr>
          <w:p>
            <w:r>
              <w:rPr>
                <w:rFonts w:ascii="Arial" w:cs="Arial" w:eastAsia="Arial" w:hAnsi="Arial"/>
                <w:sz w:val="20"/>
                <w:szCs w:val="20"/>
              </w:rPr>
              <w:t xml:space="preserve">Significant financial or schedule impact. Address within 24 hours.</w:t>
            </w:r>
          </w:p>
        </w:tc>
      </w:tr>
      <w:tr>
        <w:tc>
          <w:tcPr>
            <w:tcW w:type="pct" w:w="30%"/>
          </w:tcPr>
          <w:p>
            <w:r>
              <w:rPr>
                <w:rFonts w:ascii="Arial" w:cs="Arial" w:eastAsia="Arial" w:hAnsi="Arial"/>
                <w:b/>
                <w:bCs/>
                <w:sz w:val="20"/>
                <w:szCs w:val="20"/>
              </w:rPr>
              <w:t xml:space="preserve">medium</w:t>
            </w:r>
          </w:p>
        </w:tc>
        <w:tc>
          <w:tcPr>
            <w:tcW w:type="pct" w:w="70%"/>
          </w:tcPr>
          <w:p>
            <w:r>
              <w:rPr>
                <w:rFonts w:ascii="Arial" w:cs="Arial" w:eastAsia="Arial" w:hAnsi="Arial"/>
                <w:sz w:val="20"/>
                <w:szCs w:val="20"/>
              </w:rPr>
              <w:t xml:space="preserve">Emerging issue. Monitor and plan response.</w:t>
            </w:r>
          </w:p>
        </w:tc>
      </w:tr>
      <w:tr>
        <w:tc>
          <w:tcPr>
            <w:tcW w:type="pct" w:w="30%"/>
            <w:shd w:fill="F1F5F9" w:val="clear"/>
          </w:tcPr>
          <w:p>
            <w:r>
              <w:rPr>
                <w:rFonts w:ascii="Arial" w:cs="Arial" w:eastAsia="Arial" w:hAnsi="Arial"/>
                <w:b/>
                <w:bCs/>
                <w:sz w:val="20"/>
                <w:szCs w:val="20"/>
              </w:rPr>
              <w:t xml:space="preserve">low</w:t>
            </w:r>
          </w:p>
        </w:tc>
        <w:tc>
          <w:tcPr>
            <w:tcW w:type="pct" w:w="70%"/>
            <w:shd w:fill="F8FAFC" w:val="clear"/>
          </w:tcPr>
          <w:p>
            <w:r>
              <w:rPr>
                <w:rFonts w:ascii="Arial" w:cs="Arial" w:eastAsia="Arial" w:hAnsi="Arial"/>
                <w:sz w:val="20"/>
                <w:szCs w:val="20"/>
              </w:rPr>
              <w:t xml:space="preserve">Informational. Opportunity or minor variance.</w:t>
            </w:r>
          </w:p>
        </w:tc>
      </w:tr>
    </w:tbl>
    <w:p>
      <w:pPr>
        <w:pStyle w:val="Heading3"/>
        <w:spacing w:after="120" w:before="240"/>
      </w:pPr>
      <w:r>
        <w:rPr>
          <w:rFonts w:ascii="Arial" w:cs="Arial" w:eastAsia="Arial" w:hAnsi="Arial"/>
          <w:b/>
          <w:bCs/>
          <w:color w:val="334155"/>
          <w:sz w:val="24"/>
          <w:szCs w:val="24"/>
        </w:rPr>
        <w:t xml:space="preserve">Signal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Method</w:t>
            </w:r>
          </w:p>
        </w:tc>
        <w:tc>
          <w:tcPr>
            <w:tcW w:type="pct" w:w="70%"/>
            <w:shd w:fill="F8FAFC" w:val="clear"/>
          </w:tcPr>
          <w:p>
            <w:r>
              <w:rPr>
                <w:rFonts w:ascii="Arial" w:cs="Arial" w:eastAsia="Arial" w:hAnsi="Arial"/>
                <w:sz w:val="20"/>
                <w:szCs w:val="20"/>
              </w:rPr>
              <w:t xml:space="preserve">Endpoint</w:t>
            </w:r>
          </w:p>
        </w:tc>
      </w:tr>
      <w:tr>
        <w:tc>
          <w:tcPr>
            <w:tcW w:type="pct" w:w="30%"/>
          </w:tcPr>
          <w:p>
            <w:r>
              <w:rPr>
                <w:rFonts w:ascii="Arial" w:cs="Arial" w:eastAsia="Arial" w:hAnsi="Arial"/>
                <w:b/>
                <w:bCs/>
                <w:sz w:val="20"/>
                <w:szCs w:val="20"/>
              </w:rPr>
              <w:t xml:space="preserve">POST</w:t>
            </w:r>
          </w:p>
        </w:tc>
        <w:tc>
          <w:tcPr>
            <w:tcW w:type="pct" w:w="70%"/>
          </w:tcPr>
          <w:p>
            <w:r>
              <w:rPr>
                <w:rFonts w:ascii="Arial" w:cs="Arial" w:eastAsia="Arial" w:hAnsi="Arial"/>
                <w:sz w:val="20"/>
                <w:szCs w:val="20"/>
              </w:rPr>
              <w:t xml:space="preserve">/api/0.1.0/productions/{id}/signals — Create a signal</w:t>
            </w:r>
          </w:p>
        </w:tc>
      </w:tr>
      <w:tr>
        <w:tc>
          <w:tcPr>
            <w:tcW w:type="pct" w:w="30%"/>
            <w:shd w:fill="F1F5F9" w:val="clear"/>
          </w:tcPr>
          <w:p>
            <w:r>
              <w:rPr>
                <w:rFonts w:ascii="Arial" w:cs="Arial" w:eastAsia="Arial" w:hAnsi="Arial"/>
                <w:b/>
                <w:bCs/>
                <w:sz w:val="20"/>
                <w:szCs w:val="20"/>
              </w:rPr>
              <w:t xml:space="preserve">GET</w:t>
            </w:r>
          </w:p>
        </w:tc>
        <w:tc>
          <w:tcPr>
            <w:tcW w:type="pct" w:w="70%"/>
            <w:shd w:fill="F8FAFC" w:val="clear"/>
          </w:tcPr>
          <w:p>
            <w:r>
              <w:rPr>
                <w:rFonts w:ascii="Arial" w:cs="Arial" w:eastAsia="Arial" w:hAnsi="Arial"/>
                <w:sz w:val="20"/>
                <w:szCs w:val="20"/>
              </w:rPr>
              <w:t xml:space="preserve">/api/0.1.0/productions/{id}/signals — List all signals</w:t>
            </w:r>
          </w:p>
        </w:tc>
      </w:tr>
      <w:tr>
        <w:tc>
          <w:tcPr>
            <w:tcW w:type="pct" w:w="30%"/>
          </w:tcPr>
          <w:p>
            <w:r>
              <w:rPr>
                <w:rFonts w:ascii="Arial" w:cs="Arial" w:eastAsia="Arial" w:hAnsi="Arial"/>
                <w:b/>
                <w:bCs/>
                <w:sz w:val="20"/>
                <w:szCs w:val="20"/>
              </w:rPr>
              <w:t xml:space="preserve">GET</w:t>
            </w:r>
          </w:p>
        </w:tc>
        <w:tc>
          <w:tcPr>
            <w:tcW w:type="pct" w:w="70%"/>
          </w:tcPr>
          <w:p>
            <w:r>
              <w:rPr>
                <w:rFonts w:ascii="Arial" w:cs="Arial" w:eastAsia="Arial" w:hAnsi="Arial"/>
                <w:sz w:val="20"/>
                <w:szCs w:val="20"/>
              </w:rPr>
              <w:t xml:space="preserve">/api/0.1.0/productions/{id}/signals/active — Unresolved signals only</w:t>
            </w:r>
          </w:p>
        </w:tc>
      </w:tr>
      <w:tr>
        <w:tc>
          <w:tcPr>
            <w:tcW w:type="pct" w:w="30%"/>
            <w:shd w:fill="F1F5F9" w:val="clear"/>
          </w:tcPr>
          <w:p>
            <w:r>
              <w:rPr>
                <w:rFonts w:ascii="Arial" w:cs="Arial" w:eastAsia="Arial" w:hAnsi="Arial"/>
                <w:b/>
                <w:bCs/>
                <w:sz w:val="20"/>
                <w:szCs w:val="20"/>
              </w:rPr>
              <w:t xml:space="preserve">PATCH</w:t>
            </w:r>
          </w:p>
        </w:tc>
        <w:tc>
          <w:tcPr>
            <w:tcW w:type="pct" w:w="70%"/>
            <w:shd w:fill="F8FAFC" w:val="clear"/>
          </w:tcPr>
          <w:p>
            <w:r>
              <w:rPr>
                <w:rFonts w:ascii="Arial" w:cs="Arial" w:eastAsia="Arial" w:hAnsi="Arial"/>
                <w:sz w:val="20"/>
                <w:szCs w:val="20"/>
              </w:rPr>
              <w:t xml:space="preserve">/api/0.1.0/productions/{id}/signals/{signal_id}/resolve — Mark resolved</w:t>
            </w:r>
          </w:p>
        </w:tc>
      </w:tr>
    </w:tbl>
    <w:p>
      <w:pPr>
        <w:pStyle w:val="Heading2"/>
        <w:spacing w:after="180" w:before="360"/>
      </w:pPr>
      <w:r>
        <w:rPr>
          <w:rFonts w:ascii="Arial" w:cs="Arial" w:eastAsia="Arial" w:hAnsi="Arial"/>
          <w:b/>
          <w:bCs/>
          <w:color w:val="2563EB"/>
          <w:sz w:val="28"/>
          <w:szCs w:val="28"/>
        </w:rPr>
        <w:t xml:space="preserve">3.4 API Architecture</w:t>
      </w:r>
    </w:p>
    <w:p>
      <w:pPr>
        <w:spacing w:after="120" w:before="120"/>
      </w:pPr>
      <w:r>
        <w:rPr>
          <w:rFonts w:ascii="Arial" w:cs="Arial" w:eastAsia="Arial" w:hAnsi="Arial"/>
          <w:sz w:val="22"/>
          <w:szCs w:val="22"/>
        </w:rPr>
        <w:t xml:space="preserve">The SceneIQ backend exposes a RESTful API at /api/0.1.0/. All endpoints except /auth/login require JWT Bearer token authentication.</w:t>
      </w:r>
    </w:p>
    <w:p>
      <w:pPr>
        <w:pStyle w:val="Heading3"/>
        <w:spacing w:after="120" w:before="240"/>
      </w:pPr>
      <w:r>
        <w:rPr>
          <w:rFonts w:ascii="Arial" w:cs="Arial" w:eastAsia="Arial" w:hAnsi="Arial"/>
          <w:b/>
          <w:bCs/>
          <w:color w:val="334155"/>
          <w:sz w:val="24"/>
          <w:szCs w:val="24"/>
        </w:rPr>
        <w:t xml:space="preserve">Core API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Module</w:t>
            </w:r>
          </w:p>
        </w:tc>
        <w:tc>
          <w:tcPr>
            <w:tcW w:type="pct" w:w="70%"/>
            <w:shd w:fill="F8FAFC" w:val="clear"/>
          </w:tcPr>
          <w:p>
            <w:r>
              <w:rPr>
                <w:rFonts w:ascii="Arial" w:cs="Arial" w:eastAsia="Arial" w:hAnsi="Arial"/>
                <w:sz w:val="20"/>
                <w:szCs w:val="20"/>
              </w:rPr>
              <w:t xml:space="preserve">Base Path</w:t>
            </w:r>
          </w:p>
        </w:tc>
      </w:tr>
      <w:tr>
        <w:tc>
          <w:tcPr>
            <w:tcW w:type="pct" w:w="30%"/>
          </w:tcPr>
          <w:p>
            <w:r>
              <w:rPr>
                <w:rFonts w:ascii="Arial" w:cs="Arial" w:eastAsia="Arial" w:hAnsi="Arial"/>
                <w:b/>
                <w:bCs/>
                <w:sz w:val="20"/>
                <w:szCs w:val="20"/>
              </w:rPr>
              <w:t xml:space="preserve">Authentication</w:t>
            </w:r>
          </w:p>
        </w:tc>
        <w:tc>
          <w:tcPr>
            <w:tcW w:type="pct" w:w="70%"/>
          </w:tcPr>
          <w:p>
            <w:r>
              <w:rPr>
                <w:rFonts w:ascii="Arial" w:cs="Arial" w:eastAsia="Arial" w:hAnsi="Arial"/>
                <w:sz w:val="20"/>
                <w:szCs w:val="20"/>
              </w:rPr>
              <w:t xml:space="preserve">/auth/login, /auth/me</w:t>
            </w:r>
          </w:p>
        </w:tc>
      </w:tr>
      <w:tr>
        <w:tc>
          <w:tcPr>
            <w:tcW w:type="pct" w:w="30%"/>
            <w:shd w:fill="F1F5F9" w:val="clear"/>
          </w:tcPr>
          <w:p>
            <w:r>
              <w:rPr>
                <w:rFonts w:ascii="Arial" w:cs="Arial" w:eastAsia="Arial" w:hAnsi="Arial"/>
                <w:b/>
                <w:bCs/>
                <w:sz w:val="20"/>
                <w:szCs w:val="20"/>
              </w:rPr>
              <w:t xml:space="preserve">Productions</w:t>
            </w:r>
          </w:p>
        </w:tc>
        <w:tc>
          <w:tcPr>
            <w:tcW w:type="pct" w:w="70%"/>
            <w:shd w:fill="F8FAFC" w:val="clear"/>
          </w:tcPr>
          <w:p>
            <w:r>
              <w:rPr>
                <w:rFonts w:ascii="Arial" w:cs="Arial" w:eastAsia="Arial" w:hAnsi="Arial"/>
                <w:sz w:val="20"/>
                <w:szCs w:val="20"/>
              </w:rPr>
              <w:t xml:space="preserve">/productions/</w:t>
            </w:r>
          </w:p>
        </w:tc>
      </w:tr>
      <w:tr>
        <w:tc>
          <w:tcPr>
            <w:tcW w:type="pct" w:w="30%"/>
          </w:tcPr>
          <w:p>
            <w:r>
              <w:rPr>
                <w:rFonts w:ascii="Arial" w:cs="Arial" w:eastAsia="Arial" w:hAnsi="Arial"/>
                <w:b/>
                <w:bCs/>
                <w:sz w:val="20"/>
                <w:szCs w:val="20"/>
              </w:rPr>
              <w:t xml:space="preserve">Expenses</w:t>
            </w:r>
          </w:p>
        </w:tc>
        <w:tc>
          <w:tcPr>
            <w:tcW w:type="pct" w:w="70%"/>
          </w:tcPr>
          <w:p>
            <w:r>
              <w:rPr>
                <w:rFonts w:ascii="Arial" w:cs="Arial" w:eastAsia="Arial" w:hAnsi="Arial"/>
                <w:sz w:val="20"/>
                <w:szCs w:val="20"/>
              </w:rPr>
              <w:t xml:space="preserve">/productions/{id}/expenses/</w:t>
            </w:r>
          </w:p>
        </w:tc>
      </w:tr>
      <w:tr>
        <w:tc>
          <w:tcPr>
            <w:tcW w:type="pct" w:w="30%"/>
            <w:shd w:fill="F1F5F9" w:val="clear"/>
          </w:tcPr>
          <w:p>
            <w:r>
              <w:rPr>
                <w:rFonts w:ascii="Arial" w:cs="Arial" w:eastAsia="Arial" w:hAnsi="Arial"/>
                <w:b/>
                <w:bCs/>
                <w:sz w:val="20"/>
                <w:szCs w:val="20"/>
              </w:rPr>
              <w:t xml:space="preserve">Production Signals</w:t>
            </w:r>
          </w:p>
        </w:tc>
        <w:tc>
          <w:tcPr>
            <w:tcW w:type="pct" w:w="70%"/>
            <w:shd w:fill="F8FAFC" w:val="clear"/>
          </w:tcPr>
          <w:p>
            <w:r>
              <w:rPr>
                <w:rFonts w:ascii="Arial" w:cs="Arial" w:eastAsia="Arial" w:hAnsi="Arial"/>
                <w:sz w:val="20"/>
                <w:szCs w:val="20"/>
              </w:rPr>
              <w:t xml:space="preserve">/productions/{id}/signals/</w:t>
            </w:r>
          </w:p>
        </w:tc>
      </w:tr>
      <w:tr>
        <w:tc>
          <w:tcPr>
            <w:tcW w:type="pct" w:w="30%"/>
          </w:tcPr>
          <w:p>
            <w:r>
              <w:rPr>
                <w:rFonts w:ascii="Arial" w:cs="Arial" w:eastAsia="Arial" w:hAnsi="Arial"/>
                <w:b/>
                <w:bCs/>
                <w:sz w:val="20"/>
                <w:szCs w:val="20"/>
              </w:rPr>
              <w:t xml:space="preserve">ATL/BTL Split</w:t>
            </w:r>
          </w:p>
        </w:tc>
        <w:tc>
          <w:tcPr>
            <w:tcW w:type="pct" w:w="70%"/>
          </w:tcPr>
          <w:p>
            <w:r>
              <w:rPr>
                <w:rFonts w:ascii="Arial" w:cs="Arial" w:eastAsia="Arial" w:hAnsi="Arial"/>
                <w:sz w:val="20"/>
                <w:szCs w:val="20"/>
              </w:rPr>
              <w:t xml:space="preserve">/productions/{id}/expenses/atl-btl-split</w:t>
            </w:r>
          </w:p>
        </w:tc>
      </w:tr>
      <w:tr>
        <w:tc>
          <w:tcPr>
            <w:tcW w:type="pct" w:w="30%"/>
            <w:shd w:fill="F1F5F9" w:val="clear"/>
          </w:tcPr>
          <w:p>
            <w:r>
              <w:rPr>
                <w:rFonts w:ascii="Arial" w:cs="Arial" w:eastAsia="Arial" w:hAnsi="Arial"/>
                <w:b/>
                <w:bCs/>
                <w:sz w:val="20"/>
                <w:szCs w:val="20"/>
              </w:rPr>
              <w:t xml:space="preserve">Jurisdictions</w:t>
            </w:r>
          </w:p>
        </w:tc>
        <w:tc>
          <w:tcPr>
            <w:tcW w:type="pct" w:w="70%"/>
            <w:shd w:fill="F8FAFC" w:val="clear"/>
          </w:tcPr>
          <w:p>
            <w:r>
              <w:rPr>
                <w:rFonts w:ascii="Arial" w:cs="Arial" w:eastAsia="Arial" w:hAnsi="Arial"/>
                <w:sz w:val="20"/>
                <w:szCs w:val="20"/>
              </w:rPr>
              <w:t xml:space="preserve">/jurisdictions/</w:t>
            </w:r>
          </w:p>
        </w:tc>
      </w:tr>
      <w:tr>
        <w:tc>
          <w:tcPr>
            <w:tcW w:type="pct" w:w="30%"/>
          </w:tcPr>
          <w:p>
            <w:r>
              <w:rPr>
                <w:rFonts w:ascii="Arial" w:cs="Arial" w:eastAsia="Arial" w:hAnsi="Arial"/>
                <w:b/>
                <w:bCs/>
                <w:sz w:val="20"/>
                <w:szCs w:val="20"/>
              </w:rPr>
              <w:t xml:space="preserve">Incentive Rules</w:t>
            </w:r>
          </w:p>
        </w:tc>
        <w:tc>
          <w:tcPr>
            <w:tcW w:type="pct" w:w="70%"/>
          </w:tcPr>
          <w:p>
            <w:r>
              <w:rPr>
                <w:rFonts w:ascii="Arial" w:cs="Arial" w:eastAsia="Arial" w:hAnsi="Arial"/>
                <w:sz w:val="20"/>
                <w:szCs w:val="20"/>
              </w:rPr>
              <w:t xml:space="preserve">/incentive-rules/</w:t>
            </w:r>
          </w:p>
        </w:tc>
      </w:tr>
      <w:tr>
        <w:tc>
          <w:tcPr>
            <w:tcW w:type="pct" w:w="30%"/>
            <w:shd w:fill="F1F5F9" w:val="clear"/>
          </w:tcPr>
          <w:p>
            <w:r>
              <w:rPr>
                <w:rFonts w:ascii="Arial" w:cs="Arial" w:eastAsia="Arial" w:hAnsi="Arial"/>
                <w:b/>
                <w:bCs/>
                <w:sz w:val="20"/>
                <w:szCs w:val="20"/>
              </w:rPr>
              <w:t xml:space="preserve">Incentive Calculator</w:t>
            </w:r>
          </w:p>
        </w:tc>
        <w:tc>
          <w:tcPr>
            <w:tcW w:type="pct" w:w="70%"/>
            <w:shd w:fill="F8FAFC" w:val="clear"/>
          </w:tcPr>
          <w:p>
            <w:r>
              <w:rPr>
                <w:rFonts w:ascii="Arial" w:cs="Arial" w:eastAsia="Arial" w:hAnsi="Arial"/>
                <w:sz w:val="20"/>
                <w:szCs w:val="20"/>
              </w:rPr>
              <w:t xml:space="preserve">/calculator/</w:t>
            </w:r>
          </w:p>
        </w:tc>
      </w:tr>
      <w:tr>
        <w:tc>
          <w:tcPr>
            <w:tcW w:type="pct" w:w="30%"/>
          </w:tcPr>
          <w:p>
            <w:r>
              <w:rPr>
                <w:rFonts w:ascii="Arial" w:cs="Arial" w:eastAsia="Arial" w:hAnsi="Arial"/>
                <w:b/>
                <w:bCs/>
                <w:sz w:val="20"/>
                <w:szCs w:val="20"/>
              </w:rPr>
              <w:t xml:space="preserve">Production Schedule</w:t>
            </w:r>
          </w:p>
        </w:tc>
        <w:tc>
          <w:tcPr>
            <w:tcW w:type="pct" w:w="70%"/>
          </w:tcPr>
          <w:p>
            <w:r>
              <w:rPr>
                <w:rFonts w:ascii="Arial" w:cs="Arial" w:eastAsia="Arial" w:hAnsi="Arial"/>
                <w:sz w:val="20"/>
                <w:szCs w:val="20"/>
              </w:rPr>
              <w:t xml:space="preserve">/production-schedule/{id}/</w:t>
            </w:r>
          </w:p>
        </w:tc>
      </w:tr>
      <w:tr>
        <w:tc>
          <w:tcPr>
            <w:tcW w:type="pct" w:w="30%"/>
            <w:shd w:fill="F1F5F9" w:val="clear"/>
          </w:tcPr>
          <w:p>
            <w:r>
              <w:rPr>
                <w:rFonts w:ascii="Arial" w:cs="Arial" w:eastAsia="Arial" w:hAnsi="Arial"/>
                <w:b/>
                <w:bCs/>
                <w:sz w:val="20"/>
                <w:szCs w:val="20"/>
              </w:rPr>
              <w:t xml:space="preserve">Stacking Engine</w:t>
            </w:r>
          </w:p>
        </w:tc>
        <w:tc>
          <w:tcPr>
            <w:tcW w:type="pct" w:w="70%"/>
            <w:shd w:fill="F8FAFC" w:val="clear"/>
          </w:tcPr>
          <w:p>
            <w:r>
              <w:rPr>
                <w:rFonts w:ascii="Arial" w:cs="Arial" w:eastAsia="Arial" w:hAnsi="Arial"/>
                <w:sz w:val="20"/>
                <w:szCs w:val="20"/>
              </w:rPr>
              <w:t xml:space="preserve">/stacking-engine/</w:t>
            </w:r>
          </w:p>
        </w:tc>
      </w:tr>
      <w:tr>
        <w:tc>
          <w:tcPr>
            <w:tcW w:type="pct" w:w="30%"/>
          </w:tcPr>
          <w:p>
            <w:r>
              <w:rPr>
                <w:rFonts w:ascii="Arial" w:cs="Arial" w:eastAsia="Arial" w:hAnsi="Arial"/>
                <w:b/>
                <w:bCs/>
                <w:sz w:val="20"/>
                <w:szCs w:val="20"/>
              </w:rPr>
              <w:t xml:space="preserve">Scenario Maximizer</w:t>
            </w:r>
          </w:p>
        </w:tc>
        <w:tc>
          <w:tcPr>
            <w:tcW w:type="pct" w:w="70%"/>
          </w:tcPr>
          <w:p>
            <w:r>
              <w:rPr>
                <w:rFonts w:ascii="Arial" w:cs="Arial" w:eastAsia="Arial" w:hAnsi="Arial"/>
                <w:sz w:val="20"/>
                <w:szCs w:val="20"/>
              </w:rPr>
              <w:t xml:space="preserve">/maximizer/</w:t>
            </w:r>
          </w:p>
        </w:tc>
      </w:tr>
      <w:tr>
        <w:tc>
          <w:tcPr>
            <w:tcW w:type="pct" w:w="30%"/>
            <w:shd w:fill="F1F5F9" w:val="clear"/>
          </w:tcPr>
          <w:p>
            <w:r>
              <w:rPr>
                <w:rFonts w:ascii="Arial" w:cs="Arial" w:eastAsia="Arial" w:hAnsi="Arial"/>
                <w:b/>
                <w:bCs/>
                <w:sz w:val="20"/>
                <w:szCs w:val="20"/>
              </w:rPr>
              <w:t xml:space="preserve">AI Advisor</w:t>
            </w:r>
          </w:p>
        </w:tc>
        <w:tc>
          <w:tcPr>
            <w:tcW w:type="pct" w:w="70%"/>
            <w:shd w:fill="F8FAFC" w:val="clear"/>
          </w:tcPr>
          <w:p>
            <w:r>
              <w:rPr>
                <w:rFonts w:ascii="Arial" w:cs="Arial" w:eastAsia="Arial" w:hAnsi="Arial"/>
                <w:sz w:val="20"/>
                <w:szCs w:val="20"/>
              </w:rPr>
              <w:t xml:space="preserve">/advisor/</w:t>
            </w:r>
          </w:p>
        </w:tc>
      </w:tr>
      <w:tr>
        <w:tc>
          <w:tcPr>
            <w:tcW w:type="pct" w:w="30%"/>
          </w:tcPr>
          <w:p>
            <w:r>
              <w:rPr>
                <w:rFonts w:ascii="Arial" w:cs="Arial" w:eastAsia="Arial" w:hAnsi="Arial"/>
                <w:b/>
                <w:bCs/>
                <w:sz w:val="20"/>
                <w:szCs w:val="20"/>
              </w:rPr>
              <w:t xml:space="preserve">Monitoring</w:t>
            </w:r>
          </w:p>
        </w:tc>
        <w:tc>
          <w:tcPr>
            <w:tcW w:type="pct" w:w="70%"/>
          </w:tcPr>
          <w:p>
            <w:r>
              <w:rPr>
                <w:rFonts w:ascii="Arial" w:cs="Arial" w:eastAsia="Arial" w:hAnsi="Arial"/>
                <w:sz w:val="20"/>
                <w:szCs w:val="20"/>
              </w:rPr>
              <w:t xml:space="preserve">/monitoring/</w:t>
            </w:r>
          </w:p>
        </w:tc>
      </w:tr>
      <w:tr>
        <w:tc>
          <w:tcPr>
            <w:tcW w:type="pct" w:w="30%"/>
            <w:shd w:fill="F1F5F9" w:val="clear"/>
          </w:tcPr>
          <w:p>
            <w:r>
              <w:rPr>
                <w:rFonts w:ascii="Arial" w:cs="Arial" w:eastAsia="Arial" w:hAnsi="Arial"/>
                <w:b/>
                <w:bCs/>
                <w:sz w:val="20"/>
                <w:szCs w:val="20"/>
              </w:rPr>
              <w:t xml:space="preserve">Compliance</w:t>
            </w:r>
          </w:p>
        </w:tc>
        <w:tc>
          <w:tcPr>
            <w:tcW w:type="pct" w:w="70%"/>
            <w:shd w:fill="F8FAFC" w:val="clear"/>
          </w:tcPr>
          <w:p>
            <w:r>
              <w:rPr>
                <w:rFonts w:ascii="Arial" w:cs="Arial" w:eastAsia="Arial" w:hAnsi="Arial"/>
                <w:sz w:val="20"/>
                <w:szCs w:val="20"/>
              </w:rPr>
              <w:t xml:space="preserve">/compliance/</w:t>
            </w:r>
          </w:p>
        </w:tc>
      </w:tr>
      <w:tr>
        <w:tc>
          <w:tcPr>
            <w:tcW w:type="pct" w:w="30%"/>
          </w:tcPr>
          <w:p>
            <w:r>
              <w:rPr>
                <w:rFonts w:ascii="Arial" w:cs="Arial" w:eastAsia="Arial" w:hAnsi="Arial"/>
                <w:b/>
                <w:bCs/>
                <w:sz w:val="20"/>
                <w:szCs w:val="20"/>
              </w:rPr>
              <w:t xml:space="preserve">Rule Engine</w:t>
            </w:r>
          </w:p>
        </w:tc>
        <w:tc>
          <w:tcPr>
            <w:tcW w:type="pct" w:w="70%"/>
          </w:tcPr>
          <w:p>
            <w:r>
              <w:rPr>
                <w:rFonts w:ascii="Arial" w:cs="Arial" w:eastAsia="Arial" w:hAnsi="Arial"/>
                <w:sz w:val="20"/>
                <w:szCs w:val="20"/>
              </w:rPr>
              <w:t xml:space="preserve">/rule-engine/</w:t>
            </w:r>
          </w:p>
        </w:tc>
      </w:tr>
      <w:tr>
        <w:tc>
          <w:tcPr>
            <w:tcW w:type="pct" w:w="30%"/>
            <w:shd w:fill="F1F5F9" w:val="clear"/>
          </w:tcPr>
          <w:p>
            <w:r>
              <w:rPr>
                <w:rFonts w:ascii="Arial" w:cs="Arial" w:eastAsia="Arial" w:hAnsi="Arial"/>
                <w:b/>
                <w:bCs/>
                <w:sz w:val="20"/>
                <w:szCs w:val="20"/>
              </w:rPr>
              <w:t xml:space="preserve">Conflicts</w:t>
            </w:r>
          </w:p>
        </w:tc>
        <w:tc>
          <w:tcPr>
            <w:tcW w:type="pct" w:w="70%"/>
            <w:shd w:fill="F8FAFC" w:val="clear"/>
          </w:tcPr>
          <w:p>
            <w:r>
              <w:rPr>
                <w:rFonts w:ascii="Arial" w:cs="Arial" w:eastAsia="Arial" w:hAnsi="Arial"/>
                <w:sz w:val="20"/>
                <w:szCs w:val="20"/>
              </w:rPr>
              <w:t xml:space="preserve">/conflicts/</w:t>
            </w:r>
          </w:p>
        </w:tc>
      </w:tr>
      <w:tr>
        <w:tc>
          <w:tcPr>
            <w:tcW w:type="pct" w:w="30%"/>
          </w:tcPr>
          <w:p>
            <w:r>
              <w:rPr>
                <w:rFonts w:ascii="Arial" w:cs="Arial" w:eastAsia="Arial" w:hAnsi="Arial"/>
                <w:b/>
                <w:bCs/>
                <w:sz w:val="20"/>
                <w:szCs w:val="20"/>
              </w:rPr>
              <w:t xml:space="preserve">Pipeline</w:t>
            </w:r>
          </w:p>
        </w:tc>
        <w:tc>
          <w:tcPr>
            <w:tcW w:type="pct" w:w="70%"/>
          </w:tcPr>
          <w:p>
            <w:r>
              <w:rPr>
                <w:rFonts w:ascii="Arial" w:cs="Arial" w:eastAsia="Arial" w:hAnsi="Arial"/>
                <w:sz w:val="20"/>
                <w:szCs w:val="20"/>
              </w:rPr>
              <w:t xml:space="preserve">/pipeline/</w:t>
            </w:r>
          </w:p>
        </w:tc>
      </w:tr>
    </w:tbl>
    <w:p>
      <w:pPr>
        <w:pStyle w:val="Heading2"/>
        <w:spacing w:after="180" w:before="360"/>
      </w:pPr>
      <w:r>
        <w:rPr>
          <w:rFonts w:ascii="Arial" w:cs="Arial" w:eastAsia="Arial" w:hAnsi="Arial"/>
          <w:b/>
          <w:bCs/>
          <w:color w:val="2563EB"/>
          <w:sz w:val="28"/>
          <w:szCs w:val="28"/>
        </w:rPr>
        <w:t xml:space="preserve">3.5 Database Schema Summary</w:t>
      </w:r>
    </w:p>
    <w:p>
      <w:pPr>
        <w:spacing w:after="120" w:before="120"/>
      </w:pPr>
      <w:r>
        <w:rPr>
          <w:rFonts w:ascii="Arial" w:cs="Arial" w:eastAsia="Arial" w:hAnsi="Arial"/>
          <w:sz w:val="22"/>
          <w:szCs w:val="22"/>
        </w:rPr>
        <w:t xml:space="preserve">The SceneIQ database contains 25+ tables across three logical groups:</w:t>
      </w:r>
    </w:p>
    <w:p>
      <w:pPr>
        <w:pStyle w:val="Heading3"/>
        <w:spacing w:after="120" w:before="240"/>
      </w:pPr>
      <w:r>
        <w:rPr>
          <w:rFonts w:ascii="Arial" w:cs="Arial" w:eastAsia="Arial" w:hAnsi="Arial"/>
          <w:b/>
          <w:bCs/>
          <w:color w:val="334155"/>
          <w:sz w:val="24"/>
          <w:szCs w:val="24"/>
        </w:rPr>
        <w:t xml:space="preserve">Jurisdiction &amp; Compliance Tables</w:t>
      </w:r>
    </w:p>
    <w:p>
      <w:pPr>
        <w:pStyle w:val="ListParagraph"/>
        <w:numPr>
          <w:ilvl w:val="0"/>
          <w:numId w:val="1"/>
        </w:numPr>
        <w:spacing w:after="60" w:before="60"/>
      </w:pPr>
      <w:r>
        <w:rPr>
          <w:rFonts w:ascii="Arial" w:cs="Arial" w:eastAsia="Arial" w:hAnsi="Arial"/>
          <w:sz w:val="22"/>
          <w:szCs w:val="22"/>
        </w:rPr>
        <w:t xml:space="preserve">jurisdictions — 50+ US states, provinces, and international territories</w:t>
      </w:r>
    </w:p>
    <w:p>
      <w:pPr>
        <w:pStyle w:val="ListParagraph"/>
        <w:numPr>
          <w:ilvl w:val="0"/>
          <w:numId w:val="1"/>
        </w:numPr>
        <w:spacing w:after="60" w:before="60"/>
      </w:pPr>
      <w:r>
        <w:rPr>
          <w:rFonts w:ascii="Arial" w:cs="Arial" w:eastAsia="Arial" w:hAnsi="Arial"/>
          <w:sz w:val="22"/>
          <w:szCs w:val="22"/>
        </w:rPr>
        <w:t xml:space="preserve">incentive_rules — tax credit rules per jurisdiction</w:t>
      </w:r>
    </w:p>
    <w:p>
      <w:pPr>
        <w:pStyle w:val="ListParagraph"/>
        <w:numPr>
          <w:ilvl w:val="0"/>
          <w:numId w:val="1"/>
        </w:numPr>
        <w:spacing w:after="60" w:before="60"/>
      </w:pPr>
      <w:r>
        <w:rPr>
          <w:rFonts w:ascii="Arial" w:cs="Arial" w:eastAsia="Arial" w:hAnsi="Arial"/>
          <w:sz w:val="22"/>
          <w:szCs w:val="22"/>
        </w:rPr>
        <w:t xml:space="preserve">local_rules — county and city-level rules</w:t>
      </w:r>
    </w:p>
    <w:p>
      <w:pPr>
        <w:pStyle w:val="ListParagraph"/>
        <w:numPr>
          <w:ilvl w:val="0"/>
          <w:numId w:val="1"/>
        </w:numPr>
        <w:spacing w:after="60" w:before="60"/>
      </w:pPr>
      <w:r>
        <w:rPr>
          <w:rFonts w:ascii="Arial" w:cs="Arial" w:eastAsia="Arial" w:hAnsi="Arial"/>
          <w:sz w:val="22"/>
          <w:szCs w:val="22"/>
        </w:rPr>
        <w:t xml:space="preserve">sub_jurisdictions — stackable sub-jurisdiction incentives</w:t>
      </w:r>
    </w:p>
    <w:p>
      <w:pPr>
        <w:pStyle w:val="ListParagraph"/>
        <w:numPr>
          <w:ilvl w:val="0"/>
          <w:numId w:val="1"/>
        </w:numPr>
        <w:spacing w:after="60" w:before="60"/>
      </w:pPr>
      <w:r>
        <w:rPr>
          <w:rFonts w:ascii="Arial" w:cs="Arial" w:eastAsia="Arial" w:hAnsi="Arial"/>
          <w:sz w:val="22"/>
          <w:szCs w:val="22"/>
        </w:rPr>
        <w:t xml:space="preserve">inheritance_policies — how sub-jurisdiction rules inherit from parent</w:t>
      </w:r>
    </w:p>
    <w:p>
      <w:pPr>
        <w:pStyle w:val="ListParagraph"/>
        <w:numPr>
          <w:ilvl w:val="0"/>
          <w:numId w:val="1"/>
        </w:numPr>
        <w:spacing w:after="60" w:before="60"/>
      </w:pPr>
      <w:r>
        <w:rPr>
          <w:rFonts w:ascii="Arial" w:cs="Arial" w:eastAsia="Arial" w:hAnsi="Arial"/>
          <w:sz w:val="22"/>
          <w:szCs w:val="22"/>
        </w:rPr>
        <w:t xml:space="preserve">pending_rules — rules extracted from monitoring awaiting review</w:t>
      </w:r>
    </w:p>
    <w:p>
      <w:pPr>
        <w:pStyle w:val="ListParagraph"/>
        <w:numPr>
          <w:ilvl w:val="0"/>
          <w:numId w:val="1"/>
        </w:numPr>
        <w:spacing w:after="60" w:before="60"/>
      </w:pPr>
      <w:r>
        <w:rPr>
          <w:rFonts w:ascii="Arial" w:cs="Arial" w:eastAsia="Arial" w:hAnsi="Arial"/>
          <w:sz w:val="22"/>
          <w:szCs w:val="22"/>
        </w:rPr>
        <w:t xml:space="preserve">jurisdiction_requirements — permit and process requirements</w:t>
      </w:r>
    </w:p>
    <w:p>
      <w:pPr>
        <w:pStyle w:val="Heading3"/>
        <w:spacing w:after="120" w:before="240"/>
      </w:pPr>
      <w:r>
        <w:rPr>
          <w:rFonts w:ascii="Arial" w:cs="Arial" w:eastAsia="Arial" w:hAnsi="Arial"/>
          <w:b/>
          <w:bCs/>
          <w:color w:val="334155"/>
          <w:sz w:val="24"/>
          <w:szCs w:val="24"/>
        </w:rPr>
        <w:t xml:space="preserve">Production Tables</w:t>
      </w:r>
    </w:p>
    <w:p>
      <w:pPr>
        <w:pStyle w:val="ListParagraph"/>
        <w:numPr>
          <w:ilvl w:val="0"/>
          <w:numId w:val="1"/>
        </w:numPr>
        <w:spacing w:after="60" w:before="60"/>
      </w:pPr>
      <w:r>
        <w:rPr>
          <w:rFonts w:ascii="Arial" w:cs="Arial" w:eastAsia="Arial" w:hAnsi="Arial"/>
          <w:sz w:val="22"/>
          <w:szCs w:val="22"/>
        </w:rPr>
        <w:t xml:space="preserve">productions — central production node</w:t>
      </w:r>
    </w:p>
    <w:p>
      <w:pPr>
        <w:pStyle w:val="ListParagraph"/>
        <w:numPr>
          <w:ilvl w:val="0"/>
          <w:numId w:val="1"/>
        </w:numPr>
        <w:spacing w:after="60" w:before="60"/>
      </w:pPr>
      <w:r>
        <w:rPr>
          <w:rFonts w:ascii="Arial" w:cs="Arial" w:eastAsia="Arial" w:hAnsi="Arial"/>
          <w:sz w:val="22"/>
          <w:szCs w:val="22"/>
        </w:rPr>
        <w:t xml:space="preserve">expenses — production expenses with qualifying flags</w:t>
      </w:r>
    </w:p>
    <w:p>
      <w:pPr>
        <w:pStyle w:val="ListParagraph"/>
        <w:numPr>
          <w:ilvl w:val="0"/>
          <w:numId w:val="1"/>
        </w:numPr>
        <w:spacing w:after="60" w:before="60"/>
      </w:pPr>
      <w:r>
        <w:rPr>
          <w:rFonts w:ascii="Arial" w:cs="Arial" w:eastAsia="Arial" w:hAnsi="Arial"/>
          <w:sz w:val="22"/>
          <w:szCs w:val="22"/>
        </w:rPr>
        <w:t xml:space="preserve">compliance_items — compliance checklist items</w:t>
      </w:r>
    </w:p>
    <w:p>
      <w:pPr>
        <w:pStyle w:val="ListParagraph"/>
        <w:numPr>
          <w:ilvl w:val="0"/>
          <w:numId w:val="1"/>
        </w:numPr>
        <w:spacing w:after="60" w:before="60"/>
      </w:pPr>
      <w:r>
        <w:rPr>
          <w:rFonts w:ascii="Arial" w:cs="Arial" w:eastAsia="Arial" w:hAnsi="Arial"/>
          <w:sz w:val="22"/>
          <w:szCs w:val="22"/>
        </w:rPr>
        <w:t xml:space="preserve">production_scenarios — what-if incentive modeling</w:t>
      </w:r>
    </w:p>
    <w:p>
      <w:pPr>
        <w:pStyle w:val="ListParagraph"/>
        <w:numPr>
          <w:ilvl w:val="0"/>
          <w:numId w:val="1"/>
        </w:numPr>
        <w:spacing w:after="60" w:before="60"/>
      </w:pPr>
      <w:r>
        <w:rPr>
          <w:rFonts w:ascii="Arial" w:cs="Arial" w:eastAsia="Arial" w:hAnsi="Arial"/>
          <w:sz w:val="22"/>
          <w:szCs w:val="22"/>
        </w:rPr>
        <w:t xml:space="preserve">scenario_optimization_results — cached stacking engine output</w:t>
      </w:r>
    </w:p>
    <w:p>
      <w:pPr>
        <w:pStyle w:val="Heading3"/>
        <w:spacing w:after="120" w:before="240"/>
      </w:pPr>
      <w:r>
        <w:rPr>
          <w:rFonts w:ascii="Arial" w:cs="Arial" w:eastAsia="Arial" w:hAnsi="Arial"/>
          <w:b/>
          <w:bCs/>
          <w:color w:val="334155"/>
          <w:sz w:val="24"/>
          <w:szCs w:val="24"/>
        </w:rPr>
        <w:t xml:space="preserve">Production Graph Tables (Phase 2)</w:t>
      </w:r>
    </w:p>
    <w:p>
      <w:pPr>
        <w:pStyle w:val="ListParagraph"/>
        <w:numPr>
          <w:ilvl w:val="0"/>
          <w:numId w:val="1"/>
        </w:numPr>
        <w:spacing w:after="60" w:before="60"/>
      </w:pPr>
      <w:r>
        <w:rPr>
          <w:rFonts w:ascii="Arial" w:cs="Arial" w:eastAsia="Arial" w:hAnsi="Arial"/>
          <w:sz w:val="22"/>
          <w:szCs w:val="22"/>
        </w:rPr>
        <w:t xml:space="preserve">scenes — script breakdown scenes</w:t>
      </w:r>
    </w:p>
    <w:p>
      <w:pPr>
        <w:pStyle w:val="ListParagraph"/>
        <w:numPr>
          <w:ilvl w:val="0"/>
          <w:numId w:val="1"/>
        </w:numPr>
        <w:spacing w:after="60" w:before="60"/>
      </w:pPr>
      <w:r>
        <w:rPr>
          <w:rFonts w:ascii="Arial" w:cs="Arial" w:eastAsia="Arial" w:hAnsi="Arial"/>
          <w:sz w:val="22"/>
          <w:szCs w:val="22"/>
        </w:rPr>
        <w:t xml:space="preserve">shoot_days — stripboard days</w:t>
      </w:r>
    </w:p>
    <w:p>
      <w:pPr>
        <w:pStyle w:val="ListParagraph"/>
        <w:numPr>
          <w:ilvl w:val="0"/>
          <w:numId w:val="1"/>
        </w:numPr>
        <w:spacing w:after="60" w:before="60"/>
      </w:pPr>
      <w:r>
        <w:rPr>
          <w:rFonts w:ascii="Arial" w:cs="Arial" w:eastAsia="Arial" w:hAnsi="Arial"/>
          <w:sz w:val="22"/>
          <w:szCs w:val="22"/>
        </w:rPr>
        <w:t xml:space="preserve">cast_members — DOOD tracking</w:t>
      </w:r>
    </w:p>
    <w:p>
      <w:pPr>
        <w:pStyle w:val="ListParagraph"/>
        <w:numPr>
          <w:ilvl w:val="0"/>
          <w:numId w:val="1"/>
        </w:numPr>
        <w:spacing w:after="60" w:before="60"/>
      </w:pPr>
      <w:r>
        <w:rPr>
          <w:rFonts w:ascii="Arial" w:cs="Arial" w:eastAsia="Arial" w:hAnsi="Arial"/>
          <w:sz w:val="22"/>
          <w:szCs w:val="22"/>
        </w:rPr>
        <w:t xml:space="preserve">call_sheets — generated call sheets</w:t>
      </w:r>
    </w:p>
    <w:p>
      <w:pPr>
        <w:pStyle w:val="ListParagraph"/>
        <w:numPr>
          <w:ilvl w:val="0"/>
          <w:numId w:val="1"/>
        </w:numPr>
        <w:spacing w:after="60" w:before="60"/>
      </w:pPr>
      <w:r>
        <w:rPr>
          <w:rFonts w:ascii="Arial" w:cs="Arial" w:eastAsia="Arial" w:hAnsi="Arial"/>
          <w:sz w:val="22"/>
          <w:szCs w:val="22"/>
        </w:rPr>
        <w:t xml:space="preserve">jurisdiction_shoot_days — days per jurisdiction for compliance bridge</w:t>
      </w:r>
    </w:p>
    <w:p>
      <w:pPr>
        <w:pStyle w:val="ListParagraph"/>
        <w:numPr>
          <w:ilvl w:val="0"/>
          <w:numId w:val="1"/>
        </w:numPr>
        <w:spacing w:after="60" w:before="60"/>
      </w:pPr>
      <w:r>
        <w:rPr>
          <w:rFonts w:ascii="Arial" w:cs="Arial" w:eastAsia="Arial" w:hAnsi="Arial"/>
          <w:sz w:val="22"/>
          <w:szCs w:val="22"/>
        </w:rPr>
        <w:t xml:space="preserve">crew_members — crew intelligence</w:t>
      </w:r>
    </w:p>
    <w:p>
      <w:pPr>
        <w:pStyle w:val="ListParagraph"/>
        <w:numPr>
          <w:ilvl w:val="0"/>
          <w:numId w:val="1"/>
        </w:numPr>
        <w:spacing w:after="60" w:before="60"/>
      </w:pPr>
      <w:r>
        <w:rPr>
          <w:rFonts w:ascii="Arial" w:cs="Arial" w:eastAsia="Arial" w:hAnsi="Arial"/>
          <w:sz w:val="22"/>
          <w:szCs w:val="22"/>
        </w:rPr>
        <w:t xml:space="preserve">production_locations — location management</w:t>
      </w:r>
    </w:p>
    <w:p>
      <w:pPr>
        <w:pStyle w:val="ListParagraph"/>
        <w:numPr>
          <w:ilvl w:val="0"/>
          <w:numId w:val="1"/>
        </w:numPr>
        <w:spacing w:after="60" w:before="60"/>
      </w:pPr>
      <w:r>
        <w:rPr>
          <w:rFonts w:ascii="Arial" w:cs="Arial" w:eastAsia="Arial" w:hAnsi="Arial"/>
          <w:sz w:val="22"/>
          <w:szCs w:val="22"/>
        </w:rPr>
        <w:t xml:space="preserve">budget_lines — ATL/BTL/POST line items</w:t>
      </w:r>
    </w:p>
    <w:p>
      <w:pPr>
        <w:pStyle w:val="ListParagraph"/>
        <w:numPr>
          <w:ilvl w:val="0"/>
          <w:numId w:val="1"/>
        </w:numPr>
        <w:spacing w:after="60" w:before="60"/>
      </w:pPr>
      <w:r>
        <w:rPr>
          <w:rFonts w:ascii="Arial" w:cs="Arial" w:eastAsia="Arial" w:hAnsi="Arial"/>
          <w:sz w:val="22"/>
          <w:szCs w:val="22"/>
        </w:rPr>
        <w:t xml:space="preserve">production_signals — autonomous OS intelligence layer</w:t>
      </w:r>
    </w:p>
    <w:p>
      <w:pPr>
        <w:pStyle w:val="Heading3"/>
        <w:spacing w:after="120" w:before="240"/>
      </w:pPr>
      <w:r>
        <w:rPr>
          <w:rFonts w:ascii="Arial" w:cs="Arial" w:eastAsia="Arial" w:hAnsi="Arial"/>
          <w:b/>
          <w:bCs/>
          <w:color w:val="334155"/>
          <w:sz w:val="24"/>
          <w:szCs w:val="24"/>
        </w:rPr>
        <w:t xml:space="preserve">Platform Tables</w:t>
      </w:r>
    </w:p>
    <w:p>
      <w:pPr>
        <w:pStyle w:val="ListParagraph"/>
        <w:numPr>
          <w:ilvl w:val="0"/>
          <w:numId w:val="1"/>
        </w:numPr>
        <w:spacing w:after="60" w:before="60"/>
      </w:pPr>
      <w:r>
        <w:rPr>
          <w:rFonts w:ascii="Arial" w:cs="Arial" w:eastAsia="Arial" w:hAnsi="Arial"/>
          <w:sz w:val="22"/>
          <w:szCs w:val="22"/>
        </w:rPr>
        <w:t xml:space="preserve">users — authentication and roles</w:t>
      </w:r>
    </w:p>
    <w:p>
      <w:pPr>
        <w:pStyle w:val="ListParagraph"/>
        <w:numPr>
          <w:ilvl w:val="0"/>
          <w:numId w:val="1"/>
        </w:numPr>
        <w:spacing w:after="60" w:before="60"/>
      </w:pPr>
      <w:r>
        <w:rPr>
          <w:rFonts w:ascii="Arial" w:cs="Arial" w:eastAsia="Arial" w:hAnsi="Arial"/>
          <w:sz w:val="22"/>
          <w:szCs w:val="22"/>
        </w:rPr>
        <w:t xml:space="preserve">user_scenarios — saved maximizer scenarios</w:t>
      </w:r>
    </w:p>
    <w:p>
      <w:pPr>
        <w:pStyle w:val="ListParagraph"/>
        <w:numPr>
          <w:ilvl w:val="0"/>
          <w:numId w:val="1"/>
        </w:numPr>
        <w:spacing w:after="60" w:before="60"/>
      </w:pPr>
      <w:r>
        <w:rPr>
          <w:rFonts w:ascii="Arial" w:cs="Arial" w:eastAsia="Arial" w:hAnsi="Arial"/>
          <w:sz w:val="22"/>
          <w:szCs w:val="22"/>
        </w:rPr>
        <w:t xml:space="preserve">notification_preferences — monitoring email preferences</w:t>
      </w:r>
    </w:p>
    <w:p>
      <w:pPr>
        <w:pStyle w:val="ListParagraph"/>
        <w:numPr>
          <w:ilvl w:val="0"/>
          <w:numId w:val="1"/>
        </w:numPr>
        <w:spacing w:after="60" w:before="60"/>
      </w:pPr>
      <w:r>
        <w:rPr>
          <w:rFonts w:ascii="Arial" w:cs="Arial" w:eastAsia="Arial" w:hAnsi="Arial"/>
          <w:sz w:val="22"/>
          <w:szCs w:val="22"/>
        </w:rPr>
        <w:t xml:space="preserve">monitoring_sources — RSS/web feed sources</w:t>
      </w:r>
    </w:p>
    <w:p>
      <w:pPr>
        <w:pStyle w:val="ListParagraph"/>
        <w:numPr>
          <w:ilvl w:val="0"/>
          <w:numId w:val="1"/>
        </w:numPr>
        <w:spacing w:after="60" w:before="60"/>
      </w:pPr>
      <w:r>
        <w:rPr>
          <w:rFonts w:ascii="Arial" w:cs="Arial" w:eastAsia="Arial" w:hAnsi="Arial"/>
          <w:sz w:val="22"/>
          <w:szCs w:val="22"/>
        </w:rPr>
        <w:t xml:space="preserve">monitoring_events — captured regulatory events</w:t>
      </w:r>
    </w:p>
    <w:p>
      <w:pPr>
        <w:pStyle w:val="ListParagraph"/>
        <w:numPr>
          <w:ilvl w:val="0"/>
          <w:numId w:val="1"/>
        </w:numPr>
        <w:spacing w:after="60" w:before="60"/>
      </w:pPr>
      <w:r>
        <w:rPr>
          <w:rFonts w:ascii="Arial" w:cs="Arial" w:eastAsia="Arial" w:hAnsi="Arial"/>
          <w:sz w:val="22"/>
          <w:szCs w:val="22"/>
        </w:rPr>
        <w:t xml:space="preserve">schedule_events — broadcast schedule parser output</w:t>
      </w:r>
    </w:p>
    <w:p>
      <w:pPr>
        <w:pStyle w:val="ListParagraph"/>
        <w:numPr>
          <w:ilvl w:val="0"/>
          <w:numId w:val="1"/>
        </w:numPr>
        <w:spacing w:after="60" w:before="60"/>
      </w:pPr>
      <w:r>
        <w:rPr>
          <w:rFonts w:ascii="Arial" w:cs="Arial" w:eastAsia="Arial" w:hAnsi="Arial"/>
          <w:sz w:val="22"/>
          <w:szCs w:val="22"/>
        </w:rPr>
        <w:t xml:space="preserve">detected_conflicts — incentive rule conflicts</w:t>
      </w:r>
    </w:p>
    <w:p>
      <w:pPr>
        <w:pStyle w:val="ListParagraph"/>
        <w:numPr>
          <w:ilvl w:val="0"/>
          <w:numId w:val="1"/>
        </w:numPr>
        <w:spacing w:after="60" w:before="60"/>
      </w:pPr>
      <w:r>
        <w:rPr>
          <w:rFonts w:ascii="Arial" w:cs="Arial" w:eastAsia="Arial" w:hAnsi="Arial"/>
          <w:sz w:val="22"/>
          <w:szCs w:val="22"/>
        </w:rPr>
        <w:t xml:space="preserve">conflict_resolution_strategies — resolution options</w:t>
      </w:r>
    </w:p>
    <w:p>
      <w:pPr>
        <w:pStyle w:val="ListParagraph"/>
        <w:numPr>
          <w:ilvl w:val="0"/>
          <w:numId w:val="1"/>
        </w:numPr>
        <w:spacing w:after="60" w:before="60"/>
      </w:pPr>
      <w:r>
        <w:rPr>
          <w:rFonts w:ascii="Arial" w:cs="Arial" w:eastAsia="Arial" w:hAnsi="Arial"/>
          <w:sz w:val="22"/>
          <w:szCs w:val="22"/>
        </w:rPr>
        <w:t xml:space="preserve">user_conflict_overrides — manual resolution choices</w:t>
      </w:r>
    </w:p>
    <w:p>
      <w:pPr>
        <w:pStyle w:val="Heading2"/>
        <w:spacing w:after="180" w:before="360"/>
      </w:pPr>
      <w:r>
        <w:rPr>
          <w:rFonts w:ascii="Arial" w:cs="Arial" w:eastAsia="Arial" w:hAnsi="Arial"/>
          <w:b/>
          <w:bCs/>
          <w:color w:val="2563EB"/>
          <w:sz w:val="28"/>
          <w:szCs w:val="28"/>
        </w:rPr>
        <w:t xml:space="preserve">3.6 Deployment Architecture</w:t>
      </w:r>
    </w:p>
    <w:p>
      <w:pPr>
        <w:spacing w:after="120" w:before="120"/>
      </w:pPr>
      <w:r>
        <w:rPr>
          <w:rFonts w:ascii="Arial" w:cs="Arial" w:eastAsia="Arial" w:hAnsi="Arial"/>
          <w:sz w:val="22"/>
          <w:szCs w:val="22"/>
        </w:rPr>
        <w:t xml:space="preserve">SceneIQ-Compliance is deployed on Railway with the following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Component</w:t>
            </w:r>
          </w:p>
        </w:tc>
        <w:tc>
          <w:tcPr>
            <w:tcW w:type="pct" w:w="70%"/>
            <w:shd w:fill="F8FAFC" w:val="clear"/>
          </w:tcPr>
          <w:p>
            <w:r>
              <w:rPr>
                <w:rFonts w:ascii="Arial" w:cs="Arial" w:eastAsia="Arial" w:hAnsi="Arial"/>
                <w:sz w:val="20"/>
                <w:szCs w:val="20"/>
              </w:rPr>
              <w:t xml:space="preserve">Detail</w:t>
            </w:r>
          </w:p>
        </w:tc>
      </w:tr>
      <w:tr>
        <w:tc>
          <w:tcPr>
            <w:tcW w:type="pct" w:w="30%"/>
          </w:tcPr>
          <w:p>
            <w:r>
              <w:rPr>
                <w:rFonts w:ascii="Arial" w:cs="Arial" w:eastAsia="Arial" w:hAnsi="Arial"/>
                <w:b/>
                <w:bCs/>
                <w:sz w:val="20"/>
                <w:szCs w:val="20"/>
              </w:rPr>
              <w:t xml:space="preserve">Platform</w:t>
            </w:r>
          </w:p>
        </w:tc>
        <w:tc>
          <w:tcPr>
            <w:tcW w:type="pct" w:w="70%"/>
          </w:tcPr>
          <w:p>
            <w:r>
              <w:rPr>
                <w:rFonts w:ascii="Arial" w:cs="Arial" w:eastAsia="Arial" w:hAnsi="Arial"/>
                <w:sz w:val="20"/>
                <w:szCs w:val="20"/>
              </w:rPr>
              <w:t xml:space="preserve">Railway.app</w:t>
            </w:r>
          </w:p>
        </w:tc>
      </w:tr>
      <w:tr>
        <w:tc>
          <w:tcPr>
            <w:tcW w:type="pct" w:w="30%"/>
            <w:shd w:fill="F1F5F9" w:val="clear"/>
          </w:tcPr>
          <w:p>
            <w:r>
              <w:rPr>
                <w:rFonts w:ascii="Arial" w:cs="Arial" w:eastAsia="Arial" w:hAnsi="Arial"/>
                <w:b/>
                <w:bCs/>
                <w:sz w:val="20"/>
                <w:szCs w:val="20"/>
              </w:rPr>
              <w:t xml:space="preserve">Database</w:t>
            </w:r>
          </w:p>
        </w:tc>
        <w:tc>
          <w:tcPr>
            <w:tcW w:type="pct" w:w="70%"/>
            <w:shd w:fill="F8FAFC" w:val="clear"/>
          </w:tcPr>
          <w:p>
            <w:r>
              <w:rPr>
                <w:rFonts w:ascii="Arial" w:cs="Arial" w:eastAsia="Arial" w:hAnsi="Arial"/>
                <w:sz w:val="20"/>
                <w:szCs w:val="20"/>
              </w:rPr>
              <w:t xml:space="preserve">PostgreSQL on Railway — mainline.proxy.rlwy.net:13630</w:t>
            </w:r>
          </w:p>
        </w:tc>
      </w:tr>
      <w:tr>
        <w:tc>
          <w:tcPr>
            <w:tcW w:type="pct" w:w="30%"/>
          </w:tcPr>
          <w:p>
            <w:r>
              <w:rPr>
                <w:rFonts w:ascii="Arial" w:cs="Arial" w:eastAsia="Arial" w:hAnsi="Arial"/>
                <w:b/>
                <w:bCs/>
                <w:sz w:val="20"/>
                <w:szCs w:val="20"/>
              </w:rPr>
              <w:t xml:space="preserve">Database Name</w:t>
            </w:r>
          </w:p>
        </w:tc>
        <w:tc>
          <w:tcPr>
            <w:tcW w:type="pct" w:w="70%"/>
          </w:tcPr>
          <w:p>
            <w:r>
              <w:rPr>
                <w:rFonts w:ascii="Arial" w:cs="Arial" w:eastAsia="Arial" w:hAnsi="Arial"/>
                <w:sz w:val="20"/>
                <w:szCs w:val="20"/>
              </w:rPr>
              <w:t xml:space="preserve">railway</w:t>
            </w:r>
          </w:p>
        </w:tc>
      </w:tr>
      <w:tr>
        <w:tc>
          <w:tcPr>
            <w:tcW w:type="pct" w:w="30%"/>
            <w:shd w:fill="F1F5F9" w:val="clear"/>
          </w:tcPr>
          <w:p>
            <w:r>
              <w:rPr>
                <w:rFonts w:ascii="Arial" w:cs="Arial" w:eastAsia="Arial" w:hAnsi="Arial"/>
                <w:b/>
                <w:bCs/>
                <w:sz w:val="20"/>
                <w:szCs w:val="20"/>
              </w:rPr>
              <w:t xml:space="preserve">App Service</w:t>
            </w:r>
          </w:p>
        </w:tc>
        <w:tc>
          <w:tcPr>
            <w:tcW w:type="pct" w:w="70%"/>
            <w:shd w:fill="F8FAFC" w:val="clear"/>
          </w:tcPr>
          <w:p>
            <w:r>
              <w:rPr>
                <w:rFonts w:ascii="Arial" w:cs="Arial" w:eastAsia="Arial" w:hAnsi="Arial"/>
                <w:sz w:val="20"/>
                <w:szCs w:val="20"/>
              </w:rPr>
              <w:t xml:space="preserve">SceneIQ-Compliance (Python/FastAPI)</w:t>
            </w:r>
          </w:p>
        </w:tc>
      </w:tr>
      <w:tr>
        <w:tc>
          <w:tcPr>
            <w:tcW w:type="pct" w:w="30%"/>
          </w:tcPr>
          <w:p>
            <w:r>
              <w:rPr>
                <w:rFonts w:ascii="Arial" w:cs="Arial" w:eastAsia="Arial" w:hAnsi="Arial"/>
                <w:b/>
                <w:bCs/>
                <w:sz w:val="20"/>
                <w:szCs w:val="20"/>
              </w:rPr>
              <w:t xml:space="preserve">Build</w:t>
            </w:r>
          </w:p>
        </w:tc>
        <w:tc>
          <w:tcPr>
            <w:tcW w:type="pct" w:w="70%"/>
          </w:tcPr>
          <w:p>
            <w:r>
              <w:rPr>
                <w:rFonts w:ascii="Arial" w:cs="Arial" w:eastAsia="Arial" w:hAnsi="Arial"/>
                <w:sz w:val="20"/>
                <w:szCs w:val="20"/>
              </w:rPr>
              <w:t xml:space="preserve">Docker — python:3.12-slim</w:t>
            </w:r>
          </w:p>
        </w:tc>
      </w:tr>
      <w:tr>
        <w:tc>
          <w:tcPr>
            <w:tcW w:type="pct" w:w="30%"/>
            <w:shd w:fill="F1F5F9" w:val="clear"/>
          </w:tcPr>
          <w:p>
            <w:r>
              <w:rPr>
                <w:rFonts w:ascii="Arial" w:cs="Arial" w:eastAsia="Arial" w:hAnsi="Arial"/>
                <w:b/>
                <w:bCs/>
                <w:sz w:val="20"/>
                <w:szCs w:val="20"/>
              </w:rPr>
              <w:t xml:space="preserve">Schema Management</w:t>
            </w:r>
          </w:p>
        </w:tc>
        <w:tc>
          <w:tcPr>
            <w:tcW w:type="pct" w:w="70%"/>
            <w:shd w:fill="F8FAFC" w:val="clear"/>
          </w:tcPr>
          <w:p>
            <w:r>
              <w:rPr>
                <w:rFonts w:ascii="Arial" w:cs="Arial" w:eastAsia="Arial" w:hAnsi="Arial"/>
                <w:sz w:val="20"/>
                <w:szCs w:val="20"/>
              </w:rPr>
              <w:t xml:space="preserve">Prisma migrations + bootstrap SQL scripts</w:t>
            </w:r>
          </w:p>
        </w:tc>
      </w:tr>
      <w:tr>
        <w:tc>
          <w:tcPr>
            <w:tcW w:type="pct" w:w="30%"/>
          </w:tcPr>
          <w:p>
            <w:r>
              <w:rPr>
                <w:rFonts w:ascii="Arial" w:cs="Arial" w:eastAsia="Arial" w:hAnsi="Arial"/>
                <w:b/>
                <w:bCs/>
                <w:sz w:val="20"/>
                <w:szCs w:val="20"/>
              </w:rPr>
              <w:t xml:space="preserve">Frontend</w:t>
            </w:r>
          </w:p>
        </w:tc>
        <w:tc>
          <w:tcPr>
            <w:tcW w:type="pct" w:w="70%"/>
          </w:tcPr>
          <w:p>
            <w:r>
              <w:rPr>
                <w:rFonts w:ascii="Arial" w:cs="Arial" w:eastAsia="Arial" w:hAnsi="Arial"/>
                <w:sz w:val="20"/>
                <w:szCs w:val="20"/>
              </w:rPr>
              <w:t xml:space="preserve">Built React app served as static files from FastAPI</w:t>
            </w:r>
          </w:p>
        </w:tc>
      </w:tr>
      <w:tr>
        <w:tc>
          <w:tcPr>
            <w:tcW w:type="pct" w:w="30%"/>
            <w:shd w:fill="F1F5F9" w:val="clear"/>
          </w:tcPr>
          <w:p>
            <w:r>
              <w:rPr>
                <w:rFonts w:ascii="Arial" w:cs="Arial" w:eastAsia="Arial" w:hAnsi="Arial"/>
                <w:b/>
                <w:bCs/>
                <w:sz w:val="20"/>
                <w:szCs w:val="20"/>
              </w:rPr>
              <w:t xml:space="preserve">Live URL</w:t>
            </w:r>
          </w:p>
        </w:tc>
        <w:tc>
          <w:tcPr>
            <w:tcW w:type="pct" w:w="70%"/>
            <w:shd w:fill="F8FAFC" w:val="clear"/>
          </w:tcPr>
          <w:p>
            <w:r>
              <w:rPr>
                <w:rFonts w:ascii="Arial" w:cs="Arial" w:eastAsia="Arial" w:hAnsi="Arial"/>
                <w:sz w:val="20"/>
                <w:szCs w:val="20"/>
              </w:rPr>
              <w:t xml:space="preserve">pilotforge-production-db4e.up.railway.app</w:t>
            </w:r>
          </w:p>
        </w:tc>
      </w:tr>
      <w:tr>
        <w:tc>
          <w:tcPr>
            <w:tcW w:type="pct" w:w="30%"/>
          </w:tcPr>
          <w:p>
            <w:r>
              <w:rPr>
                <w:rFonts w:ascii="Arial" w:cs="Arial" w:eastAsia="Arial" w:hAnsi="Arial"/>
                <w:b/>
                <w:bCs/>
                <w:sz w:val="20"/>
                <w:szCs w:val="20"/>
              </w:rPr>
              <w:t xml:space="preserve">Auto-deploy</w:t>
            </w:r>
          </w:p>
        </w:tc>
        <w:tc>
          <w:tcPr>
            <w:tcW w:type="pct" w:w="70%"/>
          </w:tcPr>
          <w:p>
            <w:r>
              <w:rPr>
                <w:rFonts w:ascii="Arial" w:cs="Arial" w:eastAsia="Arial" w:hAnsi="Arial"/>
                <w:sz w:val="20"/>
                <w:szCs w:val="20"/>
              </w:rPr>
              <w:t xml:space="preserve">On push to main branch of hneal055/SceneIQ-Compliance</w:t>
            </w:r>
          </w:p>
        </w:tc>
      </w:tr>
    </w:tbl>
    <w:p>
      <w:r>
        <w:br w:type="page"/>
      </w:r>
    </w:p>
    <w:p>
      <w:pPr>
        <w:pStyle w:val="Heading1"/>
        <w:spacing w:after="240" w:before="480"/>
      </w:pPr>
      <w:r>
        <w:rPr>
          <w:rFonts w:ascii="Arial" w:cs="Arial" w:eastAsia="Arial" w:hAnsi="Arial"/>
          <w:b/>
          <w:bCs/>
          <w:color w:val="1E3A5F"/>
          <w:sz w:val="36"/>
          <w:szCs w:val="36"/>
        </w:rPr>
        <w:t xml:space="preserve">Section 4: Autonomous Production OS — Roadmap</w:t>
      </w:r>
    </w:p>
    <w:p>
      <w:pPr>
        <w:pBdr>
          <w:bottom w:val="single" w:color="CBD5E1" w:sz="6"/>
        </w:pBdr>
        <w:spacing w:after="240" w:before="240"/>
      </w:pPr>
    </w:p>
    <w:p>
      <w:pPr>
        <w:pStyle w:val="Heading2"/>
        <w:spacing w:after="180" w:before="360"/>
      </w:pPr>
      <w:r>
        <w:rPr>
          <w:rFonts w:ascii="Arial" w:cs="Arial" w:eastAsia="Arial" w:hAnsi="Arial"/>
          <w:b/>
          <w:bCs/>
          <w:color w:val="2563EB"/>
          <w:sz w:val="28"/>
          <w:szCs w:val="28"/>
        </w:rPr>
        <w:t xml:space="preserve">4.1 What's Built Today (Phase 1 &amp; 2 Complete)</w:t>
      </w:r>
    </w:p>
    <w:p>
      <w:pPr>
        <w:spacing w:after="120" w:before="120"/>
      </w:pPr>
      <w:r>
        <w:rPr>
          <w:rFonts w:ascii="Arial" w:cs="Arial" w:eastAsia="Arial" w:hAnsi="Arial"/>
          <w:sz w:val="22"/>
          <w:szCs w:val="22"/>
        </w:rPr>
        <w:t xml:space="preserve">As of June 2026, the following foundation is in production:</w:t>
      </w:r>
    </w:p>
    <w:p>
      <w:pPr>
        <w:pStyle w:val="Heading3"/>
        <w:spacing w:after="120" w:before="240"/>
      </w:pPr>
      <w:r>
        <w:rPr>
          <w:rFonts w:ascii="Arial" w:cs="Arial" w:eastAsia="Arial" w:hAnsi="Arial"/>
          <w:b/>
          <w:bCs/>
          <w:color w:val="334155"/>
          <w:sz w:val="24"/>
          <w:szCs w:val="24"/>
        </w:rPr>
        <w:t xml:space="preserve">Phase 1 — Platform Stabilization ✅</w:t>
      </w:r>
    </w:p>
    <w:p>
      <w:pPr>
        <w:pStyle w:val="ListParagraph"/>
        <w:numPr>
          <w:ilvl w:val="0"/>
          <w:numId w:val="1"/>
        </w:numPr>
        <w:spacing w:after="60" w:before="60"/>
      </w:pPr>
      <w:r>
        <w:rPr>
          <w:rFonts w:ascii="Arial" w:cs="Arial" w:eastAsia="Arial" w:hAnsi="Arial"/>
          <w:sz w:val="22"/>
          <w:szCs w:val="22"/>
        </w:rPr>
        <w:t xml:space="preserve">SceneIQ-Compliance live on Railway with clean startup</w:t>
      </w:r>
    </w:p>
    <w:p>
      <w:pPr>
        <w:pStyle w:val="ListParagraph"/>
        <w:numPr>
          <w:ilvl w:val="0"/>
          <w:numId w:val="1"/>
        </w:numPr>
        <w:spacing w:after="60" w:before="60"/>
      </w:pPr>
      <w:r>
        <w:rPr>
          <w:rFonts w:ascii="Arial" w:cs="Arial" w:eastAsia="Arial" w:hAnsi="Arial"/>
          <w:sz w:val="22"/>
          <w:szCs w:val="22"/>
        </w:rPr>
        <w:t xml:space="preserve">Authentication working for all user roles</w:t>
      </w:r>
    </w:p>
    <w:p>
      <w:pPr>
        <w:pStyle w:val="ListParagraph"/>
        <w:numPr>
          <w:ilvl w:val="0"/>
          <w:numId w:val="1"/>
        </w:numPr>
        <w:spacing w:after="60" w:before="60"/>
      </w:pPr>
      <w:r>
        <w:rPr>
          <w:rFonts w:ascii="Arial" w:cs="Arial" w:eastAsia="Arial" w:hAnsi="Arial"/>
          <w:sz w:val="22"/>
          <w:szCs w:val="22"/>
        </w:rPr>
        <w:t xml:space="preserve">Production Schedule Engine — import, stripboard, DOOD, call sheets, jurisdiction tracker</w:t>
      </w:r>
    </w:p>
    <w:p>
      <w:pPr>
        <w:pStyle w:val="ListParagraph"/>
        <w:numPr>
          <w:ilvl w:val="0"/>
          <w:numId w:val="1"/>
        </w:numPr>
        <w:spacing w:after="60" w:before="60"/>
      </w:pPr>
      <w:r>
        <w:rPr>
          <w:rFonts w:ascii="Arial" w:cs="Arial" w:eastAsia="Arial" w:hAnsi="Arial"/>
          <w:sz w:val="22"/>
          <w:szCs w:val="22"/>
        </w:rPr>
        <w:t xml:space="preserve">Incentive Calculator with 50+ jurisdictions</w:t>
      </w:r>
    </w:p>
    <w:p>
      <w:pPr>
        <w:pStyle w:val="ListParagraph"/>
        <w:numPr>
          <w:ilvl w:val="0"/>
          <w:numId w:val="1"/>
        </w:numPr>
        <w:spacing w:after="60" w:before="60"/>
      </w:pPr>
      <w:r>
        <w:rPr>
          <w:rFonts w:ascii="Arial" w:cs="Arial" w:eastAsia="Arial" w:hAnsi="Arial"/>
          <w:sz w:val="22"/>
          <w:szCs w:val="22"/>
        </w:rPr>
        <w:t xml:space="preserve">Stacking Engine for sub-jurisdiction optimization</w:t>
      </w:r>
    </w:p>
    <w:p>
      <w:pPr>
        <w:pStyle w:val="ListParagraph"/>
        <w:numPr>
          <w:ilvl w:val="0"/>
          <w:numId w:val="1"/>
        </w:numPr>
        <w:spacing w:after="60" w:before="60"/>
      </w:pPr>
      <w:r>
        <w:rPr>
          <w:rFonts w:ascii="Arial" w:cs="Arial" w:eastAsia="Arial" w:hAnsi="Arial"/>
          <w:sz w:val="22"/>
          <w:szCs w:val="22"/>
        </w:rPr>
        <w:t xml:space="preserve">ATL/BTL split endpoint with correct bond contingency (10% ATL+BTL+post)</w:t>
      </w:r>
    </w:p>
    <w:p>
      <w:pPr>
        <w:pStyle w:val="ListParagraph"/>
        <w:numPr>
          <w:ilvl w:val="0"/>
          <w:numId w:val="1"/>
        </w:numPr>
        <w:spacing w:after="60" w:before="60"/>
      </w:pPr>
      <w:r>
        <w:rPr>
          <w:rFonts w:ascii="Arial" w:cs="Arial" w:eastAsia="Arial" w:hAnsi="Arial"/>
          <w:sz w:val="22"/>
          <w:szCs w:val="22"/>
        </w:rPr>
        <w:t xml:space="preserve">Monitoring system with RSS ingestion and regulatory alerts</w:t>
      </w:r>
    </w:p>
    <w:p>
      <w:pPr>
        <w:pStyle w:val="ListParagraph"/>
        <w:numPr>
          <w:ilvl w:val="0"/>
          <w:numId w:val="1"/>
        </w:numPr>
        <w:spacing w:after="60" w:before="60"/>
      </w:pPr>
      <w:r>
        <w:rPr>
          <w:rFonts w:ascii="Arial" w:cs="Arial" w:eastAsia="Arial" w:hAnsi="Arial"/>
          <w:sz w:val="22"/>
          <w:szCs w:val="22"/>
        </w:rPr>
        <w:t xml:space="preserve">AI Advisor powered by Claude</w:t>
      </w:r>
    </w:p>
    <w:p>
      <w:pPr>
        <w:pStyle w:val="Heading3"/>
        <w:spacing w:after="120" w:before="240"/>
      </w:pPr>
      <w:r>
        <w:rPr>
          <w:rFonts w:ascii="Arial" w:cs="Arial" w:eastAsia="Arial" w:hAnsi="Arial"/>
          <w:b/>
          <w:bCs/>
          <w:color w:val="334155"/>
          <w:sz w:val="24"/>
          <w:szCs w:val="24"/>
        </w:rPr>
        <w:t xml:space="preserve">Phase 2 — Production Graph Foundation ✅</w:t>
      </w:r>
    </w:p>
    <w:p>
      <w:pPr>
        <w:pStyle w:val="ListParagraph"/>
        <w:numPr>
          <w:ilvl w:val="0"/>
          <w:numId w:val="1"/>
        </w:numPr>
        <w:spacing w:after="60" w:before="60"/>
      </w:pPr>
      <w:r>
        <w:rPr>
          <w:rFonts w:ascii="Arial" w:cs="Arial" w:eastAsia="Arial" w:hAnsi="Arial"/>
          <w:sz w:val="22"/>
          <w:szCs w:val="22"/>
        </w:rPr>
        <w:t xml:space="preserve">Production Graph schema deployed — 4 new node tables in Railway</w:t>
      </w:r>
    </w:p>
    <w:p>
      <w:pPr>
        <w:pStyle w:val="ListParagraph"/>
        <w:numPr>
          <w:ilvl w:val="0"/>
          <w:numId w:val="1"/>
        </w:numPr>
        <w:spacing w:after="60" w:before="60"/>
      </w:pPr>
      <w:r>
        <w:rPr>
          <w:rFonts w:ascii="Arial" w:cs="Arial" w:eastAsia="Arial" w:hAnsi="Arial"/>
          <w:sz w:val="22"/>
          <w:szCs w:val="22"/>
        </w:rPr>
        <w:t xml:space="preserve">CrewMember, ProductionLocation, BudgetLine, ProductionSignal tables live</w:t>
      </w:r>
    </w:p>
    <w:p>
      <w:pPr>
        <w:pStyle w:val="ListParagraph"/>
        <w:numPr>
          <w:ilvl w:val="0"/>
          <w:numId w:val="1"/>
        </w:numPr>
        <w:spacing w:after="60" w:before="60"/>
      </w:pPr>
      <w:r>
        <w:rPr>
          <w:rFonts w:ascii="Arial" w:cs="Arial" w:eastAsia="Arial" w:hAnsi="Arial"/>
          <w:sz w:val="22"/>
          <w:szCs w:val="22"/>
        </w:rPr>
        <w:t xml:space="preserve">Signal Layer API — 4 endpoints: create, list, active, resolve</w:t>
      </w:r>
    </w:p>
    <w:p>
      <w:pPr>
        <w:pStyle w:val="ListParagraph"/>
        <w:numPr>
          <w:ilvl w:val="0"/>
          <w:numId w:val="1"/>
        </w:numPr>
        <w:spacing w:after="60" w:before="60"/>
      </w:pPr>
      <w:r>
        <w:rPr>
          <w:rFonts w:ascii="Arial" w:cs="Arial" w:eastAsia="Arial" w:hAnsi="Arial"/>
          <w:sz w:val="22"/>
          <w:szCs w:val="22"/>
        </w:rPr>
        <w:t xml:space="preserve">First live signals in production demonstrating autonomous intelligence</w:t>
      </w:r>
    </w:p>
    <w:p>
      <w:pPr>
        <w:pStyle w:val="ListParagraph"/>
        <w:numPr>
          <w:ilvl w:val="0"/>
          <w:numId w:val="1"/>
        </w:numPr>
        <w:spacing w:after="60" w:before="60"/>
      </w:pPr>
      <w:r>
        <w:rPr>
          <w:rFonts w:ascii="Arial" w:cs="Arial" w:eastAsia="Arial" w:hAnsi="Arial"/>
          <w:sz w:val="22"/>
          <w:szCs w:val="22"/>
        </w:rPr>
        <w:t xml:space="preserve">All Prisma model name mismatches resolved across codebase</w:t>
      </w:r>
    </w:p>
    <w:p>
      <w:pPr>
        <w:pStyle w:val="Heading2"/>
        <w:spacing w:after="180" w:before="360"/>
      </w:pPr>
      <w:r>
        <w:rPr>
          <w:rFonts w:ascii="Arial" w:cs="Arial" w:eastAsia="Arial" w:hAnsi="Arial"/>
          <w:b/>
          <w:bCs/>
          <w:color w:val="2563EB"/>
          <w:sz w:val="28"/>
          <w:szCs w:val="28"/>
        </w:rPr>
        <w:t xml:space="preserve">4.2 Phase 3 — Unified Dashboard (Next)</w:t>
      </w:r>
    </w:p>
    <w:p>
      <w:pPr>
        <w:spacing w:after="120" w:before="120"/>
      </w:pPr>
      <w:r>
        <w:rPr>
          <w:rFonts w:ascii="Arial" w:cs="Arial" w:eastAsia="Arial" w:hAnsi="Arial"/>
          <w:sz w:val="22"/>
          <w:szCs w:val="22"/>
        </w:rPr>
        <w:t xml:space="preserve">Goal: Single URL where producers manage the entire production from script to completion.</w:t>
      </w:r>
    </w:p>
    <w:p>
      <w:pPr>
        <w:pStyle w:val="ListParagraph"/>
        <w:numPr>
          <w:ilvl w:val="0"/>
          <w:numId w:val="1"/>
        </w:numPr>
        <w:spacing w:after="60" w:before="60"/>
      </w:pPr>
      <w:r>
        <w:rPr>
          <w:rFonts w:ascii="Arial" w:cs="Arial" w:eastAsia="Arial" w:hAnsi="Arial"/>
          <w:sz w:val="22"/>
          <w:szCs w:val="22"/>
        </w:rPr>
        <w:t xml:space="preserve">Signal Dashboard UI — visual panel showing active signals with severity indicators</w:t>
      </w:r>
    </w:p>
    <w:p>
      <w:pPr>
        <w:pStyle w:val="ListParagraph"/>
        <w:numPr>
          <w:ilvl w:val="0"/>
          <w:numId w:val="1"/>
        </w:numPr>
        <w:spacing w:after="60" w:before="60"/>
      </w:pPr>
      <w:r>
        <w:rPr>
          <w:rFonts w:ascii="Arial" w:cs="Arial" w:eastAsia="Arial" w:hAnsi="Arial"/>
          <w:sz w:val="22"/>
          <w:szCs w:val="22"/>
        </w:rPr>
        <w:t xml:space="preserve">Single shared authentication across AURA, Compliance, and Contract Review</w:t>
      </w:r>
    </w:p>
    <w:p>
      <w:pPr>
        <w:pStyle w:val="ListParagraph"/>
        <w:numPr>
          <w:ilvl w:val="0"/>
          <w:numId w:val="1"/>
        </w:numPr>
        <w:spacing w:after="60" w:before="60"/>
      </w:pPr>
      <w:r>
        <w:rPr>
          <w:rFonts w:ascii="Arial" w:cs="Arial" w:eastAsia="Arial" w:hAnsi="Arial"/>
          <w:sz w:val="22"/>
          <w:szCs w:val="22"/>
        </w:rPr>
        <w:t xml:space="preserve">Unified production object visible across all three platforms</w:t>
      </w:r>
    </w:p>
    <w:p>
      <w:pPr>
        <w:pStyle w:val="ListParagraph"/>
        <w:numPr>
          <w:ilvl w:val="0"/>
          <w:numId w:val="1"/>
        </w:numPr>
        <w:spacing w:after="60" w:before="60"/>
      </w:pPr>
      <w:r>
        <w:rPr>
          <w:rFonts w:ascii="Arial" w:cs="Arial" w:eastAsia="Arial" w:hAnsi="Arial"/>
          <w:sz w:val="22"/>
          <w:szCs w:val="22"/>
        </w:rPr>
        <w:t xml:space="preserve">AURA → Production Graph pipeline — screenplay scenes flow directly into schedule engine</w:t>
      </w:r>
    </w:p>
    <w:p>
      <w:pPr>
        <w:pStyle w:val="ListParagraph"/>
        <w:numPr>
          <w:ilvl w:val="0"/>
          <w:numId w:val="1"/>
        </w:numPr>
        <w:spacing w:after="60" w:before="60"/>
      </w:pPr>
      <w:r>
        <w:rPr>
          <w:rFonts w:ascii="Arial" w:cs="Arial" w:eastAsia="Arial" w:hAnsi="Arial"/>
          <w:sz w:val="22"/>
          <w:szCs w:val="22"/>
        </w:rPr>
        <w:t xml:space="preserve">Production health score — aggregate signal severity into a single production status</w:t>
      </w:r>
    </w:p>
    <w:p>
      <w:pPr>
        <w:pStyle w:val="Heading2"/>
        <w:spacing w:after="180" w:before="360"/>
      </w:pPr>
      <w:r>
        <w:rPr>
          <w:rFonts w:ascii="Arial" w:cs="Arial" w:eastAsia="Arial" w:hAnsi="Arial"/>
          <w:b/>
          <w:bCs/>
          <w:color w:val="2563EB"/>
          <w:sz w:val="28"/>
          <w:szCs w:val="28"/>
        </w:rPr>
        <w:t xml:space="preserve">4.3 Phase 4 — Budget Risk Analysis Engine</w:t>
      </w:r>
    </w:p>
    <w:p>
      <w:pPr>
        <w:spacing w:after="120" w:before="120"/>
      </w:pPr>
      <w:r>
        <w:rPr>
          <w:rFonts w:ascii="Arial" w:cs="Arial" w:eastAsia="Arial" w:hAnsi="Arial"/>
          <w:sz w:val="22"/>
          <w:szCs w:val="22"/>
        </w:rPr>
        <w:t xml:space="preserve">Goal: Real-time budget intelligence that connects schedule changes to financial impact.</w:t>
      </w:r>
    </w:p>
    <w:p>
      <w:pPr>
        <w:pStyle w:val="ListParagraph"/>
        <w:numPr>
          <w:ilvl w:val="0"/>
          <w:numId w:val="1"/>
        </w:numPr>
        <w:spacing w:after="60" w:before="60"/>
      </w:pPr>
      <w:r>
        <w:rPr>
          <w:rFonts w:ascii="Arial" w:cs="Arial" w:eastAsia="Arial" w:hAnsi="Arial"/>
          <w:sz w:val="22"/>
          <w:szCs w:val="22"/>
        </w:rPr>
        <w:t xml:space="preserve">ATL/BTL variance tracking with trend analysis</w:t>
      </w:r>
    </w:p>
    <w:p>
      <w:pPr>
        <w:pStyle w:val="ListParagraph"/>
        <w:numPr>
          <w:ilvl w:val="0"/>
          <w:numId w:val="1"/>
        </w:numPr>
        <w:spacing w:after="60" w:before="60"/>
      </w:pPr>
      <w:r>
        <w:rPr>
          <w:rFonts w:ascii="Arial" w:cs="Arial" w:eastAsia="Arial" w:hAnsi="Arial"/>
          <w:sz w:val="22"/>
          <w:szCs w:val="22"/>
        </w:rPr>
        <w:t xml:space="preserve">OT prediction engine using crew rates and schedule data</w:t>
      </w:r>
    </w:p>
    <w:p>
      <w:pPr>
        <w:pStyle w:val="ListParagraph"/>
        <w:numPr>
          <w:ilvl w:val="0"/>
          <w:numId w:val="1"/>
        </w:numPr>
        <w:spacing w:after="60" w:before="60"/>
      </w:pPr>
      <w:r>
        <w:rPr>
          <w:rFonts w:ascii="Arial" w:cs="Arial" w:eastAsia="Arial" w:hAnsi="Arial"/>
          <w:sz w:val="22"/>
          <w:szCs w:val="22"/>
        </w:rPr>
        <w:t xml:space="preserve">Budget burn rate forecasting using historical production data</w:t>
      </w:r>
    </w:p>
    <w:p>
      <w:pPr>
        <w:pStyle w:val="ListParagraph"/>
        <w:numPr>
          <w:ilvl w:val="0"/>
          <w:numId w:val="1"/>
        </w:numPr>
        <w:spacing w:after="60" w:before="60"/>
      </w:pPr>
      <w:r>
        <w:rPr>
          <w:rFonts w:ascii="Arial" w:cs="Arial" w:eastAsia="Arial" w:hAnsi="Arial"/>
          <w:sz w:val="22"/>
          <w:szCs w:val="22"/>
        </w:rPr>
        <w:t xml:space="preserve">Automatic budget_drift signals when lines exceed thresholds</w:t>
      </w:r>
    </w:p>
    <w:p>
      <w:pPr>
        <w:pStyle w:val="ListParagraph"/>
        <w:numPr>
          <w:ilvl w:val="0"/>
          <w:numId w:val="1"/>
        </w:numPr>
        <w:spacing w:after="60" w:before="60"/>
      </w:pPr>
      <w:r>
        <w:rPr>
          <w:rFonts w:ascii="Arial" w:cs="Arial" w:eastAsia="Arial" w:hAnsi="Arial"/>
          <w:sz w:val="22"/>
          <w:szCs w:val="22"/>
        </w:rPr>
        <w:t xml:space="preserve">What-if modeling — what happens to the budget if we add 2 shoot days?</w:t>
      </w:r>
    </w:p>
    <w:p>
      <w:pPr>
        <w:pStyle w:val="ListParagraph"/>
        <w:numPr>
          <w:ilvl w:val="0"/>
          <w:numId w:val="1"/>
        </w:numPr>
        <w:spacing w:after="60" w:before="60"/>
      </w:pPr>
      <w:r>
        <w:rPr>
          <w:rFonts w:ascii="Arial" w:cs="Arial" w:eastAsia="Arial" w:hAnsi="Arial"/>
          <w:sz w:val="22"/>
          <w:szCs w:val="22"/>
        </w:rPr>
        <w:t xml:space="preserve">VFX shot inflation detection and cost modeling</w:t>
      </w:r>
    </w:p>
    <w:p>
      <w:pPr>
        <w:pStyle w:val="Heading2"/>
        <w:spacing w:after="180" w:before="360"/>
      </w:pPr>
      <w:r>
        <w:rPr>
          <w:rFonts w:ascii="Arial" w:cs="Arial" w:eastAsia="Arial" w:hAnsi="Arial"/>
          <w:b/>
          <w:bCs/>
          <w:color w:val="2563EB"/>
          <w:sz w:val="28"/>
          <w:szCs w:val="28"/>
        </w:rPr>
        <w:t xml:space="preserve">4.4 Phase 5 — Crew Intelligence Engine</w:t>
      </w:r>
    </w:p>
    <w:p>
      <w:pPr>
        <w:spacing w:after="120" w:before="120"/>
      </w:pPr>
      <w:r>
        <w:rPr>
          <w:rFonts w:ascii="Arial" w:cs="Arial" w:eastAsia="Arial" w:hAnsi="Arial"/>
          <w:sz w:val="22"/>
          <w:szCs w:val="22"/>
        </w:rPr>
        <w:t xml:space="preserve">Goal: Autonomous crew management with union compliance and conflict detection.</w:t>
      </w:r>
    </w:p>
    <w:p>
      <w:pPr>
        <w:pStyle w:val="ListParagraph"/>
        <w:numPr>
          <w:ilvl w:val="0"/>
          <w:numId w:val="1"/>
        </w:numPr>
        <w:spacing w:after="60" w:before="60"/>
      </w:pPr>
      <w:r>
        <w:rPr>
          <w:rFonts w:ascii="Arial" w:cs="Arial" w:eastAsia="Arial" w:hAnsi="Arial"/>
          <w:sz w:val="22"/>
          <w:szCs w:val="22"/>
        </w:rPr>
        <w:t xml:space="preserve">Auto-assignment of crew to shoot days based on availability and department</w:t>
      </w:r>
    </w:p>
    <w:p>
      <w:pPr>
        <w:pStyle w:val="ListParagraph"/>
        <w:numPr>
          <w:ilvl w:val="0"/>
          <w:numId w:val="1"/>
        </w:numPr>
        <w:spacing w:after="60" w:before="60"/>
      </w:pPr>
      <w:r>
        <w:rPr>
          <w:rFonts w:ascii="Arial" w:cs="Arial" w:eastAsia="Arial" w:hAnsi="Arial"/>
          <w:sz w:val="22"/>
          <w:szCs w:val="22"/>
        </w:rPr>
        <w:t xml:space="preserve">Union rule compliance checking (IATSE, SAG, DGA, Teamsters, WGA)</w:t>
      </w:r>
    </w:p>
    <w:p>
      <w:pPr>
        <w:pStyle w:val="ListParagraph"/>
        <w:numPr>
          <w:ilvl w:val="0"/>
          <w:numId w:val="1"/>
        </w:numPr>
        <w:spacing w:after="60" w:before="60"/>
      </w:pPr>
      <w:r>
        <w:rPr>
          <w:rFonts w:ascii="Arial" w:cs="Arial" w:eastAsia="Arial" w:hAnsi="Arial"/>
          <w:sz w:val="22"/>
          <w:szCs w:val="22"/>
        </w:rPr>
        <w:t xml:space="preserve">OT spike detection and early warning</w:t>
      </w:r>
    </w:p>
    <w:p>
      <w:pPr>
        <w:pStyle w:val="ListParagraph"/>
        <w:numPr>
          <w:ilvl w:val="0"/>
          <w:numId w:val="1"/>
        </w:numPr>
        <w:spacing w:after="60" w:before="60"/>
      </w:pPr>
      <w:r>
        <w:rPr>
          <w:rFonts w:ascii="Arial" w:cs="Arial" w:eastAsia="Arial" w:hAnsi="Arial"/>
          <w:sz w:val="22"/>
          <w:szCs w:val="22"/>
        </w:rPr>
        <w:t xml:space="preserve">Replacement logic — when crew member is released, suggest qualified replacement</w:t>
      </w:r>
    </w:p>
    <w:p>
      <w:pPr>
        <w:pStyle w:val="ListParagraph"/>
        <w:numPr>
          <w:ilvl w:val="0"/>
          <w:numId w:val="1"/>
        </w:numPr>
        <w:spacing w:after="60" w:before="60"/>
      </w:pPr>
      <w:r>
        <w:rPr>
          <w:rFonts w:ascii="Arial" w:cs="Arial" w:eastAsia="Arial" w:hAnsi="Arial"/>
          <w:sz w:val="22"/>
          <w:szCs w:val="22"/>
        </w:rPr>
        <w:t xml:space="preserve">Day Out of Days optimization — minimize hold days to reduce costs</w:t>
      </w:r>
    </w:p>
    <w:p>
      <w:pPr>
        <w:pStyle w:val="ListParagraph"/>
        <w:numPr>
          <w:ilvl w:val="0"/>
          <w:numId w:val="1"/>
        </w:numPr>
        <w:spacing w:after="60" w:before="60"/>
      </w:pPr>
      <w:r>
        <w:rPr>
          <w:rFonts w:ascii="Arial" w:cs="Arial" w:eastAsia="Arial" w:hAnsi="Arial"/>
          <w:sz w:val="22"/>
          <w:szCs w:val="22"/>
        </w:rPr>
        <w:t xml:space="preserve">Fringe rate calculation integrated with budget engine</w:t>
      </w:r>
    </w:p>
    <w:p>
      <w:pPr>
        <w:pStyle w:val="Heading2"/>
        <w:spacing w:after="180" w:before="360"/>
      </w:pPr>
      <w:r>
        <w:rPr>
          <w:rFonts w:ascii="Arial" w:cs="Arial" w:eastAsia="Arial" w:hAnsi="Arial"/>
          <w:b/>
          <w:bCs/>
          <w:color w:val="2563EB"/>
          <w:sz w:val="28"/>
          <w:szCs w:val="28"/>
        </w:rPr>
        <w:t xml:space="preserve">4.5 Phase 6 — Predictive Production Brain</w:t>
      </w:r>
    </w:p>
    <w:p>
      <w:pPr>
        <w:spacing w:after="120" w:before="120"/>
      </w:pPr>
      <w:r>
        <w:rPr>
          <w:rFonts w:ascii="Arial" w:cs="Arial" w:eastAsia="Arial" w:hAnsi="Arial"/>
          <w:sz w:val="22"/>
          <w:szCs w:val="22"/>
        </w:rPr>
        <w:t xml:space="preserve">Goal: The platform predicts problems before they happen.</w:t>
      </w:r>
    </w:p>
    <w:p>
      <w:pPr>
        <w:pStyle w:val="ListParagraph"/>
        <w:numPr>
          <w:ilvl w:val="0"/>
          <w:numId w:val="1"/>
        </w:numPr>
        <w:spacing w:after="60" w:before="60"/>
      </w:pPr>
      <w:r>
        <w:rPr>
          <w:rFonts w:ascii="Arial" w:cs="Arial" w:eastAsia="Arial" w:hAnsi="Arial"/>
          <w:sz w:val="22"/>
          <w:szCs w:val="22"/>
        </w:rPr>
        <w:t xml:space="preserve">Schedule forecasting using machine learning on historical production data</w:t>
      </w:r>
    </w:p>
    <w:p>
      <w:pPr>
        <w:pStyle w:val="ListParagraph"/>
        <w:numPr>
          <w:ilvl w:val="0"/>
          <w:numId w:val="1"/>
        </w:numPr>
        <w:spacing w:after="60" w:before="60"/>
      </w:pPr>
      <w:r>
        <w:rPr>
          <w:rFonts w:ascii="Arial" w:cs="Arial" w:eastAsia="Arial" w:hAnsi="Arial"/>
          <w:sz w:val="22"/>
          <w:szCs w:val="22"/>
        </w:rPr>
        <w:t xml:space="preserve">Weather risk integration — flag outdoor scenes when weather threatens</w:t>
      </w:r>
    </w:p>
    <w:p>
      <w:pPr>
        <w:pStyle w:val="ListParagraph"/>
        <w:numPr>
          <w:ilvl w:val="0"/>
          <w:numId w:val="1"/>
        </w:numPr>
        <w:spacing w:after="60" w:before="60"/>
      </w:pPr>
      <w:r>
        <w:rPr>
          <w:rFonts w:ascii="Arial" w:cs="Arial" w:eastAsia="Arial" w:hAnsi="Arial"/>
          <w:sz w:val="22"/>
          <w:szCs w:val="22"/>
        </w:rPr>
        <w:t xml:space="preserve">Location issue prediction — permit delays, availability conflicts</w:t>
      </w:r>
    </w:p>
    <w:p>
      <w:pPr>
        <w:pStyle w:val="ListParagraph"/>
        <w:numPr>
          <w:ilvl w:val="0"/>
          <w:numId w:val="1"/>
        </w:numPr>
        <w:spacing w:after="60" w:before="60"/>
      </w:pPr>
      <w:r>
        <w:rPr>
          <w:rFonts w:ascii="Arial" w:cs="Arial" w:eastAsia="Arial" w:hAnsi="Arial"/>
          <w:sz w:val="22"/>
          <w:szCs w:val="22"/>
        </w:rPr>
        <w:t xml:space="preserve">Budget forecasting — predict final cost based on current trajectory</w:t>
      </w:r>
    </w:p>
    <w:p>
      <w:pPr>
        <w:pStyle w:val="ListParagraph"/>
        <w:numPr>
          <w:ilvl w:val="0"/>
          <w:numId w:val="1"/>
        </w:numPr>
        <w:spacing w:after="60" w:before="60"/>
      </w:pPr>
      <w:r>
        <w:rPr>
          <w:rFonts w:ascii="Arial" w:cs="Arial" w:eastAsia="Arial" w:hAnsi="Arial"/>
          <w:sz w:val="22"/>
          <w:szCs w:val="22"/>
        </w:rPr>
        <w:t xml:space="preserve">Scenario simulation — evaluate cost and schedule impact of any change</w:t>
      </w:r>
    </w:p>
    <w:p>
      <w:pPr>
        <w:pStyle w:val="ListParagraph"/>
        <w:numPr>
          <w:ilvl w:val="0"/>
          <w:numId w:val="1"/>
        </w:numPr>
        <w:spacing w:after="60" w:before="60"/>
      </w:pPr>
      <w:r>
        <w:rPr>
          <w:rFonts w:ascii="Arial" w:cs="Arial" w:eastAsia="Arial" w:hAnsi="Arial"/>
          <w:sz w:val="22"/>
          <w:szCs w:val="22"/>
        </w:rPr>
        <w:t xml:space="preserve">Closed-loop execution — signals trigger recommended actions, actions can be auto-executed</w:t>
      </w:r>
    </w:p>
    <w:p>
      <w:pPr>
        <w:pStyle w:val="Heading2"/>
        <w:spacing w:after="180" w:before="360"/>
      </w:pPr>
      <w:r>
        <w:rPr>
          <w:rFonts w:ascii="Arial" w:cs="Arial" w:eastAsia="Arial" w:hAnsi="Arial"/>
          <w:b/>
          <w:bCs/>
          <w:color w:val="2563EB"/>
          <w:sz w:val="28"/>
          <w:szCs w:val="28"/>
        </w:rPr>
        <w:t xml:space="preserve">4.6 Phase 7 — Commercial SaaS Readiness</w:t>
      </w:r>
    </w:p>
    <w:p>
      <w:pPr>
        <w:pStyle w:val="ListParagraph"/>
        <w:numPr>
          <w:ilvl w:val="0"/>
          <w:numId w:val="1"/>
        </w:numPr>
        <w:spacing w:after="60" w:before="60"/>
      </w:pPr>
      <w:r>
        <w:rPr>
          <w:rFonts w:ascii="Arial" w:cs="Arial" w:eastAsia="Arial" w:hAnsi="Arial"/>
          <w:sz w:val="22"/>
          <w:szCs w:val="22"/>
        </w:rPr>
        <w:t xml:space="preserve">Stripe subscription billing — individual, team, and enterprise tiers</w:t>
      </w:r>
    </w:p>
    <w:p>
      <w:pPr>
        <w:pStyle w:val="ListParagraph"/>
        <w:numPr>
          <w:ilvl w:val="0"/>
          <w:numId w:val="1"/>
        </w:numPr>
        <w:spacing w:after="60" w:before="60"/>
      </w:pPr>
      <w:r>
        <w:rPr>
          <w:rFonts w:ascii="Arial" w:cs="Arial" w:eastAsia="Arial" w:hAnsi="Arial"/>
          <w:sz w:val="22"/>
          <w:szCs w:val="22"/>
        </w:rPr>
        <w:t xml:space="preserve">Multi-tenant architecture — each production company is isolated</w:t>
      </w:r>
    </w:p>
    <w:p>
      <w:pPr>
        <w:pStyle w:val="ListParagraph"/>
        <w:numPr>
          <w:ilvl w:val="0"/>
          <w:numId w:val="1"/>
        </w:numPr>
        <w:spacing w:after="60" w:before="60"/>
      </w:pPr>
      <w:r>
        <w:rPr>
          <w:rFonts w:ascii="Arial" w:cs="Arial" w:eastAsia="Arial" w:hAnsi="Arial"/>
          <w:sz w:val="22"/>
          <w:szCs w:val="22"/>
        </w:rPr>
        <w:t xml:space="preserve">Role-based access control — producer, accountant, coordinator, read-only</w:t>
      </w:r>
    </w:p>
    <w:p>
      <w:pPr>
        <w:pStyle w:val="ListParagraph"/>
        <w:numPr>
          <w:ilvl w:val="0"/>
          <w:numId w:val="1"/>
        </w:numPr>
        <w:spacing w:after="60" w:before="60"/>
      </w:pPr>
      <w:r>
        <w:rPr>
          <w:rFonts w:ascii="Arial" w:cs="Arial" w:eastAsia="Arial" w:hAnsi="Arial"/>
          <w:sz w:val="22"/>
          <w:szCs w:val="22"/>
        </w:rPr>
        <w:t xml:space="preserve">White-label option for production companies</w:t>
      </w:r>
    </w:p>
    <w:p>
      <w:pPr>
        <w:pStyle w:val="ListParagraph"/>
        <w:numPr>
          <w:ilvl w:val="0"/>
          <w:numId w:val="1"/>
        </w:numPr>
        <w:spacing w:after="60" w:before="60"/>
      </w:pPr>
      <w:r>
        <w:rPr>
          <w:rFonts w:ascii="Arial" w:cs="Arial" w:eastAsia="Arial" w:hAnsi="Arial"/>
          <w:sz w:val="22"/>
          <w:szCs w:val="22"/>
        </w:rPr>
        <w:t xml:space="preserve">API access for third-party integrations (Movie Magic, EP Payroll, Final Draft)</w:t>
      </w:r>
    </w:p>
    <w:p>
      <w:pPr>
        <w:pStyle w:val="ListParagraph"/>
        <w:numPr>
          <w:ilvl w:val="0"/>
          <w:numId w:val="1"/>
        </w:numPr>
        <w:spacing w:after="60" w:before="60"/>
      </w:pPr>
      <w:r>
        <w:rPr>
          <w:rFonts w:ascii="Arial" w:cs="Arial" w:eastAsia="Arial" w:hAnsi="Arial"/>
          <w:sz w:val="22"/>
          <w:szCs w:val="22"/>
        </w:rPr>
        <w:t xml:space="preserve">SOC 2 compliance preparation</w:t>
      </w:r>
    </w:p>
    <w:p>
      <w:pPr>
        <w:pStyle w:val="Heading2"/>
        <w:spacing w:after="180" w:before="360"/>
      </w:pPr>
      <w:r>
        <w:rPr>
          <w:rFonts w:ascii="Arial" w:cs="Arial" w:eastAsia="Arial" w:hAnsi="Arial"/>
          <w:b/>
          <w:bCs/>
          <w:color w:val="2563EB"/>
          <w:sz w:val="28"/>
          <w:szCs w:val="28"/>
        </w:rPr>
        <w:t xml:space="preserve">4.7 The Agent Architecture (Future State)</w:t>
      </w:r>
    </w:p>
    <w:p>
      <w:pPr>
        <w:spacing w:after="120" w:before="120"/>
      </w:pPr>
      <w:r>
        <w:rPr>
          <w:rFonts w:ascii="Arial" w:cs="Arial" w:eastAsia="Arial" w:hAnsi="Arial"/>
          <w:sz w:val="22"/>
          <w:szCs w:val="22"/>
        </w:rPr>
        <w:t xml:space="preserve">The long-term vision is a multi-agent system where specialized AI agents manage different aspects of production autonomously:</w:t>
      </w:r>
    </w:p>
    <w:p>
      <w:pPr>
        <w:pStyle w:val="Heading3"/>
        <w:spacing w:after="120" w:before="240"/>
      </w:pPr>
      <w:r>
        <w:rPr>
          <w:rFonts w:ascii="Arial" w:cs="Arial" w:eastAsia="Arial" w:hAnsi="Arial"/>
          <w:b/>
          <w:bCs/>
          <w:color w:val="334155"/>
          <w:sz w:val="24"/>
          <w:szCs w:val="24"/>
        </w:rPr>
        <w:t xml:space="preserve">Crew Intelligence Agent</w:t>
      </w:r>
    </w:p>
    <w:p>
      <w:pPr>
        <w:spacing w:after="120" w:before="120"/>
      </w:pPr>
      <w:r>
        <w:rPr>
          <w:rFonts w:ascii="Arial" w:cs="Arial" w:eastAsia="Arial" w:hAnsi="Arial"/>
          <w:sz w:val="22"/>
          <w:szCs w:val="22"/>
        </w:rPr>
        <w:t xml:space="preserve">Monitors crew assignments, detects union conflicts, predicts OT, and recommends schedule adjustments to minimize labor costs.</w:t>
      </w:r>
    </w:p>
    <w:p>
      <w:pPr>
        <w:pStyle w:val="Heading3"/>
        <w:spacing w:after="120" w:before="240"/>
      </w:pPr>
      <w:r>
        <w:rPr>
          <w:rFonts w:ascii="Arial" w:cs="Arial" w:eastAsia="Arial" w:hAnsi="Arial"/>
          <w:b/>
          <w:bCs/>
          <w:color w:val="334155"/>
          <w:sz w:val="24"/>
          <w:szCs w:val="24"/>
        </w:rPr>
        <w:t xml:space="preserve">Budget Intelligence Agent</w:t>
      </w:r>
    </w:p>
    <w:p>
      <w:pPr>
        <w:spacing w:after="120" w:before="120"/>
      </w:pPr>
      <w:r>
        <w:rPr>
          <w:rFonts w:ascii="Arial" w:cs="Arial" w:eastAsia="Arial" w:hAnsi="Arial"/>
          <w:sz w:val="22"/>
          <w:szCs w:val="22"/>
        </w:rPr>
        <w:t xml:space="preserve">Watches every expense, compares to budget, detects drift early, and recommends corrective actions before overruns become crises.</w:t>
      </w:r>
    </w:p>
    <w:p>
      <w:pPr>
        <w:pStyle w:val="Heading3"/>
        <w:spacing w:after="120" w:before="240"/>
      </w:pPr>
      <w:r>
        <w:rPr>
          <w:rFonts w:ascii="Arial" w:cs="Arial" w:eastAsia="Arial" w:hAnsi="Arial"/>
          <w:b/>
          <w:bCs/>
          <w:color w:val="334155"/>
          <w:sz w:val="24"/>
          <w:szCs w:val="24"/>
        </w:rPr>
        <w:t xml:space="preserve">Compliance Agent</w:t>
      </w:r>
    </w:p>
    <w:p>
      <w:pPr>
        <w:spacing w:after="120" w:before="120"/>
      </w:pPr>
      <w:r>
        <w:rPr>
          <w:rFonts w:ascii="Arial" w:cs="Arial" w:eastAsia="Arial" w:hAnsi="Arial"/>
          <w:sz w:val="22"/>
          <w:szCs w:val="22"/>
        </w:rPr>
        <w:t xml:space="preserve">Monitors regulatory changes in active jurisdictions, flags incentive rule updates, and ensures productions maintain qualifying spend requirements.</w:t>
      </w:r>
    </w:p>
    <w:p>
      <w:pPr>
        <w:pStyle w:val="Heading3"/>
        <w:spacing w:after="120" w:before="240"/>
      </w:pPr>
      <w:r>
        <w:rPr>
          <w:rFonts w:ascii="Arial" w:cs="Arial" w:eastAsia="Arial" w:hAnsi="Arial"/>
          <w:b/>
          <w:bCs/>
          <w:color w:val="334155"/>
          <w:sz w:val="24"/>
          <w:szCs w:val="24"/>
        </w:rPr>
        <w:t xml:space="preserve">Schedule Agent</w:t>
      </w:r>
    </w:p>
    <w:p>
      <w:pPr>
        <w:spacing w:after="120" w:before="120"/>
      </w:pPr>
      <w:r>
        <w:rPr>
          <w:rFonts w:ascii="Arial" w:cs="Arial" w:eastAsia="Arial" w:hAnsi="Arial"/>
          <w:sz w:val="22"/>
          <w:szCs w:val="22"/>
        </w:rPr>
        <w:t xml:space="preserve">Optimizes the stripboard for cost efficiency, detects scene complexity that will slow the shoot, and redistributes scenes when shoot days run over.</w:t>
      </w:r>
    </w:p>
    <w:p>
      <w:pPr>
        <w:pStyle w:val="Heading3"/>
        <w:spacing w:after="120" w:before="240"/>
      </w:pPr>
      <w:r>
        <w:rPr>
          <w:rFonts w:ascii="Arial" w:cs="Arial" w:eastAsia="Arial" w:hAnsi="Arial"/>
          <w:b/>
          <w:bCs/>
          <w:color w:val="334155"/>
          <w:sz w:val="24"/>
          <w:szCs w:val="24"/>
        </w:rPr>
        <w:t xml:space="preserve">Incentive Optimization Agent</w:t>
      </w:r>
    </w:p>
    <w:p>
      <w:pPr>
        <w:spacing w:after="120" w:before="120"/>
      </w:pPr>
      <w:r>
        <w:rPr>
          <w:rFonts w:ascii="Arial" w:cs="Arial" w:eastAsia="Arial" w:hAnsi="Arial"/>
          <w:sz w:val="22"/>
          <w:szCs w:val="22"/>
        </w:rPr>
        <w:t xml:space="preserve">Continuously models incentive yield against shooting schedule and location decisions, surfacing opportunities to increase tax credit value.</w:t>
      </w:r>
    </w:p>
    <w:p>
      <w:pPr>
        <w:spacing w:after="120" w:before="120"/>
      </w:pPr>
      <w:r>
        <w:rPr>
          <w:rFonts w:ascii="Arial" w:cs="Arial" w:eastAsia="Arial" w:hAnsi="Arial"/>
          <w:sz w:val="22"/>
          <w:szCs w:val="22"/>
        </w:rPr>
        <w:t xml:space="preserve">These agents write to the ProductionSignal table. The Signal Dashboard displays their output. Producers respond. The platform learns from resolutions and improves its predictions.</w:t>
      </w:r>
    </w:p>
    <w:p>
      <w:r>
        <w:br w:type="page"/>
      </w:r>
    </w:p>
    <w:p>
      <w:pPr>
        <w:pStyle w:val="Heading1"/>
        <w:spacing w:after="240" w:before="480"/>
      </w:pPr>
      <w:r>
        <w:rPr>
          <w:rFonts w:ascii="Arial" w:cs="Arial" w:eastAsia="Arial" w:hAnsi="Arial"/>
          <w:b/>
          <w:bCs/>
          <w:color w:val="1E3A5F"/>
          <w:sz w:val="36"/>
          <w:szCs w:val="36"/>
        </w:rPr>
        <w:t xml:space="preserve">Section 5: Demo &amp; Narrative Guides</w:t>
      </w:r>
    </w:p>
    <w:p>
      <w:pPr>
        <w:pBdr>
          <w:bottom w:val="single" w:color="CBD5E1" w:sz="6"/>
        </w:pBdr>
        <w:spacing w:after="240" w:before="240"/>
      </w:pPr>
    </w:p>
    <w:p>
      <w:pPr>
        <w:pStyle w:val="Heading2"/>
        <w:spacing w:after="180" w:before="360"/>
      </w:pPr>
      <w:r>
        <w:rPr>
          <w:rFonts w:ascii="Arial" w:cs="Arial" w:eastAsia="Arial" w:hAnsi="Arial"/>
          <w:b/>
          <w:bCs/>
          <w:color w:val="2563EB"/>
          <w:sz w:val="28"/>
          <w:szCs w:val="28"/>
        </w:rPr>
        <w:t xml:space="preserve">5.1 The Core Narrative</w:t>
      </w:r>
    </w:p>
    <w:p>
      <w:pPr>
        <w:spacing w:after="120" w:before="120"/>
      </w:pPr>
      <w:r>
        <w:rPr>
          <w:rFonts w:ascii="Arial" w:cs="Arial" w:eastAsia="Arial" w:hAnsi="Arial"/>
          <w:sz w:val="22"/>
          <w:szCs w:val="22"/>
        </w:rPr>
        <w:t xml:space="preserve">Every pitch, demo, and conversation about SceneIQ should center on one idea:</w:t>
      </w:r>
    </w:p>
    <w:p>
      <w:pPr>
        <w:spacing w:after="240" w:before="240"/>
        <w:ind w:left="720" w:right="720"/>
        <w:jc w:val="center"/>
      </w:pPr>
      <w:r>
        <w:rPr>
          <w:rFonts w:ascii="Arial" w:cs="Arial" w:eastAsia="Arial" w:hAnsi="Arial"/>
          <w:b/>
          <w:bCs/>
          <w:i/>
          <w:iCs/>
          <w:color w:val="1E3A5F"/>
          <w:sz w:val="26"/>
          <w:szCs w:val="26"/>
        </w:rPr>
        <w:t xml:space="preserve">"Productions shouldn't just store data. They should be warned when something is going wrong."</w:t>
      </w:r>
    </w:p>
    <w:p>
      <w:pPr>
        <w:spacing w:after="120" w:before="120"/>
      </w:pPr>
      <w:r>
        <w:rPr>
          <w:rFonts w:ascii="Arial" w:cs="Arial" w:eastAsia="Arial" w:hAnsi="Arial"/>
          <w:sz w:val="22"/>
          <w:szCs w:val="22"/>
        </w:rPr>
        <w:t xml:space="preserve">This single sentence positions SceneIQ against every competitor. They store data. We watch the production.</w:t>
      </w:r>
    </w:p>
    <w:p>
      <w:pPr>
        <w:pStyle w:val="Heading2"/>
        <w:spacing w:after="180" w:before="360"/>
      </w:pPr>
      <w:r>
        <w:rPr>
          <w:rFonts w:ascii="Arial" w:cs="Arial" w:eastAsia="Arial" w:hAnsi="Arial"/>
          <w:b/>
          <w:bCs/>
          <w:color w:val="2563EB"/>
          <w:sz w:val="28"/>
          <w:szCs w:val="28"/>
        </w:rPr>
        <w:t xml:space="preserve">5.2 Brian Herskowitz Demo Script</w:t>
      </w:r>
    </w:p>
    <w:p>
      <w:pPr>
        <w:spacing w:after="120" w:before="120"/>
      </w:pPr>
      <w:r>
        <w:rPr>
          <w:rFonts w:ascii="Arial" w:cs="Arial" w:eastAsia="Arial" w:hAnsi="Arial"/>
          <w:sz w:val="22"/>
          <w:szCs w:val="22"/>
        </w:rPr>
        <w:t xml:space="preserve">Brian is a WGA/PGA member, active producer, and Boston University faculty. He has tested the platform and provided specific technical feedback. He is evaluating a Strategic Advisory Agreement (0.5% founder advisory shares, 2-year quarterly vesting).</w:t>
      </w:r>
    </w:p>
    <w:p>
      <w:pPr>
        <w:pStyle w:val="Heading3"/>
        <w:spacing w:after="120" w:before="240"/>
      </w:pPr>
      <w:r>
        <w:rPr>
          <w:rFonts w:ascii="Arial" w:cs="Arial" w:eastAsia="Arial" w:hAnsi="Arial"/>
          <w:b/>
          <w:bCs/>
          <w:color w:val="334155"/>
          <w:sz w:val="24"/>
          <w:szCs w:val="24"/>
        </w:rPr>
        <w:t xml:space="preserve">Opening</w:t>
      </w:r>
    </w:p>
    <w:p>
      <w:pPr>
        <w:spacing w:after="120" w:before="120"/>
      </w:pPr>
      <w:r>
        <w:rPr>
          <w:rFonts w:ascii="Arial" w:cs="Arial" w:eastAsia="Arial" w:hAnsi="Arial"/>
          <w:sz w:val="22"/>
          <w:szCs w:val="22"/>
        </w:rPr>
        <w:t xml:space="preserve">"Brian, let me show you something that doesn't exist anywhere else in the indie film space. This is where I've taken the platform since we last talked."</w:t>
      </w:r>
    </w:p>
    <w:p>
      <w:pPr>
        <w:pStyle w:val="Heading3"/>
        <w:spacing w:after="120" w:before="240"/>
      </w:pPr>
      <w:r>
        <w:rPr>
          <w:rFonts w:ascii="Arial" w:cs="Arial" w:eastAsia="Arial" w:hAnsi="Arial"/>
          <w:b/>
          <w:bCs/>
          <w:color w:val="334155"/>
          <w:sz w:val="24"/>
          <w:szCs w:val="24"/>
        </w:rPr>
        <w:t xml:space="preserve">Step 1 — The Production Dashboard</w:t>
      </w:r>
    </w:p>
    <w:p>
      <w:pPr>
        <w:spacing w:after="120" w:before="120"/>
      </w:pPr>
      <w:r>
        <w:rPr>
          <w:rFonts w:ascii="Arial" w:cs="Arial" w:eastAsia="Arial" w:hAnsi="Arial"/>
          <w:sz w:val="22"/>
          <w:szCs w:val="22"/>
        </w:rPr>
        <w:t xml:space="preserve">Pull up the Bagel production ($30M feature, California, pre-production).</w:t>
      </w:r>
    </w:p>
    <w:p>
      <w:pPr>
        <w:spacing w:after="120" w:before="120"/>
      </w:pPr>
      <w:r>
        <w:rPr>
          <w:rFonts w:ascii="Arial" w:cs="Arial" w:eastAsia="Arial" w:hAnsi="Arial"/>
          <w:sz w:val="22"/>
          <w:szCs w:val="22"/>
        </w:rPr>
        <w:t xml:space="preserve">"Every production lives here. Budget, expenses, schedule, compliance — all connected to a single production object. This isn't a spreadsheet. This is a living record that every department feeds into."</w:t>
      </w:r>
    </w:p>
    <w:p>
      <w:pPr>
        <w:pStyle w:val="Heading3"/>
        <w:spacing w:after="120" w:before="240"/>
      </w:pPr>
      <w:r>
        <w:rPr>
          <w:rFonts w:ascii="Arial" w:cs="Arial" w:eastAsia="Arial" w:hAnsi="Arial"/>
          <w:b/>
          <w:bCs/>
          <w:color w:val="334155"/>
          <w:sz w:val="24"/>
          <w:szCs w:val="24"/>
        </w:rPr>
        <w:t xml:space="preserve">Step 2 — The Expenses Tab</w:t>
      </w:r>
    </w:p>
    <w:p>
      <w:pPr>
        <w:spacing w:after="120" w:before="120"/>
      </w:pPr>
      <w:r>
        <w:rPr>
          <w:rFonts w:ascii="Arial" w:cs="Arial" w:eastAsia="Arial" w:hAnsi="Arial"/>
          <w:sz w:val="22"/>
          <w:szCs w:val="22"/>
        </w:rPr>
        <w:t xml:space="preserve">Show the ATL/BTL breakdown:</w:t>
      </w:r>
    </w:p>
    <w:p>
      <w:pPr>
        <w:pStyle w:val="ListParagraph"/>
        <w:numPr>
          <w:ilvl w:val="0"/>
          <w:numId w:val="1"/>
        </w:numPr>
        <w:spacing w:after="60" w:before="60"/>
      </w:pPr>
      <w:r>
        <w:rPr>
          <w:rFonts w:ascii="Arial" w:cs="Arial" w:eastAsia="Arial" w:hAnsi="Arial"/>
          <w:sz w:val="22"/>
          <w:szCs w:val="22"/>
        </w:rPr>
        <w:t xml:space="preserve">Director $2.4M — above the line, non-qualifying</w:t>
      </w:r>
    </w:p>
    <w:p>
      <w:pPr>
        <w:pStyle w:val="ListParagraph"/>
        <w:numPr>
          <w:ilvl w:val="0"/>
          <w:numId w:val="1"/>
        </w:numPr>
        <w:spacing w:after="60" w:before="60"/>
      </w:pPr>
      <w:r>
        <w:rPr>
          <w:rFonts w:ascii="Arial" w:cs="Arial" w:eastAsia="Arial" w:hAnsi="Arial"/>
          <w:sz w:val="22"/>
          <w:szCs w:val="22"/>
        </w:rPr>
        <w:t xml:space="preserve">Lead Actor $2.4M — above the line, non-qualifying</w:t>
      </w:r>
    </w:p>
    <w:p>
      <w:pPr>
        <w:pStyle w:val="ListParagraph"/>
        <w:numPr>
          <w:ilvl w:val="0"/>
          <w:numId w:val="1"/>
        </w:numPr>
        <w:spacing w:after="60" w:before="60"/>
      </w:pPr>
      <w:r>
        <w:rPr>
          <w:rFonts w:ascii="Arial" w:cs="Arial" w:eastAsia="Arial" w:hAnsi="Arial"/>
          <w:sz w:val="22"/>
          <w:szCs w:val="22"/>
        </w:rPr>
        <w:t xml:space="preserve">Director of Photography $1.5M — below the line, qualifying</w:t>
      </w:r>
    </w:p>
    <w:p>
      <w:pPr>
        <w:spacing w:after="120" w:before="120"/>
      </w:pPr>
      <w:r>
        <w:rPr>
          <w:rFonts w:ascii="Arial" w:cs="Arial" w:eastAsia="Arial" w:hAnsi="Arial"/>
          <w:sz w:val="22"/>
          <w:szCs w:val="22"/>
        </w:rPr>
        <w:t xml:space="preserve">"Notice the ATL/BTL split. The platform knows the difference automatically. Your contingency is calculated correctly — 10% of ATL plus BTL plus post. The way the bond actually requires it. That was your feedback from our session and it's now correct."</w:t>
      </w:r>
    </w:p>
    <w:p>
      <w:pPr>
        <w:spacing w:after="80" w:before="80"/>
        <w:ind w:left="720"/>
      </w:pPr>
      <w:r>
        <w:rPr>
          <w:rFonts w:ascii="Arial" w:cs="Arial" w:eastAsia="Arial" w:hAnsi="Arial"/>
          <w:i/>
          <w:iCs/>
          <w:color w:val="475569"/>
          <w:sz w:val="20"/>
          <w:szCs w:val="20"/>
        </w:rPr>
        <w:t xml:space="preserve">💡 This is a direct callback to Brian's specific feedback. Let it land without rushing.</w:t>
      </w:r>
    </w:p>
    <w:p>
      <w:pPr>
        <w:pStyle w:val="Heading3"/>
        <w:spacing w:after="120" w:before="240"/>
      </w:pPr>
      <w:r>
        <w:rPr>
          <w:rFonts w:ascii="Arial" w:cs="Arial" w:eastAsia="Arial" w:hAnsi="Arial"/>
          <w:b/>
          <w:bCs/>
          <w:color w:val="334155"/>
          <w:sz w:val="24"/>
          <w:szCs w:val="24"/>
        </w:rPr>
        <w:t xml:space="preserve">Step 3 — The Production Schedule</w:t>
      </w:r>
    </w:p>
    <w:p>
      <w:pPr>
        <w:spacing w:after="120" w:before="120"/>
      </w:pPr>
      <w:r>
        <w:rPr>
          <w:rFonts w:ascii="Arial" w:cs="Arial" w:eastAsia="Arial" w:hAnsi="Arial"/>
          <w:sz w:val="22"/>
          <w:szCs w:val="22"/>
        </w:rPr>
        <w:t xml:space="preserve">Navigate to Production Schedule, select Bagel, click Stripboard.</w:t>
      </w:r>
    </w:p>
    <w:p>
      <w:pPr>
        <w:spacing w:after="120" w:before="120"/>
      </w:pPr>
      <w:r>
        <w:rPr>
          <w:rFonts w:ascii="Arial" w:cs="Arial" w:eastAsia="Arial" w:hAnsi="Arial"/>
          <w:sz w:val="22"/>
          <w:szCs w:val="22"/>
        </w:rPr>
        <w:t xml:space="preserve">"137 scenes, 9 shoot days. Every scene from the breakdown, distributed by page count automatically. Industry standard — 8 pages a day by default, adjustable from 4 to 10 depending on the complexity of the shoot."</w:t>
      </w:r>
    </w:p>
    <w:p>
      <w:pPr>
        <w:spacing w:after="120" w:before="120"/>
      </w:pPr>
      <w:r>
        <w:rPr>
          <w:rFonts w:ascii="Arial" w:cs="Arial" w:eastAsia="Arial" w:hAnsi="Arial"/>
          <w:sz w:val="22"/>
          <w:szCs w:val="22"/>
        </w:rPr>
        <w:t xml:space="preserve">Show the scene strips — location, INT/EXT, time of day, cast, pages.</w:t>
      </w:r>
    </w:p>
    <w:p>
      <w:pPr>
        <w:spacing w:after="120" w:before="120"/>
      </w:pPr>
      <w:r>
        <w:rPr>
          <w:rFonts w:ascii="Arial" w:cs="Arial" w:eastAsia="Arial" w:hAnsi="Arial"/>
          <w:sz w:val="22"/>
          <w:szCs w:val="22"/>
        </w:rPr>
        <w:t xml:space="preserve">"This is what your 1st AD sees on day one. Except it was generated in seconds from a CSV, not built manually over a weekend."</w:t>
      </w:r>
    </w:p>
    <w:p>
      <w:pPr>
        <w:pStyle w:val="Heading3"/>
        <w:spacing w:after="120" w:before="240"/>
      </w:pPr>
      <w:r>
        <w:rPr>
          <w:rFonts w:ascii="Arial" w:cs="Arial" w:eastAsia="Arial" w:hAnsi="Arial"/>
          <w:b/>
          <w:bCs/>
          <w:color w:val="334155"/>
          <w:sz w:val="24"/>
          <w:szCs w:val="24"/>
        </w:rPr>
        <w:t xml:space="preserve">Step 4 — The Signal Layer</w:t>
      </w:r>
    </w:p>
    <w:p>
      <w:pPr>
        <w:spacing w:after="120" w:before="120"/>
      </w:pPr>
      <w:r>
        <w:rPr>
          <w:rFonts w:ascii="Arial" w:cs="Arial" w:eastAsia="Arial" w:hAnsi="Arial"/>
          <w:sz w:val="22"/>
          <w:szCs w:val="22"/>
        </w:rPr>
        <w:t xml:space="preserve">This is the moment. Navigate to the API and show the active signals for Bagel.</w:t>
      </w:r>
    </w:p>
    <w:p>
      <w:pPr>
        <w:spacing w:after="120" w:before="120"/>
      </w:pPr>
      <w:r>
        <w:rPr>
          <w:rFonts w:ascii="Arial" w:cs="Arial" w:eastAsia="Arial" w:hAnsi="Arial"/>
          <w:sz w:val="22"/>
          <w:szCs w:val="22"/>
        </w:rPr>
        <w:t xml:space="preserve">"Now here's what I want to show you. This is the part that doesn't exist in any tool the indie market has access to."</w:t>
      </w:r>
    </w:p>
    <w:p>
      <w:pPr>
        <w:spacing w:after="120" w:before="120"/>
      </w:pPr>
      <w:r>
        <w:rPr>
          <w:rFonts w:ascii="Arial" w:cs="Arial" w:eastAsia="Arial" w:hAnsi="Arial"/>
          <w:sz w:val="22"/>
          <w:szCs w:val="22"/>
        </w:rPr>
        <w:t xml:space="preserve">Show Signal 1 — budget_drift, HIGH severity:</w:t>
      </w:r>
    </w:p>
    <w:p>
      <w:pPr>
        <w:spacing w:after="120" w:before="120"/>
      </w:pPr>
      <w:r>
        <w:rPr>
          <w:rFonts w:ascii="Arial" w:cs="Arial" w:eastAsia="Arial" w:hAnsi="Arial"/>
          <w:sz w:val="22"/>
          <w:szCs w:val="22"/>
        </w:rPr>
        <w:t xml:space="preserve">"Camera department is trending 23% over budget. Projected overrun of $690K by end of principal photography. The platform caught this automatically — not because someone ran a report, but because it's watching."</w:t>
      </w:r>
    </w:p>
    <w:p>
      <w:pPr>
        <w:spacing w:after="120" w:before="120"/>
      </w:pPr>
      <w:r>
        <w:rPr>
          <w:rFonts w:ascii="Arial" w:cs="Arial" w:eastAsia="Arial" w:hAnsi="Arial"/>
          <w:sz w:val="22"/>
          <w:szCs w:val="22"/>
        </w:rPr>
        <w:t xml:space="preserve">Show Signal 2 — schedule_slip, MEDIUM severity:</w:t>
      </w:r>
    </w:p>
    <w:p>
      <w:pPr>
        <w:spacing w:after="120" w:before="120"/>
      </w:pPr>
      <w:r>
        <w:rPr>
          <w:rFonts w:ascii="Arial" w:cs="Arial" w:eastAsia="Arial" w:hAnsi="Arial"/>
          <w:sz w:val="22"/>
          <w:szCs w:val="22"/>
        </w:rPr>
        <w:t xml:space="preserve">"Day 3 is running two hours over. Four scenes are at risk of moving to Day 4. That pushes the shoot from 9 days to 11. Two extra days on a $30M feature — that's $300K minimum before you touch above-the-line."</w:t>
      </w:r>
    </w:p>
    <w:p>
      <w:pPr>
        <w:spacing w:after="120" w:before="120"/>
      </w:pPr>
      <w:r>
        <w:rPr>
          <w:rFonts w:ascii="Arial" w:cs="Arial" w:eastAsia="Arial" w:hAnsi="Arial"/>
          <w:sz w:val="22"/>
          <w:szCs w:val="22"/>
        </w:rPr>
        <w:t xml:space="preserve">Show Signal 3 — location_issue, LOW severity:</w:t>
      </w:r>
    </w:p>
    <w:p>
      <w:pPr>
        <w:spacing w:after="120" w:before="120"/>
      </w:pPr>
      <w:r>
        <w:rPr>
          <w:rFonts w:ascii="Arial" w:cs="Arial" w:eastAsia="Arial" w:hAnsi="Arial"/>
          <w:sz w:val="22"/>
          <w:szCs w:val="22"/>
        </w:rPr>
        <w:t xml:space="preserve">"Illinois spend threshold of $50K hasn't been met yet. Three additional shoot days in Chicago would unlock $2.1 million in state tax credit. The platform connected the schedule data to the compliance engine and surfaced that automatically."</w:t>
      </w:r>
    </w:p>
    <w:p>
      <w:pPr>
        <w:pStyle w:val="Heading3"/>
        <w:spacing w:after="120" w:before="240"/>
      </w:pPr>
      <w:r>
        <w:rPr>
          <w:rFonts w:ascii="Arial" w:cs="Arial" w:eastAsia="Arial" w:hAnsi="Arial"/>
          <w:b/>
          <w:bCs/>
          <w:color w:val="334155"/>
          <w:sz w:val="24"/>
          <w:szCs w:val="24"/>
        </w:rPr>
        <w:t xml:space="preserve">The Close</w:t>
      </w:r>
    </w:p>
    <w:p>
      <w:pPr>
        <w:spacing w:after="120" w:before="120"/>
      </w:pPr>
      <w:r>
        <w:rPr>
          <w:rFonts w:ascii="Arial" w:cs="Arial" w:eastAsia="Arial" w:hAnsi="Arial"/>
          <w:sz w:val="22"/>
          <w:szCs w:val="22"/>
        </w:rPr>
        <w:t xml:space="preserve">"What you're looking at is the beginning of an autonomous production operating system. It's not a tool that waits for you to ask questions. It watches the production and tells you what's going wrong — and what opportunity you're leaving on the table."</w:t>
      </w:r>
    </w:p>
    <w:p>
      <w:pPr>
        <w:spacing w:after="120" w:before="120"/>
      </w:pPr>
      <w:r>
        <w:rPr>
          <w:rFonts w:ascii="Arial" w:cs="Arial" w:eastAsia="Arial" w:hAnsi="Arial"/>
          <w:sz w:val="22"/>
          <w:szCs w:val="22"/>
        </w:rPr>
        <w:t xml:space="preserve">"No one has built this for independent film. That's what SceneIQ is becoming."</w:t>
      </w:r>
    </w:p>
    <w:p>
      <w:pPr>
        <w:spacing w:after="120" w:before="120"/>
      </w:pPr>
      <w:r>
        <w:rPr>
          <w:rFonts w:ascii="Arial" w:cs="Arial" w:eastAsia="Arial" w:hAnsi="Arial"/>
          <w:sz w:val="22"/>
          <w:szCs w:val="22"/>
        </w:rPr>
        <w:t xml:space="preserve">Then pause. Let Brian respond.</w:t>
      </w:r>
    </w:p>
    <w:p>
      <w:pPr>
        <w:pStyle w:val="Heading2"/>
        <w:spacing w:after="180" w:before="360"/>
      </w:pPr>
      <w:r>
        <w:rPr>
          <w:rFonts w:ascii="Arial" w:cs="Arial" w:eastAsia="Arial" w:hAnsi="Arial"/>
          <w:b/>
          <w:bCs/>
          <w:color w:val="2563EB"/>
          <w:sz w:val="28"/>
          <w:szCs w:val="28"/>
        </w:rPr>
        <w:t xml:space="preserve">5.3 Alan Cohen Demo Script</w:t>
      </w:r>
    </w:p>
    <w:p>
      <w:pPr>
        <w:spacing w:after="120" w:before="120"/>
      </w:pPr>
      <w:r>
        <w:rPr>
          <w:rFonts w:ascii="Arial" w:cs="Arial" w:eastAsia="Arial" w:hAnsi="Arial"/>
          <w:sz w:val="22"/>
          <w:szCs w:val="22"/>
        </w:rPr>
        <w:t xml:space="preserve">Alan Cohen is a 32-year Warner Bros Discovery production accountant who reached out on LinkedIn. He is evaluating the platform from a financial and compliance perspective. This demo should lead with numbers, not narrative.</w:t>
      </w:r>
    </w:p>
    <w:p>
      <w:pPr>
        <w:pStyle w:val="Heading3"/>
        <w:spacing w:after="120" w:before="240"/>
      </w:pPr>
      <w:r>
        <w:rPr>
          <w:rFonts w:ascii="Arial" w:cs="Arial" w:eastAsia="Arial" w:hAnsi="Arial"/>
          <w:b/>
          <w:bCs/>
          <w:color w:val="334155"/>
          <w:sz w:val="24"/>
          <w:szCs w:val="24"/>
        </w:rPr>
        <w:t xml:space="preserve">Opening</w:t>
      </w:r>
    </w:p>
    <w:p>
      <w:pPr>
        <w:spacing w:after="120" w:before="120"/>
      </w:pPr>
      <w:r>
        <w:rPr>
          <w:rFonts w:ascii="Arial" w:cs="Arial" w:eastAsia="Arial" w:hAnsi="Arial"/>
          <w:sz w:val="22"/>
          <w:szCs w:val="22"/>
        </w:rPr>
        <w:t xml:space="preserve">"Alan, you've spent three decades doing manually what this platform does automatically. I want to show you 20 minutes of what that looks like."</w:t>
      </w:r>
    </w:p>
    <w:p>
      <w:pPr>
        <w:pStyle w:val="Heading3"/>
        <w:spacing w:after="120" w:before="240"/>
      </w:pPr>
      <w:r>
        <w:rPr>
          <w:rFonts w:ascii="Arial" w:cs="Arial" w:eastAsia="Arial" w:hAnsi="Arial"/>
          <w:b/>
          <w:bCs/>
          <w:color w:val="334155"/>
          <w:sz w:val="24"/>
          <w:szCs w:val="24"/>
        </w:rPr>
        <w:t xml:space="preserve">Focus Areas for Alan</w:t>
      </w:r>
    </w:p>
    <w:p>
      <w:pPr>
        <w:pStyle w:val="ListParagraph"/>
        <w:numPr>
          <w:ilvl w:val="0"/>
          <w:numId w:val="1"/>
        </w:numPr>
        <w:spacing w:after="60" w:before="60"/>
      </w:pPr>
      <w:r>
        <w:rPr>
          <w:rFonts w:ascii="Arial" w:cs="Arial" w:eastAsia="Arial" w:hAnsi="Arial"/>
          <w:sz w:val="22"/>
          <w:szCs w:val="22"/>
        </w:rPr>
        <w:t xml:space="preserve">ATL/BTL split accuracy and bond contingency calculation</w:t>
      </w:r>
    </w:p>
    <w:p>
      <w:pPr>
        <w:pStyle w:val="ListParagraph"/>
        <w:numPr>
          <w:ilvl w:val="0"/>
          <w:numId w:val="1"/>
        </w:numPr>
        <w:spacing w:after="60" w:before="60"/>
      </w:pPr>
      <w:r>
        <w:rPr>
          <w:rFonts w:ascii="Arial" w:cs="Arial" w:eastAsia="Arial" w:hAnsi="Arial"/>
          <w:sz w:val="22"/>
          <w:szCs w:val="22"/>
        </w:rPr>
        <w:t xml:space="preserve">Qualifying vs. non-qualifying expense categorization</w:t>
      </w:r>
    </w:p>
    <w:p>
      <w:pPr>
        <w:pStyle w:val="ListParagraph"/>
        <w:numPr>
          <w:ilvl w:val="0"/>
          <w:numId w:val="1"/>
        </w:numPr>
        <w:spacing w:after="60" w:before="60"/>
      </w:pPr>
      <w:r>
        <w:rPr>
          <w:rFonts w:ascii="Arial" w:cs="Arial" w:eastAsia="Arial" w:hAnsi="Arial"/>
          <w:sz w:val="22"/>
          <w:szCs w:val="22"/>
        </w:rPr>
        <w:t xml:space="preserve">Multi-jurisdiction incentive stacking</w:t>
      </w:r>
    </w:p>
    <w:p>
      <w:pPr>
        <w:pStyle w:val="ListParagraph"/>
        <w:numPr>
          <w:ilvl w:val="0"/>
          <w:numId w:val="1"/>
        </w:numPr>
        <w:spacing w:after="60" w:before="60"/>
      </w:pPr>
      <w:r>
        <w:rPr>
          <w:rFonts w:ascii="Arial" w:cs="Arial" w:eastAsia="Arial" w:hAnsi="Arial"/>
          <w:sz w:val="22"/>
          <w:szCs w:val="22"/>
        </w:rPr>
        <w:t xml:space="preserve">Expense tracking against budget with variance analysis</w:t>
      </w:r>
    </w:p>
    <w:p>
      <w:pPr>
        <w:pStyle w:val="ListParagraph"/>
        <w:numPr>
          <w:ilvl w:val="0"/>
          <w:numId w:val="1"/>
        </w:numPr>
        <w:spacing w:after="60" w:before="60"/>
      </w:pPr>
      <w:r>
        <w:rPr>
          <w:rFonts w:ascii="Arial" w:cs="Arial" w:eastAsia="Arial" w:hAnsi="Arial"/>
          <w:sz w:val="22"/>
          <w:szCs w:val="22"/>
        </w:rPr>
        <w:t xml:space="preserve">Audit trail — every expense dated, categorized, and flagged</w:t>
      </w:r>
    </w:p>
    <w:p>
      <w:pPr>
        <w:pStyle w:val="Heading3"/>
        <w:spacing w:after="120" w:before="240"/>
      </w:pPr>
      <w:r>
        <w:rPr>
          <w:rFonts w:ascii="Arial" w:cs="Arial" w:eastAsia="Arial" w:hAnsi="Arial"/>
          <w:b/>
          <w:bCs/>
          <w:color w:val="334155"/>
          <w:sz w:val="24"/>
          <w:szCs w:val="24"/>
        </w:rPr>
        <w:t xml:space="preserve">Key Differentiator for Alan</w:t>
      </w:r>
    </w:p>
    <w:p>
      <w:pPr>
        <w:spacing w:after="120" w:before="120"/>
      </w:pPr>
      <w:r>
        <w:rPr>
          <w:rFonts w:ascii="Arial" w:cs="Arial" w:eastAsia="Arial" w:hAnsi="Arial"/>
          <w:sz w:val="22"/>
          <w:szCs w:val="22"/>
        </w:rPr>
        <w:t xml:space="preserve">"The platform doesn't just track what happened. It predicts what will happen. When camera department spend starts trending over budget, you know on Day 3, not at wrap."</w:t>
      </w:r>
    </w:p>
    <w:p>
      <w:pPr>
        <w:pStyle w:val="Heading2"/>
        <w:spacing w:after="180" w:before="360"/>
      </w:pPr>
      <w:r>
        <w:rPr>
          <w:rFonts w:ascii="Arial" w:cs="Arial" w:eastAsia="Arial" w:hAnsi="Arial"/>
          <w:b/>
          <w:bCs/>
          <w:color w:val="2563EB"/>
          <w:sz w:val="28"/>
          <w:szCs w:val="28"/>
        </w:rPr>
        <w:t xml:space="preserve">5.4 Investor Pitch Narrative</w:t>
      </w:r>
    </w:p>
    <w:p>
      <w:pPr>
        <w:spacing w:after="120" w:before="120"/>
      </w:pPr>
      <w:r>
        <w:rPr>
          <w:rFonts w:ascii="Arial" w:cs="Arial" w:eastAsia="Arial" w:hAnsi="Arial"/>
          <w:sz w:val="22"/>
          <w:szCs w:val="22"/>
        </w:rPr>
        <w:t xml:space="preserve">For investor conversations, lead with market size and defensibility.</w:t>
      </w:r>
    </w:p>
    <w:p>
      <w:pPr>
        <w:pStyle w:val="Heading3"/>
        <w:spacing w:after="120" w:before="240"/>
      </w:pPr>
      <w:r>
        <w:rPr>
          <w:rFonts w:ascii="Arial" w:cs="Arial" w:eastAsia="Arial" w:hAnsi="Arial"/>
          <w:b/>
          <w:bCs/>
          <w:color w:val="334155"/>
          <w:sz w:val="24"/>
          <w:szCs w:val="24"/>
        </w:rPr>
        <w:t xml:space="preserve">The Market</w:t>
      </w:r>
    </w:p>
    <w:p>
      <w:pPr>
        <w:spacing w:after="120" w:before="120"/>
      </w:pPr>
      <w:r>
        <w:rPr>
          <w:rFonts w:ascii="Arial" w:cs="Arial" w:eastAsia="Arial" w:hAnsi="Arial"/>
          <w:sz w:val="22"/>
          <w:szCs w:val="22"/>
        </w:rPr>
        <w:t xml:space="preserve">10,000+ independent film and TV productions per year in the US alone. Average production spends $50K-$200K on production management infrastructure. SceneIQ targets a $500M+ addressable market with no dominant incumbent.</w:t>
      </w:r>
    </w:p>
    <w:p>
      <w:pPr>
        <w:pStyle w:val="Heading3"/>
        <w:spacing w:after="120" w:before="240"/>
      </w:pPr>
      <w:r>
        <w:rPr>
          <w:rFonts w:ascii="Arial" w:cs="Arial" w:eastAsia="Arial" w:hAnsi="Arial"/>
          <w:b/>
          <w:bCs/>
          <w:color w:val="334155"/>
          <w:sz w:val="24"/>
          <w:szCs w:val="24"/>
        </w:rPr>
        <w:t xml:space="preserve">The Defensibility</w:t>
      </w:r>
    </w:p>
    <w:p>
      <w:pPr>
        <w:spacing w:after="120" w:before="120"/>
      </w:pPr>
      <w:r>
        <w:rPr>
          <w:rFonts w:ascii="Arial" w:cs="Arial" w:eastAsia="Arial" w:hAnsi="Arial"/>
          <w:sz w:val="22"/>
          <w:szCs w:val="22"/>
        </w:rPr>
        <w:t xml:space="preserve">The Production Graph is a network effect. Every production that runs on SceneIQ adds data that makes the predictions better. A platform that learns from 1,000 productions is dramatically more valuable than one that learns from 10.</w:t>
      </w:r>
    </w:p>
    <w:p>
      <w:pPr>
        <w:pStyle w:val="Heading3"/>
        <w:spacing w:after="120" w:before="240"/>
      </w:pPr>
      <w:r>
        <w:rPr>
          <w:rFonts w:ascii="Arial" w:cs="Arial" w:eastAsia="Arial" w:hAnsi="Arial"/>
          <w:b/>
          <w:bCs/>
          <w:color w:val="334155"/>
          <w:sz w:val="24"/>
          <w:szCs w:val="24"/>
        </w:rPr>
        <w:t xml:space="preserve">The Revenue Model</w:t>
      </w:r>
    </w:p>
    <w:p>
      <w:pPr>
        <w:spacing w:after="120" w:before="120"/>
      </w:pPr>
      <w:r>
        <w:rPr>
          <w:rFonts w:ascii="Arial" w:cs="Arial" w:eastAsia="Arial" w:hAnsi="Arial"/>
          <w:sz w:val="22"/>
          <w:szCs w:val="22"/>
        </w:rPr>
        <w:t xml:space="preserve">SaaS subscription: $199/month per production for the full platform stack. Enterprise licensing for production companies managing multiple active productions. Professional services for data migration and onboarding.</w:t>
      </w:r>
    </w:p>
    <w:p>
      <w:pPr>
        <w:pStyle w:val="Heading3"/>
        <w:spacing w:after="120" w:before="240"/>
      </w:pPr>
      <w:r>
        <w:rPr>
          <w:rFonts w:ascii="Arial" w:cs="Arial" w:eastAsia="Arial" w:hAnsi="Arial"/>
          <w:b/>
          <w:bCs/>
          <w:color w:val="334155"/>
          <w:sz w:val="24"/>
          <w:szCs w:val="24"/>
        </w:rPr>
        <w:t xml:space="preserve">The Ask</w:t>
      </w:r>
    </w:p>
    <w:p>
      <w:pPr>
        <w:spacing w:after="120" w:before="120"/>
      </w:pPr>
      <w:r>
        <w:rPr>
          <w:rFonts w:ascii="Arial" w:cs="Arial" w:eastAsia="Arial" w:hAnsi="Arial"/>
          <w:sz w:val="22"/>
          <w:szCs w:val="22"/>
        </w:rPr>
        <w:t xml:space="preserve">Seed round to build the agent layer, complete commercial SaaS readiness, and acquire the first 50 paying productions.</w:t>
      </w:r>
    </w:p>
    <w:p>
      <w:pPr>
        <w:pStyle w:val="Heading2"/>
        <w:spacing w:after="180" w:before="360"/>
      </w:pPr>
      <w:r>
        <w:rPr>
          <w:rFonts w:ascii="Arial" w:cs="Arial" w:eastAsia="Arial" w:hAnsi="Arial"/>
          <w:b/>
          <w:bCs/>
          <w:color w:val="2563EB"/>
          <w:sz w:val="28"/>
          <w:szCs w:val="28"/>
        </w:rPr>
        <w:t xml:space="preserve">5.5 Frequently Asked Questions</w:t>
      </w:r>
    </w:p>
    <w:p>
      <w:pPr>
        <w:pStyle w:val="Heading3"/>
        <w:spacing w:after="120" w:before="240"/>
      </w:pPr>
      <w:r>
        <w:rPr>
          <w:rFonts w:ascii="Arial" w:cs="Arial" w:eastAsia="Arial" w:hAnsi="Arial"/>
          <w:b/>
          <w:bCs/>
          <w:color w:val="334155"/>
          <w:sz w:val="24"/>
          <w:szCs w:val="24"/>
        </w:rPr>
        <w:t xml:space="preserve">"How is this different from Movie Magic?"</w:t>
      </w:r>
    </w:p>
    <w:p>
      <w:pPr>
        <w:spacing w:after="120" w:before="120"/>
      </w:pPr>
      <w:r>
        <w:rPr>
          <w:rFonts w:ascii="Arial" w:cs="Arial" w:eastAsia="Arial" w:hAnsi="Arial"/>
          <w:sz w:val="22"/>
          <w:szCs w:val="22"/>
        </w:rPr>
        <w:t xml:space="preserve">Movie Magic is a budget creation tool. It doesn't connect to your schedule, your compliance requirements, or your incentive calculator. It doesn't watch your production and warn you when something is wrong. SceneIQ does all of that and makes every piece smarter by connecting them.</w:t>
      </w:r>
    </w:p>
    <w:p>
      <w:pPr>
        <w:pStyle w:val="Heading3"/>
        <w:spacing w:after="120" w:before="240"/>
      </w:pPr>
      <w:r>
        <w:rPr>
          <w:rFonts w:ascii="Arial" w:cs="Arial" w:eastAsia="Arial" w:hAnsi="Arial"/>
          <w:b/>
          <w:bCs/>
          <w:color w:val="334155"/>
          <w:sz w:val="24"/>
          <w:szCs w:val="24"/>
        </w:rPr>
        <w:t xml:space="preserve">"Can this replace my production accountant?"</w:t>
      </w:r>
    </w:p>
    <w:p>
      <w:pPr>
        <w:spacing w:after="120" w:before="120"/>
      </w:pPr>
      <w:r>
        <w:rPr>
          <w:rFonts w:ascii="Arial" w:cs="Arial" w:eastAsia="Arial" w:hAnsi="Arial"/>
          <w:sz w:val="22"/>
          <w:szCs w:val="22"/>
        </w:rPr>
        <w:t xml:space="preserve">No — and that's not the goal. It makes your production accountant 10x more effective. Instead of spending three days building a budget from scratch, they spend three hours validating one the platform generated. Instead of discovering the camera department overrun at wrap, they're alerted on Day 3.</w:t>
      </w:r>
    </w:p>
    <w:p>
      <w:pPr>
        <w:pStyle w:val="Heading3"/>
        <w:spacing w:after="120" w:before="240"/>
      </w:pPr>
      <w:r>
        <w:rPr>
          <w:rFonts w:ascii="Arial" w:cs="Arial" w:eastAsia="Arial" w:hAnsi="Arial"/>
          <w:b/>
          <w:bCs/>
          <w:color w:val="334155"/>
          <w:sz w:val="24"/>
          <w:szCs w:val="24"/>
        </w:rPr>
        <w:t xml:space="preserve">"What jurisdictions do you cover?"</w:t>
      </w:r>
    </w:p>
    <w:p>
      <w:pPr>
        <w:spacing w:after="120" w:before="120"/>
      </w:pPr>
      <w:r>
        <w:rPr>
          <w:rFonts w:ascii="Arial" w:cs="Arial" w:eastAsia="Arial" w:hAnsi="Arial"/>
          <w:sz w:val="22"/>
          <w:szCs w:val="22"/>
        </w:rPr>
        <w:t xml:space="preserve">Currently 50+ US jurisdictions including all major film states (California, New York, Georgia, Louisiana, Illinois, New Mexico, New Jersey). International expansion is on the roadmap. Sub-jurisdiction stacking (county and city incentives) is live for select markets.</w:t>
      </w:r>
    </w:p>
    <w:p>
      <w:pPr>
        <w:pStyle w:val="Heading3"/>
        <w:spacing w:after="120" w:before="240"/>
      </w:pPr>
      <w:r>
        <w:rPr>
          <w:rFonts w:ascii="Arial" w:cs="Arial" w:eastAsia="Arial" w:hAnsi="Arial"/>
          <w:b/>
          <w:bCs/>
          <w:color w:val="334155"/>
          <w:sz w:val="24"/>
          <w:szCs w:val="24"/>
        </w:rPr>
        <w:t xml:space="preserve">"How does the AI work?"</w:t>
      </w:r>
    </w:p>
    <w:p>
      <w:pPr>
        <w:spacing w:after="120" w:before="120"/>
      </w:pPr>
      <w:r>
        <w:rPr>
          <w:rFonts w:ascii="Arial" w:cs="Arial" w:eastAsia="Arial" w:hAnsi="Arial"/>
          <w:sz w:val="22"/>
          <w:szCs w:val="22"/>
        </w:rPr>
        <w:t xml:space="preserve">AURA uses Anthropic's Claude model to analyze screenplays against a structured scoring rubric across 8 dimensions. The AI Advisor uses Claude with the platform's live production data as context. The Signal Layer uses rule-based detection today, with ML-based prediction coming in Phase 6.</w:t>
      </w:r>
    </w:p>
    <w:p>
      <w:pPr>
        <w:pStyle w:val="Heading3"/>
        <w:spacing w:after="120" w:before="240"/>
      </w:pPr>
      <w:r>
        <w:rPr>
          <w:rFonts w:ascii="Arial" w:cs="Arial" w:eastAsia="Arial" w:hAnsi="Arial"/>
          <w:b/>
          <w:bCs/>
          <w:color w:val="334155"/>
          <w:sz w:val="24"/>
          <w:szCs w:val="24"/>
        </w:rPr>
        <w:t xml:space="preserve">"Is production data secure?"</w:t>
      </w:r>
    </w:p>
    <w:p>
      <w:pPr>
        <w:spacing w:after="120" w:before="120"/>
      </w:pPr>
      <w:r>
        <w:rPr>
          <w:rFonts w:ascii="Arial" w:cs="Arial" w:eastAsia="Arial" w:hAnsi="Arial"/>
          <w:sz w:val="22"/>
          <w:szCs w:val="22"/>
        </w:rPr>
        <w:t xml:space="preserve">All data is stored in PostgreSQL on Railway's infrastructure with encrypted connections. Authentication uses JWT tokens with bcrypt password hashing. Role-based access control limits what each user can see. SOC 2 compliance is on the Phase 7 roadmap.</w:t>
      </w:r>
    </w:p>
    <w:p>
      <w:pPr>
        <w:pStyle w:val="Heading3"/>
        <w:spacing w:after="120" w:before="240"/>
      </w:pPr>
      <w:r>
        <w:rPr>
          <w:rFonts w:ascii="Arial" w:cs="Arial" w:eastAsia="Arial" w:hAnsi="Arial"/>
          <w:b/>
          <w:bCs/>
          <w:color w:val="334155"/>
          <w:sz w:val="24"/>
          <w:szCs w:val="24"/>
        </w:rPr>
        <w:t xml:space="preserve">"What does it cost?"</w:t>
      </w:r>
    </w:p>
    <w:p>
      <w:pPr>
        <w:spacing w:after="120" w:before="120"/>
      </w:pPr>
      <w:r>
        <w:rPr>
          <w:rFonts w:ascii="Arial" w:cs="Arial" w:eastAsia="Arial" w:hAnsi="Arial"/>
          <w:sz w:val="22"/>
          <w:szCs w:val="22"/>
        </w:rPr>
        <w:t xml:space="preserve">Pricing is being finalized for commercial launch. Current advisory and beta users access the platform directly. Planned pricing: $199/month per active production, with enterprise licensing for production companies.</w:t>
      </w:r>
    </w:p>
    <w:p>
      <w:r>
        <w:br w:type="page"/>
      </w:r>
    </w:p>
    <w:p>
      <w:pPr>
        <w:pStyle w:val="Heading1"/>
        <w:spacing w:after="240" w:before="480"/>
      </w:pPr>
      <w:r>
        <w:rPr>
          <w:rFonts w:ascii="Arial" w:cs="Arial" w:eastAsia="Arial" w:hAnsi="Arial"/>
          <w:b/>
          <w:bCs/>
          <w:color w:val="1E3A5F"/>
          <w:sz w:val="36"/>
          <w:szCs w:val="36"/>
        </w:rPr>
        <w:t xml:space="preserve">Section 6: Operations Reference</w:t>
      </w:r>
    </w:p>
    <w:p>
      <w:pPr>
        <w:pBdr>
          <w:bottom w:val="single" w:color="CBD5E1" w:sz="6"/>
        </w:pBdr>
        <w:spacing w:after="240" w:before="240"/>
      </w:pPr>
    </w:p>
    <w:p>
      <w:pPr>
        <w:pStyle w:val="Heading2"/>
        <w:spacing w:after="180" w:before="360"/>
      </w:pPr>
      <w:r>
        <w:rPr>
          <w:rFonts w:ascii="Arial" w:cs="Arial" w:eastAsia="Arial" w:hAnsi="Arial"/>
          <w:b/>
          <w:bCs/>
          <w:color w:val="2563EB"/>
          <w:sz w:val="28"/>
          <w:szCs w:val="28"/>
        </w:rPr>
        <w:t xml:space="preserve">6.1 Local Development Setup</w:t>
      </w:r>
    </w:p>
    <w:p>
      <w:pPr>
        <w:spacing w:after="120" w:before="120"/>
      </w:pPr>
      <w:r>
        <w:rPr>
          <w:rFonts w:ascii="Arial" w:cs="Arial" w:eastAsia="Arial" w:hAnsi="Arial"/>
          <w:sz w:val="22"/>
          <w:szCs w:val="22"/>
        </w:rPr>
        <w:t xml:space="preserve">SceneIQ-Compliance runs locally at http://127.0.0.1:8000. To start:</w:t>
      </w:r>
    </w:p>
    <w:p>
      <w:pPr>
        <w:pStyle w:val="Heading3"/>
        <w:spacing w:after="120" w:before="240"/>
      </w:pPr>
      <w:r>
        <w:rPr>
          <w:rFonts w:ascii="Arial" w:cs="Arial" w:eastAsia="Arial" w:hAnsi="Arial"/>
          <w:b/>
          <w:bCs/>
          <w:color w:val="334155"/>
          <w:sz w:val="24"/>
          <w:szCs w:val="24"/>
        </w:rPr>
        <w:t xml:space="preserve">Prerequisites</w:t>
      </w:r>
    </w:p>
    <w:p>
      <w:pPr>
        <w:pStyle w:val="ListParagraph"/>
        <w:numPr>
          <w:ilvl w:val="0"/>
          <w:numId w:val="1"/>
        </w:numPr>
        <w:spacing w:after="60" w:before="60"/>
      </w:pPr>
      <w:r>
        <w:rPr>
          <w:rFonts w:ascii="Arial" w:cs="Arial" w:eastAsia="Arial" w:hAnsi="Arial"/>
          <w:sz w:val="22"/>
          <w:szCs w:val="22"/>
        </w:rPr>
        <w:t xml:space="preserve">Python 3.12 installed</w:t>
      </w:r>
    </w:p>
    <w:p>
      <w:pPr>
        <w:pStyle w:val="ListParagraph"/>
        <w:numPr>
          <w:ilvl w:val="0"/>
          <w:numId w:val="1"/>
        </w:numPr>
        <w:spacing w:after="60" w:before="60"/>
      </w:pPr>
      <w:r>
        <w:rPr>
          <w:rFonts w:ascii="Arial" w:cs="Arial" w:eastAsia="Arial" w:hAnsi="Arial"/>
          <w:sz w:val="22"/>
          <w:szCs w:val="22"/>
        </w:rPr>
        <w:t xml:space="preserve">Node.js installed</w:t>
      </w:r>
    </w:p>
    <w:p>
      <w:pPr>
        <w:pStyle w:val="ListParagraph"/>
        <w:numPr>
          <w:ilvl w:val="0"/>
          <w:numId w:val="1"/>
        </w:numPr>
        <w:spacing w:after="60" w:before="60"/>
      </w:pPr>
      <w:r>
        <w:rPr>
          <w:rFonts w:ascii="Arial" w:cs="Arial" w:eastAsia="Arial" w:hAnsi="Arial"/>
          <w:sz w:val="22"/>
          <w:szCs w:val="22"/>
        </w:rPr>
        <w:t xml:space="preserve">Git installed</w:t>
      </w:r>
    </w:p>
    <w:p>
      <w:pPr>
        <w:pStyle w:val="ListParagraph"/>
        <w:numPr>
          <w:ilvl w:val="0"/>
          <w:numId w:val="1"/>
        </w:numPr>
        <w:spacing w:after="60" w:before="60"/>
      </w:pPr>
      <w:r>
        <w:rPr>
          <w:rFonts w:ascii="Arial" w:cs="Arial" w:eastAsia="Arial" w:hAnsi="Arial"/>
          <w:sz w:val="22"/>
          <w:szCs w:val="22"/>
        </w:rPr>
        <w:t xml:space="preserve">VS Code as primary editor</w:t>
      </w:r>
    </w:p>
    <w:p>
      <w:pPr>
        <w:pStyle w:val="Heading3"/>
        <w:spacing w:after="120" w:before="240"/>
      </w:pPr>
      <w:r>
        <w:rPr>
          <w:rFonts w:ascii="Arial" w:cs="Arial" w:eastAsia="Arial" w:hAnsi="Arial"/>
          <w:b/>
          <w:bCs/>
          <w:color w:val="334155"/>
          <w:sz w:val="24"/>
          <w:szCs w:val="24"/>
        </w:rPr>
        <w:t xml:space="preserve">Starting the Server</w:t>
      </w:r>
    </w:p>
    <w:p>
      <w:pPr>
        <w:spacing w:after="120" w:before="120"/>
      </w:pPr>
      <w:r>
        <w:rPr>
          <w:rFonts w:ascii="Arial" w:cs="Arial" w:eastAsia="Arial" w:hAnsi="Arial"/>
          <w:sz w:val="22"/>
          <w:szCs w:val="22"/>
        </w:rPr>
        <w:t xml:space="preserve">Open PowerShell, navigate to the project, activate the virtual environment, start the server:</w:t>
      </w:r>
    </w:p>
    <w:p>
      <w:pPr>
        <w:spacing w:after="0" w:before="60"/>
        <w:ind w:left="720"/>
      </w:pPr>
      <w:r>
        <w:rPr>
          <w:rFonts w:ascii="Courier New" w:cs="Courier New" w:eastAsia="Courier New" w:hAnsi="Courier New"/>
          <w:color w:val="1E293B"/>
          <w:sz w:val="20"/>
          <w:szCs w:val="20"/>
        </w:rPr>
        <w:t xml:space="preserve">cd C:\Projects\SceneIQ-Compliance</w:t>
      </w:r>
    </w:p>
    <w:p>
      <w:pPr>
        <w:spacing w:after="0" w:before="0"/>
        <w:ind w:left="720"/>
      </w:pPr>
      <w:r>
        <w:rPr>
          <w:rFonts w:ascii="Courier New" w:cs="Courier New" w:eastAsia="Courier New" w:hAnsi="Courier New"/>
          <w:color w:val="1E293B"/>
          <w:sz w:val="20"/>
          <w:szCs w:val="20"/>
        </w:rPr>
        <w:t xml:space="preserve">.venv\Scripts\Activate.ps1</w:t>
      </w:r>
    </w:p>
    <w:p>
      <w:pPr>
        <w:spacing w:after="120" w:before="0"/>
        <w:ind w:left="720"/>
      </w:pPr>
      <w:r>
        <w:rPr>
          <w:rFonts w:ascii="Courier New" w:cs="Courier New" w:eastAsia="Courier New" w:hAnsi="Courier New"/>
          <w:color w:val="1E293B"/>
          <w:sz w:val="20"/>
          <w:szCs w:val="20"/>
        </w:rPr>
        <w:t xml:space="preserve">uvicorn src.main:app --reload</w:t>
      </w:r>
    </w:p>
    <w:p>
      <w:pPr>
        <w:spacing w:after="120" w:before="120"/>
      </w:pPr>
      <w:r>
        <w:rPr>
          <w:rFonts w:ascii="Arial" w:cs="Arial" w:eastAsia="Arial" w:hAnsi="Arial"/>
          <w:sz w:val="22"/>
          <w:szCs w:val="22"/>
        </w:rPr>
        <w:t xml:space="preserve">The server starts at http://127.0.0.1:8000. Swagger API docs at http://127.0.0.1:8000/docs.</w:t>
      </w:r>
    </w:p>
    <w:p>
      <w:pPr>
        <w:pStyle w:val="Heading3"/>
        <w:spacing w:after="120" w:before="240"/>
      </w:pPr>
      <w:r>
        <w:rPr>
          <w:rFonts w:ascii="Arial" w:cs="Arial" w:eastAsia="Arial" w:hAnsi="Arial"/>
          <w:b/>
          <w:bCs/>
          <w:color w:val="334155"/>
          <w:sz w:val="24"/>
          <w:szCs w:val="24"/>
        </w:rPr>
        <w:t xml:space="preserve">Expected Startup Output</w:t>
      </w:r>
    </w:p>
    <w:p>
      <w:pPr>
        <w:spacing w:after="120" w:before="120"/>
      </w:pPr>
      <w:r>
        <w:rPr>
          <w:rFonts w:ascii="Arial" w:cs="Arial" w:eastAsia="Arial" w:hAnsi="Arial"/>
          <w:sz w:val="22"/>
          <w:szCs w:val="22"/>
        </w:rPr>
        <w:t xml:space="preserve">A clean startup shows these lines in order — no WARNING lines:</w:t>
      </w:r>
    </w:p>
    <w:p>
      <w:pPr>
        <w:pStyle w:val="ListParagraph"/>
        <w:numPr>
          <w:ilvl w:val="0"/>
          <w:numId w:val="1"/>
        </w:numPr>
        <w:spacing w:after="60" w:before="60"/>
      </w:pPr>
      <w:r>
        <w:rPr>
          <w:rFonts w:ascii="Arial" w:cs="Arial" w:eastAsia="Arial" w:hAnsi="Arial"/>
          <w:sz w:val="22"/>
          <w:szCs w:val="22"/>
        </w:rPr>
        <w:t xml:space="preserve">✅ Static demo pages mounted</w:t>
      </w:r>
    </w:p>
    <w:p>
      <w:pPr>
        <w:pStyle w:val="ListParagraph"/>
        <w:numPr>
          <w:ilvl w:val="0"/>
          <w:numId w:val="1"/>
        </w:numPr>
        <w:spacing w:after="60" w:before="60"/>
      </w:pPr>
      <w:r>
        <w:rPr>
          <w:rFonts w:ascii="Arial" w:cs="Arial" w:eastAsia="Arial" w:hAnsi="Arial"/>
          <w:sz w:val="22"/>
          <w:szCs w:val="22"/>
        </w:rPr>
        <w:t xml:space="preserve">✅ Frontend mounted</w:t>
      </w:r>
    </w:p>
    <w:p>
      <w:pPr>
        <w:pStyle w:val="ListParagraph"/>
        <w:numPr>
          <w:ilvl w:val="0"/>
          <w:numId w:val="1"/>
        </w:numPr>
        <w:spacing w:after="60" w:before="60"/>
      </w:pPr>
      <w:r>
        <w:rPr>
          <w:rFonts w:ascii="Arial" w:cs="Arial" w:eastAsia="Arial" w:hAnsi="Arial"/>
          <w:sz w:val="22"/>
          <w:szCs w:val="22"/>
        </w:rPr>
        <w:t xml:space="preserve">✅ Database connected</w:t>
      </w:r>
    </w:p>
    <w:p>
      <w:pPr>
        <w:pStyle w:val="ListParagraph"/>
        <w:numPr>
          <w:ilvl w:val="0"/>
          <w:numId w:val="1"/>
        </w:numPr>
        <w:spacing w:after="60" w:before="60"/>
      </w:pPr>
      <w:r>
        <w:rPr>
          <w:rFonts w:ascii="Arial" w:cs="Arial" w:eastAsia="Arial" w:hAnsi="Arial"/>
          <w:sz w:val="22"/>
          <w:szCs w:val="22"/>
        </w:rPr>
        <w:t xml:space="preserve">✅ Ensured users lockout/profile columns exist</w:t>
      </w:r>
    </w:p>
    <w:p>
      <w:pPr>
        <w:pStyle w:val="ListParagraph"/>
        <w:numPr>
          <w:ilvl w:val="0"/>
          <w:numId w:val="1"/>
        </w:numPr>
        <w:spacing w:after="60" w:before="60"/>
      </w:pPr>
      <w:r>
        <w:rPr>
          <w:rFonts w:ascii="Arial" w:cs="Arial" w:eastAsia="Arial" w:hAnsi="Arial"/>
          <w:sz w:val="22"/>
          <w:szCs w:val="22"/>
        </w:rPr>
        <w:t xml:space="preserve">ℹ️ Admin user already exists — skipping seed</w:t>
      </w:r>
    </w:p>
    <w:p>
      <w:pPr>
        <w:pStyle w:val="ListParagraph"/>
        <w:numPr>
          <w:ilvl w:val="0"/>
          <w:numId w:val="1"/>
        </w:numPr>
        <w:spacing w:after="60" w:before="60"/>
      </w:pPr>
      <w:r>
        <w:rPr>
          <w:rFonts w:ascii="Arial" w:cs="Arial" w:eastAsia="Arial" w:hAnsi="Arial"/>
          <w:sz w:val="22"/>
          <w:szCs w:val="22"/>
        </w:rPr>
        <w:t xml:space="preserve">ℹ️ Jurisdictions already seeded — skipping</w:t>
      </w:r>
    </w:p>
    <w:p>
      <w:pPr>
        <w:pStyle w:val="ListParagraph"/>
        <w:numPr>
          <w:ilvl w:val="0"/>
          <w:numId w:val="1"/>
        </w:numPr>
        <w:spacing w:after="60" w:before="60"/>
      </w:pPr>
      <w:r>
        <w:rPr>
          <w:rFonts w:ascii="Arial" w:cs="Arial" w:eastAsia="Arial" w:hAnsi="Arial"/>
          <w:sz w:val="22"/>
          <w:szCs w:val="22"/>
        </w:rPr>
        <w:t xml:space="preserve">ℹ️ Incentive rules already seeded — skipping</w:t>
      </w:r>
    </w:p>
    <w:p>
      <w:pPr>
        <w:pStyle w:val="ListParagraph"/>
        <w:numPr>
          <w:ilvl w:val="0"/>
          <w:numId w:val="1"/>
        </w:numPr>
        <w:spacing w:after="60" w:before="60"/>
      </w:pPr>
      <w:r>
        <w:rPr>
          <w:rFonts w:ascii="Arial" w:cs="Arial" w:eastAsia="Arial" w:hAnsi="Arial"/>
          <w:sz w:val="22"/>
          <w:szCs w:val="22"/>
        </w:rPr>
        <w:t xml:space="preserve">ℹ️ Demo productions already seeded — skipping</w:t>
      </w:r>
    </w:p>
    <w:p>
      <w:pPr>
        <w:pStyle w:val="ListParagraph"/>
        <w:numPr>
          <w:ilvl w:val="0"/>
          <w:numId w:val="1"/>
        </w:numPr>
        <w:spacing w:after="60" w:before="60"/>
      </w:pPr>
      <w:r>
        <w:rPr>
          <w:rFonts w:ascii="Arial" w:cs="Arial" w:eastAsia="Arial" w:hAnsi="Arial"/>
          <w:sz w:val="22"/>
          <w:szCs w:val="22"/>
        </w:rPr>
        <w:t xml:space="preserve">ℹ️ Monitoring data already seeded — skipping</w:t>
      </w:r>
    </w:p>
    <w:p>
      <w:pPr>
        <w:pStyle w:val="ListParagraph"/>
        <w:numPr>
          <w:ilvl w:val="0"/>
          <w:numId w:val="1"/>
        </w:numPr>
        <w:spacing w:after="60" w:before="60"/>
      </w:pPr>
      <w:r>
        <w:rPr>
          <w:rFonts w:ascii="Arial" w:cs="Arial" w:eastAsia="Arial" w:hAnsi="Arial"/>
          <w:sz w:val="22"/>
          <w:szCs w:val="22"/>
        </w:rPr>
        <w:t xml:space="preserve">✅ Scheduler started</w:t>
      </w:r>
    </w:p>
    <w:p>
      <w:pPr>
        <w:pStyle w:val="Heading2"/>
        <w:spacing w:after="180" w:before="360"/>
      </w:pPr>
      <w:r>
        <w:rPr>
          <w:rFonts w:ascii="Arial" w:cs="Arial" w:eastAsia="Arial" w:hAnsi="Arial"/>
          <w:b/>
          <w:bCs/>
          <w:color w:val="2563EB"/>
          <w:sz w:val="28"/>
          <w:szCs w:val="28"/>
        </w:rPr>
        <w:t xml:space="preserve">6.2 Deployment to Railway</w:t>
      </w:r>
    </w:p>
    <w:p>
      <w:pPr>
        <w:spacing w:after="120" w:before="120"/>
      </w:pPr>
      <w:r>
        <w:rPr>
          <w:rFonts w:ascii="Arial" w:cs="Arial" w:eastAsia="Arial" w:hAnsi="Arial"/>
          <w:sz w:val="22"/>
          <w:szCs w:val="22"/>
        </w:rPr>
        <w:t xml:space="preserve">Railway auto-deploys when you push to the main branch of hneal055/SceneIQ-Compliance.</w:t>
      </w:r>
    </w:p>
    <w:p>
      <w:pPr>
        <w:pStyle w:val="Heading3"/>
        <w:spacing w:after="120" w:before="240"/>
      </w:pPr>
      <w:r>
        <w:rPr>
          <w:rFonts w:ascii="Arial" w:cs="Arial" w:eastAsia="Arial" w:hAnsi="Arial"/>
          <w:b/>
          <w:bCs/>
          <w:color w:val="334155"/>
          <w:sz w:val="24"/>
          <w:szCs w:val="24"/>
        </w:rPr>
        <w:t xml:space="preserve">Standard Deploy Workflow</w:t>
      </w:r>
    </w:p>
    <w:p>
      <w:pPr>
        <w:spacing w:after="0" w:before="60"/>
        <w:ind w:left="720"/>
      </w:pPr>
      <w:r>
        <w:rPr>
          <w:rFonts w:ascii="Courier New" w:cs="Courier New" w:eastAsia="Courier New" w:hAnsi="Courier New"/>
          <w:color w:val="1E293B"/>
          <w:sz w:val="20"/>
          <w:szCs w:val="20"/>
        </w:rPr>
        <w:t xml:space="preserve">git add -A</w:t>
      </w:r>
    </w:p>
    <w:p>
      <w:pPr>
        <w:spacing w:after="0" w:before="0"/>
        <w:ind w:left="720"/>
      </w:pPr>
      <w:r>
        <w:rPr>
          <w:rFonts w:ascii="Courier New" w:cs="Courier New" w:eastAsia="Courier New" w:hAnsi="Courier New"/>
          <w:color w:val="1E293B"/>
          <w:sz w:val="20"/>
          <w:szCs w:val="20"/>
        </w:rPr>
        <w:t xml:space="preserve">git commit -m "description of changes"</w:t>
      </w:r>
    </w:p>
    <w:p>
      <w:pPr>
        <w:spacing w:after="120" w:before="0"/>
        <w:ind w:left="720"/>
      </w:pPr>
      <w:r>
        <w:rPr>
          <w:rFonts w:ascii="Courier New" w:cs="Courier New" w:eastAsia="Courier New" w:hAnsi="Courier New"/>
          <w:color w:val="1E293B"/>
          <w:sz w:val="20"/>
          <w:szCs w:val="20"/>
        </w:rPr>
        <w:t xml:space="preserve">git push</w:t>
      </w:r>
    </w:p>
    <w:p>
      <w:pPr>
        <w:spacing w:after="120" w:before="120"/>
      </w:pPr>
      <w:r>
        <w:rPr>
          <w:rFonts w:ascii="Arial" w:cs="Arial" w:eastAsia="Arial" w:hAnsi="Arial"/>
          <w:sz w:val="22"/>
          <w:szCs w:val="22"/>
        </w:rPr>
        <w:t xml:space="preserve">Railway builds using the Dockerfile, runs prisma generate, and starts the server. Build takes 2-4 minutes.</w:t>
      </w:r>
    </w:p>
    <w:p>
      <w:pPr>
        <w:pStyle w:val="Heading3"/>
        <w:spacing w:after="120" w:before="240"/>
      </w:pPr>
      <w:r>
        <w:rPr>
          <w:rFonts w:ascii="Arial" w:cs="Arial" w:eastAsia="Arial" w:hAnsi="Arial"/>
          <w:b/>
          <w:bCs/>
          <w:color w:val="334155"/>
          <w:sz w:val="24"/>
          <w:szCs w:val="24"/>
        </w:rPr>
        <w:t xml:space="preserve">Frontend Changes</w:t>
      </w:r>
    </w:p>
    <w:p>
      <w:pPr>
        <w:spacing w:after="120" w:before="120"/>
      </w:pPr>
      <w:r>
        <w:rPr>
          <w:rFonts w:ascii="Arial" w:cs="Arial" w:eastAsia="Arial" w:hAnsi="Arial"/>
          <w:sz w:val="22"/>
          <w:szCs w:val="22"/>
        </w:rPr>
        <w:t xml:space="preserve">Any change to the React frontend requires a build before committing:</w:t>
      </w:r>
    </w:p>
    <w:p>
      <w:pPr>
        <w:spacing w:after="0" w:before="60"/>
        <w:ind w:left="720"/>
      </w:pPr>
      <w:r>
        <w:rPr>
          <w:rFonts w:ascii="Courier New" w:cs="Courier New" w:eastAsia="Courier New" w:hAnsi="Courier New"/>
          <w:color w:val="1E293B"/>
          <w:sz w:val="20"/>
          <w:szCs w:val="20"/>
        </w:rPr>
        <w:t xml:space="preserve">npm run build --prefix frontend</w:t>
      </w:r>
    </w:p>
    <w:p>
      <w:pPr>
        <w:spacing w:after="120" w:before="0"/>
        <w:ind w:left="720"/>
      </w:pPr>
      <w:r>
        <w:rPr>
          <w:rFonts w:ascii="Courier New" w:cs="Courier New" w:eastAsia="Courier New" w:hAnsi="Courier New"/>
          <w:color w:val="1E293B"/>
          <w:sz w:val="20"/>
          <w:szCs w:val="20"/>
        </w:rPr>
        <w:t xml:space="preserve">git add frontend/dist</w:t>
      </w:r>
    </w:p>
    <w:p>
      <w:pPr>
        <w:pStyle w:val="Heading2"/>
        <w:spacing w:after="180" w:before="360"/>
      </w:pPr>
      <w:r>
        <w:rPr>
          <w:rFonts w:ascii="Arial" w:cs="Arial" w:eastAsia="Arial" w:hAnsi="Arial"/>
          <w:b/>
          <w:bCs/>
          <w:color w:val="2563EB"/>
          <w:sz w:val="28"/>
          <w:szCs w:val="28"/>
        </w:rPr>
        <w:t xml:space="preserve">6.3 Database Operations</w:t>
      </w:r>
    </w:p>
    <w:p>
      <w:pPr>
        <w:pStyle w:val="Heading3"/>
        <w:spacing w:after="120" w:before="240"/>
      </w:pPr>
      <w:r>
        <w:rPr>
          <w:rFonts w:ascii="Arial" w:cs="Arial" w:eastAsia="Arial" w:hAnsi="Arial"/>
          <w:b/>
          <w:bCs/>
          <w:color w:val="334155"/>
          <w:sz w:val="24"/>
          <w:szCs w:val="24"/>
        </w:rPr>
        <w:t xml:space="preserve">Schema Changes</w:t>
      </w:r>
    </w:p>
    <w:p>
      <w:pPr>
        <w:spacing w:after="120" w:before="120"/>
      </w:pPr>
      <w:r>
        <w:rPr>
          <w:rFonts w:ascii="Arial" w:cs="Arial" w:eastAsia="Arial" w:hAnsi="Arial"/>
          <w:sz w:val="22"/>
          <w:szCs w:val="22"/>
        </w:rPr>
        <w:t xml:space="preserve">Never use prisma migrate dev against the Railway database — it will prompt to reset all data. Instead:</w:t>
      </w:r>
    </w:p>
    <w:p>
      <w:pPr>
        <w:pStyle w:val="ListParagraph"/>
        <w:numPr>
          <w:ilvl w:val="0"/>
          <w:numId w:val="1"/>
        </w:numPr>
        <w:spacing w:after="60" w:before="60"/>
      </w:pPr>
      <w:r>
        <w:rPr>
          <w:rFonts w:ascii="Arial" w:cs="Arial" w:eastAsia="Arial" w:hAnsi="Arial"/>
          <w:sz w:val="22"/>
          <w:szCs w:val="22"/>
        </w:rPr>
        <w:t xml:space="preserve">Write schema changes to prisma/schema.prisma</w:t>
      </w:r>
    </w:p>
    <w:p>
      <w:pPr>
        <w:pStyle w:val="ListParagraph"/>
        <w:numPr>
          <w:ilvl w:val="0"/>
          <w:numId w:val="1"/>
        </w:numPr>
        <w:spacing w:after="60" w:before="60"/>
      </w:pPr>
      <w:r>
        <w:rPr>
          <w:rFonts w:ascii="Arial" w:cs="Arial" w:eastAsia="Arial" w:hAnsi="Arial"/>
          <w:sz w:val="22"/>
          <w:szCs w:val="22"/>
        </w:rPr>
        <w:t xml:space="preserve">Run the SQL directly in Railway's query editor for new tables</w:t>
      </w:r>
    </w:p>
    <w:p>
      <w:pPr>
        <w:pStyle w:val="ListParagraph"/>
        <w:numPr>
          <w:ilvl w:val="0"/>
          <w:numId w:val="1"/>
        </w:numPr>
        <w:spacing w:after="60" w:before="60"/>
      </w:pPr>
      <w:r>
        <w:rPr>
          <w:rFonts w:ascii="Arial" w:cs="Arial" w:eastAsia="Arial" w:hAnsi="Arial"/>
          <w:sz w:val="22"/>
          <w:szCs w:val="22"/>
        </w:rPr>
        <w:t xml:space="preserve">Run python -m prisma generate to update the Python client</w:t>
      </w:r>
    </w:p>
    <w:p>
      <w:pPr>
        <w:pStyle w:val="Heading3"/>
        <w:spacing w:after="120" w:before="240"/>
      </w:pPr>
      <w:r>
        <w:rPr>
          <w:rFonts w:ascii="Arial" w:cs="Arial" w:eastAsia="Arial" w:hAnsi="Arial"/>
          <w:b/>
          <w:bCs/>
          <w:color w:val="334155"/>
          <w:sz w:val="24"/>
          <w:szCs w:val="24"/>
        </w:rPr>
        <w:t xml:space="preserve">Admin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Email</w:t>
            </w:r>
          </w:p>
        </w:tc>
        <w:tc>
          <w:tcPr>
            <w:tcW w:type="pct" w:w="70%"/>
            <w:shd w:fill="F8FAFC" w:val="clear"/>
          </w:tcPr>
          <w:p>
            <w:r>
              <w:rPr>
                <w:rFonts w:ascii="Arial" w:cs="Arial" w:eastAsia="Arial" w:hAnsi="Arial"/>
                <w:sz w:val="20"/>
                <w:szCs w:val="20"/>
              </w:rPr>
              <w:t xml:space="preserve">admin@sceneiq.com</w:t>
            </w:r>
          </w:p>
        </w:tc>
      </w:tr>
      <w:tr>
        <w:tc>
          <w:tcPr>
            <w:tcW w:type="pct" w:w="30%"/>
          </w:tcPr>
          <w:p>
            <w:r>
              <w:rPr>
                <w:rFonts w:ascii="Arial" w:cs="Arial" w:eastAsia="Arial" w:hAnsi="Arial"/>
                <w:b/>
                <w:bCs/>
                <w:sz w:val="20"/>
                <w:szCs w:val="20"/>
              </w:rPr>
              <w:t xml:space="preserve">Password</w:t>
            </w:r>
          </w:p>
        </w:tc>
        <w:tc>
          <w:tcPr>
            <w:tcW w:type="pct" w:w="70%"/>
          </w:tcPr>
          <w:p>
            <w:r>
              <w:rPr>
                <w:rFonts w:ascii="Arial" w:cs="Arial" w:eastAsia="Arial" w:hAnsi="Arial"/>
                <w:sz w:val="20"/>
                <w:szCs w:val="20"/>
              </w:rPr>
              <w:t xml:space="preserve">SceneIQ2026!</w:t>
            </w:r>
          </w:p>
        </w:tc>
      </w:tr>
      <w:tr>
        <w:tc>
          <w:tcPr>
            <w:tcW w:type="pct" w:w="30%"/>
            <w:shd w:fill="F1F5F9" w:val="clear"/>
          </w:tcPr>
          <w:p>
            <w:r>
              <w:rPr>
                <w:rFonts w:ascii="Arial" w:cs="Arial" w:eastAsia="Arial" w:hAnsi="Arial"/>
                <w:b/>
                <w:bCs/>
                <w:sz w:val="20"/>
                <w:szCs w:val="20"/>
              </w:rPr>
              <w:t xml:space="preserve">Role</w:t>
            </w:r>
          </w:p>
        </w:tc>
        <w:tc>
          <w:tcPr>
            <w:tcW w:type="pct" w:w="70%"/>
            <w:shd w:fill="F8FAFC" w:val="clear"/>
          </w:tcPr>
          <w:p>
            <w:r>
              <w:rPr>
                <w:rFonts w:ascii="Arial" w:cs="Arial" w:eastAsia="Arial" w:hAnsi="Arial"/>
                <w:sz w:val="20"/>
                <w:szCs w:val="20"/>
              </w:rPr>
              <w:t xml:space="preserve">admin</w:t>
            </w:r>
          </w:p>
        </w:tc>
      </w:tr>
    </w:tbl>
    <w:p>
      <w:pPr>
        <w:pStyle w:val="Heading3"/>
        <w:spacing w:after="120" w:before="240"/>
      </w:pPr>
      <w:r>
        <w:rPr>
          <w:rFonts w:ascii="Arial" w:cs="Arial" w:eastAsia="Arial" w:hAnsi="Arial"/>
          <w:b/>
          <w:bCs/>
          <w:color w:val="334155"/>
          <w:sz w:val="24"/>
          <w:szCs w:val="24"/>
        </w:rPr>
        <w:t xml:space="preserve">Railway Database Connection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Host</w:t>
            </w:r>
          </w:p>
        </w:tc>
        <w:tc>
          <w:tcPr>
            <w:tcW w:type="pct" w:w="70%"/>
            <w:shd w:fill="F8FAFC" w:val="clear"/>
          </w:tcPr>
          <w:p>
            <w:r>
              <w:rPr>
                <w:rFonts w:ascii="Arial" w:cs="Arial" w:eastAsia="Arial" w:hAnsi="Arial"/>
                <w:sz w:val="20"/>
                <w:szCs w:val="20"/>
              </w:rPr>
              <w:t xml:space="preserve">mainline.proxy.rlwy.net</w:t>
            </w:r>
          </w:p>
        </w:tc>
      </w:tr>
      <w:tr>
        <w:tc>
          <w:tcPr>
            <w:tcW w:type="pct" w:w="30%"/>
          </w:tcPr>
          <w:p>
            <w:r>
              <w:rPr>
                <w:rFonts w:ascii="Arial" w:cs="Arial" w:eastAsia="Arial" w:hAnsi="Arial"/>
                <w:b/>
                <w:bCs/>
                <w:sz w:val="20"/>
                <w:szCs w:val="20"/>
              </w:rPr>
              <w:t xml:space="preserve">Port</w:t>
            </w:r>
          </w:p>
        </w:tc>
        <w:tc>
          <w:tcPr>
            <w:tcW w:type="pct" w:w="70%"/>
          </w:tcPr>
          <w:p>
            <w:r>
              <w:rPr>
                <w:rFonts w:ascii="Arial" w:cs="Arial" w:eastAsia="Arial" w:hAnsi="Arial"/>
                <w:sz w:val="20"/>
                <w:szCs w:val="20"/>
              </w:rPr>
              <w:t xml:space="preserve">13630</w:t>
            </w:r>
          </w:p>
        </w:tc>
      </w:tr>
      <w:tr>
        <w:tc>
          <w:tcPr>
            <w:tcW w:type="pct" w:w="30%"/>
            <w:shd w:fill="F1F5F9" w:val="clear"/>
          </w:tcPr>
          <w:p>
            <w:r>
              <w:rPr>
                <w:rFonts w:ascii="Arial" w:cs="Arial" w:eastAsia="Arial" w:hAnsi="Arial"/>
                <w:b/>
                <w:bCs/>
                <w:sz w:val="20"/>
                <w:szCs w:val="20"/>
              </w:rPr>
              <w:t xml:space="preserve">Database</w:t>
            </w:r>
          </w:p>
        </w:tc>
        <w:tc>
          <w:tcPr>
            <w:tcW w:type="pct" w:w="70%"/>
            <w:shd w:fill="F8FAFC" w:val="clear"/>
          </w:tcPr>
          <w:p>
            <w:r>
              <w:rPr>
                <w:rFonts w:ascii="Arial" w:cs="Arial" w:eastAsia="Arial" w:hAnsi="Arial"/>
                <w:sz w:val="20"/>
                <w:szCs w:val="20"/>
              </w:rPr>
              <w:t xml:space="preserve">railway</w:t>
            </w:r>
          </w:p>
        </w:tc>
      </w:tr>
      <w:tr>
        <w:tc>
          <w:tcPr>
            <w:tcW w:type="pct" w:w="30%"/>
          </w:tcPr>
          <w:p>
            <w:r>
              <w:rPr>
                <w:rFonts w:ascii="Arial" w:cs="Arial" w:eastAsia="Arial" w:hAnsi="Arial"/>
                <w:b/>
                <w:bCs/>
                <w:sz w:val="20"/>
                <w:szCs w:val="20"/>
              </w:rPr>
              <w:t xml:space="preserve">User</w:t>
            </w:r>
          </w:p>
        </w:tc>
        <w:tc>
          <w:tcPr>
            <w:tcW w:type="pct" w:w="70%"/>
          </w:tcPr>
          <w:p>
            <w:r>
              <w:rPr>
                <w:rFonts w:ascii="Arial" w:cs="Arial" w:eastAsia="Arial" w:hAnsi="Arial"/>
                <w:sz w:val="20"/>
                <w:szCs w:val="20"/>
              </w:rPr>
              <w:t xml:space="preserve">postgres</w:t>
            </w:r>
          </w:p>
        </w:tc>
      </w:tr>
    </w:tbl>
    <w:p>
      <w:pPr>
        <w:pStyle w:val="Heading2"/>
        <w:spacing w:after="180" w:before="360"/>
      </w:pPr>
      <w:r>
        <w:rPr>
          <w:rFonts w:ascii="Arial" w:cs="Arial" w:eastAsia="Arial" w:hAnsi="Arial"/>
          <w:b/>
          <w:bCs/>
          <w:color w:val="2563EB"/>
          <w:sz w:val="28"/>
          <w:szCs w:val="28"/>
        </w:rPr>
        <w:t xml:space="preserve">6.4 Common Issues &amp; Fixes</w:t>
      </w:r>
    </w:p>
    <w:p>
      <w:pPr>
        <w:pStyle w:val="Heading3"/>
        <w:spacing w:after="120" w:before="240"/>
      </w:pPr>
      <w:r>
        <w:rPr>
          <w:rFonts w:ascii="Arial" w:cs="Arial" w:eastAsia="Arial" w:hAnsi="Arial"/>
          <w:b/>
          <w:bCs/>
          <w:color w:val="334155"/>
          <w:sz w:val="24"/>
          <w:szCs w:val="24"/>
        </w:rPr>
        <w:t xml:space="preserve">Prisma client model name errors</w:t>
      </w:r>
    </w:p>
    <w:p>
      <w:pPr>
        <w:spacing w:after="120" w:before="120"/>
      </w:pPr>
      <w:r>
        <w:rPr>
          <w:rFonts w:ascii="Arial" w:cs="Arial" w:eastAsia="Arial" w:hAnsi="Arial"/>
          <w:sz w:val="22"/>
          <w:szCs w:val="22"/>
        </w:rPr>
        <w:t xml:space="preserve">The Railway-generated Prisma client uses snake_case model names (prisma.users, prisma.shoot_days) while the local schema uses PascalCase. If you see 'Prisma object has no attribute X', find the correct name:</w:t>
      </w:r>
    </w:p>
    <w:p>
      <w:pPr>
        <w:spacing w:after="120" w:before="60"/>
        <w:ind w:left="720"/>
      </w:pPr>
      <w:r>
        <w:rPr>
          <w:rFonts w:ascii="Courier New" w:cs="Courier New" w:eastAsia="Courier New" w:hAnsi="Courier New"/>
          <w:color w:val="1E293B"/>
          <w:sz w:val="18"/>
          <w:szCs w:val="18"/>
        </w:rPr>
        <w:t xml:space="preserve">python -c "from prisma import Prisma; db = Prisma(); print([a for a in dir(db)])"</w:t>
      </w:r>
    </w:p>
    <w:p>
      <w:pPr>
        <w:pStyle w:val="Heading3"/>
        <w:spacing w:after="120" w:before="240"/>
      </w:pPr>
      <w:r>
        <w:rPr>
          <w:rFonts w:ascii="Arial" w:cs="Arial" w:eastAsia="Arial" w:hAnsi="Arial"/>
          <w:b/>
          <w:bCs/>
          <w:color w:val="334155"/>
          <w:sz w:val="24"/>
          <w:szCs w:val="24"/>
        </w:rPr>
        <w:t xml:space="preserve">Schema validation errors on Railway build</w:t>
      </w:r>
    </w:p>
    <w:p>
      <w:pPr>
        <w:spacing w:after="120" w:before="120"/>
      </w:pPr>
      <w:r>
        <w:rPr>
          <w:rFonts w:ascii="Arial" w:cs="Arial" w:eastAsia="Arial" w:hAnsi="Arial"/>
          <w:sz w:val="22"/>
          <w:szCs w:val="22"/>
        </w:rPr>
        <w:t xml:space="preserve">If Railway build fails with 'Type X is neither a built-in type nor refers to another model', the model is referenced in the Production back-relations but not defined in prisma/schema.prisma. Add the model definition to that file and push.</w:t>
      </w:r>
    </w:p>
    <w:p>
      <w:pPr>
        <w:pStyle w:val="Heading3"/>
        <w:spacing w:after="120" w:before="240"/>
      </w:pPr>
      <w:r>
        <w:rPr>
          <w:rFonts w:ascii="Arial" w:cs="Arial" w:eastAsia="Arial" w:hAnsi="Arial"/>
          <w:b/>
          <w:bCs/>
          <w:color w:val="334155"/>
          <w:sz w:val="24"/>
          <w:szCs w:val="24"/>
        </w:rPr>
        <w:t xml:space="preserve">'prisma migrate dev' prompting to reset database</w:t>
      </w:r>
    </w:p>
    <w:p>
      <w:pPr>
        <w:spacing w:after="120" w:before="120"/>
      </w:pPr>
      <w:r>
        <w:rPr>
          <w:rFonts w:ascii="Arial" w:cs="Arial" w:eastAsia="Arial" w:hAnsi="Arial"/>
          <w:sz w:val="22"/>
          <w:szCs w:val="22"/>
        </w:rPr>
        <w:t xml:space="preserve">NEVER confirm this on Railway. Press N immediately. Use 'npx prisma db push' for safe schema changes, or run SQL directly in Railway's query editor.</w:t>
      </w:r>
    </w:p>
    <w:p>
      <w:pPr>
        <w:pStyle w:val="Heading3"/>
        <w:spacing w:after="120" w:before="240"/>
      </w:pPr>
      <w:r>
        <w:rPr>
          <w:rFonts w:ascii="Arial" w:cs="Arial" w:eastAsia="Arial" w:hAnsi="Arial"/>
          <w:b/>
          <w:bCs/>
          <w:color w:val="334155"/>
          <w:sz w:val="24"/>
          <w:szCs w:val="24"/>
        </w:rPr>
        <w:t xml:space="preserve">Server won't start — module not found</w:t>
      </w:r>
    </w:p>
    <w:p>
      <w:pPr>
        <w:spacing w:after="120" w:before="120"/>
      </w:pPr>
      <w:r>
        <w:rPr>
          <w:rFonts w:ascii="Arial" w:cs="Arial" w:eastAsia="Arial" w:hAnsi="Arial"/>
          <w:sz w:val="22"/>
          <w:szCs w:val="22"/>
        </w:rPr>
        <w:t xml:space="preserve">Ensure the virtual environment is activated (.venv\Scripts\Activate.ps1) before running uvicorn. The (.venv) prefix should appear in the PowerShell prompt.</w:t>
      </w:r>
    </w:p>
    <w:p>
      <w:pPr>
        <w:pStyle w:val="Heading2"/>
        <w:spacing w:after="180" w:before="360"/>
      </w:pPr>
      <w:r>
        <w:rPr>
          <w:rFonts w:ascii="Arial" w:cs="Arial" w:eastAsia="Arial" w:hAnsi="Arial"/>
          <w:b/>
          <w:bCs/>
          <w:color w:val="2563EB"/>
          <w:sz w:val="28"/>
          <w:szCs w:val="28"/>
        </w:rPr>
        <w:t xml:space="preserve">6.5 File Creation Best Practice</w:t>
      </w:r>
    </w:p>
    <w:p>
      <w:pPr>
        <w:spacing w:after="120" w:before="120"/>
      </w:pPr>
      <w:r>
        <w:rPr>
          <w:rFonts w:ascii="Arial" w:cs="Arial" w:eastAsia="Arial" w:hAnsi="Arial"/>
          <w:sz w:val="22"/>
          <w:szCs w:val="22"/>
        </w:rPr>
        <w:t xml:space="preserve">When creating new Python files for the SceneIQ project, use PowerShell here-strings to write directly to disk. This avoids file encoding issues and eliminates the need to download and copy files manually:</w:t>
      </w:r>
    </w:p>
    <w:p>
      <w:pPr>
        <w:spacing w:after="120" w:before="60"/>
        <w:ind w:left="720"/>
      </w:pPr>
      <w:r>
        <w:rPr>
          <w:rFonts w:ascii="Courier New" w:cs="Courier New" w:eastAsia="Courier New" w:hAnsi="Courier New"/>
          <w:color w:val="1E293B"/>
          <w:sz w:val="18"/>
          <w:szCs w:val="18"/>
        </w:rPr>
        <w:t xml:space="preserve">@'
[file contents]
'@ | Set-Content -Path "C:\Projects\SceneIQ-Compliance\src\api\filename.py" -Encoding UTF8 -Force</w:t>
      </w:r>
    </w:p>
    <w:p>
      <w:r>
        <w:br w:type="page"/>
      </w:r>
    </w:p>
    <w:p>
      <w:pPr>
        <w:pStyle w:val="Heading1"/>
        <w:spacing w:after="240" w:before="480"/>
      </w:pPr>
      <w:r>
        <w:rPr>
          <w:rFonts w:ascii="Arial" w:cs="Arial" w:eastAsia="Arial" w:hAnsi="Arial"/>
          <w:b/>
          <w:bCs/>
          <w:color w:val="1E3A5F"/>
          <w:sz w:val="36"/>
          <w:szCs w:val="36"/>
        </w:rPr>
        <w:t xml:space="preserve">Section 7: Key Relationships &amp; Business Development</w:t>
      </w:r>
    </w:p>
    <w:p>
      <w:pPr>
        <w:pBdr>
          <w:bottom w:val="single" w:color="CBD5E1" w:sz="6"/>
        </w:pBdr>
        <w:spacing w:after="240" w:before="240"/>
      </w:pPr>
    </w:p>
    <w:p>
      <w:pPr>
        <w:pStyle w:val="Heading2"/>
        <w:spacing w:after="180" w:before="360"/>
      </w:pPr>
      <w:r>
        <w:rPr>
          <w:rFonts w:ascii="Arial" w:cs="Arial" w:eastAsia="Arial" w:hAnsi="Arial"/>
          <w:b/>
          <w:bCs/>
          <w:color w:val="2563EB"/>
          <w:sz w:val="28"/>
          <w:szCs w:val="28"/>
        </w:rPr>
        <w:t xml:space="preserve">7.1 Brian Herskowitz — Strategic Advisor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Role</w:t>
            </w:r>
          </w:p>
        </w:tc>
        <w:tc>
          <w:tcPr>
            <w:tcW w:type="pct" w:w="70%"/>
            <w:shd w:fill="F8FAFC" w:val="clear"/>
          </w:tcPr>
          <w:p>
            <w:r>
              <w:rPr>
                <w:rFonts w:ascii="Arial" w:cs="Arial" w:eastAsia="Arial" w:hAnsi="Arial"/>
                <w:sz w:val="20"/>
                <w:szCs w:val="20"/>
              </w:rPr>
              <w:t xml:space="preserve">WGA member, PGA member, Active Producer, BU Faculty</w:t>
            </w:r>
          </w:p>
        </w:tc>
      </w:tr>
      <w:tr>
        <w:tc>
          <w:tcPr>
            <w:tcW w:type="pct" w:w="30%"/>
          </w:tcPr>
          <w:p>
            <w:r>
              <w:rPr>
                <w:rFonts w:ascii="Arial" w:cs="Arial" w:eastAsia="Arial" w:hAnsi="Arial"/>
                <w:b/>
                <w:bCs/>
                <w:sz w:val="20"/>
                <w:szCs w:val="20"/>
              </w:rPr>
              <w:t xml:space="preserve">Status</w:t>
            </w:r>
          </w:p>
        </w:tc>
        <w:tc>
          <w:tcPr>
            <w:tcW w:type="pct" w:w="70%"/>
          </w:tcPr>
          <w:p>
            <w:r>
              <w:rPr>
                <w:rFonts w:ascii="Arial" w:cs="Arial" w:eastAsia="Arial" w:hAnsi="Arial"/>
                <w:sz w:val="20"/>
                <w:szCs w:val="20"/>
              </w:rPr>
              <w:t xml:space="preserve">Advisory agreement drafted, pending 30-minute call to finalize</w:t>
            </w:r>
          </w:p>
        </w:tc>
      </w:tr>
      <w:tr>
        <w:tc>
          <w:tcPr>
            <w:tcW w:type="pct" w:w="30%"/>
            <w:shd w:fill="F1F5F9" w:val="clear"/>
          </w:tcPr>
          <w:p>
            <w:r>
              <w:rPr>
                <w:rFonts w:ascii="Arial" w:cs="Arial" w:eastAsia="Arial" w:hAnsi="Arial"/>
                <w:b/>
                <w:bCs/>
                <w:sz w:val="20"/>
                <w:szCs w:val="20"/>
              </w:rPr>
              <w:t xml:space="preserve">Terms</w:t>
            </w:r>
          </w:p>
        </w:tc>
        <w:tc>
          <w:tcPr>
            <w:tcW w:type="pct" w:w="70%"/>
            <w:shd w:fill="F8FAFC" w:val="clear"/>
          </w:tcPr>
          <w:p>
            <w:r>
              <w:rPr>
                <w:rFonts w:ascii="Arial" w:cs="Arial" w:eastAsia="Arial" w:hAnsi="Arial"/>
                <w:sz w:val="20"/>
                <w:szCs w:val="20"/>
              </w:rPr>
              <w:t xml:space="preserve">0.5% founder advisory shares, 2-year quarterly vesting, no cash, ~2-3 hrs/month</w:t>
            </w:r>
          </w:p>
        </w:tc>
      </w:tr>
      <w:tr>
        <w:tc>
          <w:tcPr>
            <w:tcW w:type="pct" w:w="30%"/>
          </w:tcPr>
          <w:p>
            <w:r>
              <w:rPr>
                <w:rFonts w:ascii="Arial" w:cs="Arial" w:eastAsia="Arial" w:hAnsi="Arial"/>
                <w:b/>
                <w:bCs/>
                <w:sz w:val="20"/>
                <w:szCs w:val="20"/>
              </w:rPr>
              <w:t xml:space="preserve">Value</w:t>
            </w:r>
          </w:p>
        </w:tc>
        <w:tc>
          <w:tcPr>
            <w:tcW w:type="pct" w:w="70%"/>
          </w:tcPr>
          <w:p>
            <w:r>
              <w:rPr>
                <w:rFonts w:ascii="Arial" w:cs="Arial" w:eastAsia="Arial" w:hAnsi="Arial"/>
                <w:sz w:val="20"/>
                <w:szCs w:val="20"/>
              </w:rPr>
              <w:t xml:space="preserve">Industry credibility, curriculum integration, active production testing</w:t>
            </w:r>
          </w:p>
        </w:tc>
      </w:tr>
      <w:tr>
        <w:tc>
          <w:tcPr>
            <w:tcW w:type="pct" w:w="30%"/>
            <w:shd w:fill="F1F5F9" w:val="clear"/>
          </w:tcPr>
          <w:p>
            <w:r>
              <w:rPr>
                <w:rFonts w:ascii="Arial" w:cs="Arial" w:eastAsia="Arial" w:hAnsi="Arial"/>
                <w:b/>
                <w:bCs/>
                <w:sz w:val="20"/>
                <w:szCs w:val="20"/>
              </w:rPr>
              <w:t xml:space="preserve">Key Feedback</w:t>
            </w:r>
          </w:p>
        </w:tc>
        <w:tc>
          <w:tcPr>
            <w:tcW w:type="pct" w:w="70%"/>
            <w:shd w:fill="F8FAFC" w:val="clear"/>
          </w:tcPr>
          <w:p>
            <w:r>
              <w:rPr>
                <w:rFonts w:ascii="Arial" w:cs="Arial" w:eastAsia="Arial" w:hAnsi="Arial"/>
                <w:sz w:val="20"/>
                <w:szCs w:val="20"/>
              </w:rPr>
              <w:t xml:space="preserve">ATL/BTL split, contingency calculation, multiple scenes per shoot day, page count auto-scheduling</w:t>
            </w:r>
          </w:p>
        </w:tc>
      </w:tr>
      <w:tr>
        <w:tc>
          <w:tcPr>
            <w:tcW w:type="pct" w:w="30%"/>
          </w:tcPr>
          <w:p>
            <w:r>
              <w:rPr>
                <w:rFonts w:ascii="Arial" w:cs="Arial" w:eastAsia="Arial" w:hAnsi="Arial"/>
                <w:b/>
                <w:bCs/>
                <w:sz w:val="20"/>
                <w:szCs w:val="20"/>
              </w:rPr>
              <w:t xml:space="preserve">Next Step</w:t>
            </w:r>
          </w:p>
        </w:tc>
        <w:tc>
          <w:tcPr>
            <w:tcW w:type="pct" w:w="70%"/>
          </w:tcPr>
          <w:p>
            <w:r>
              <w:rPr>
                <w:rFonts w:ascii="Arial" w:cs="Arial" w:eastAsia="Arial" w:hAnsi="Arial"/>
                <w:sz w:val="20"/>
                <w:szCs w:val="20"/>
              </w:rPr>
              <w:t xml:space="preserve">Schedule 30-minute call to review advisory agreement and demo current platform state</w:t>
            </w:r>
          </w:p>
        </w:tc>
      </w:tr>
    </w:tbl>
    <w:p>
      <w:pPr>
        <w:pStyle w:val="Heading2"/>
        <w:spacing w:after="180" w:before="360"/>
      </w:pPr>
      <w:r>
        <w:rPr>
          <w:rFonts w:ascii="Arial" w:cs="Arial" w:eastAsia="Arial" w:hAnsi="Arial"/>
          <w:b/>
          <w:bCs/>
          <w:color w:val="2563EB"/>
          <w:sz w:val="28"/>
          <w:szCs w:val="28"/>
        </w:rPr>
        <w:t xml:space="preserve">7.2 Alan Cohen — Prospective Advisor/Customer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F1F5F9" w:val="clear"/>
          </w:tcPr>
          <w:p>
            <w:r>
              <w:rPr>
                <w:rFonts w:ascii="Arial" w:cs="Arial" w:eastAsia="Arial" w:hAnsi="Arial"/>
                <w:b/>
                <w:bCs/>
                <w:sz w:val="20"/>
                <w:szCs w:val="20"/>
              </w:rPr>
              <w:t xml:space="preserve">Role</w:t>
            </w:r>
          </w:p>
        </w:tc>
        <w:tc>
          <w:tcPr>
            <w:tcW w:type="pct" w:w="70%"/>
            <w:shd w:fill="F8FAFC" w:val="clear"/>
          </w:tcPr>
          <w:p>
            <w:r>
              <w:rPr>
                <w:rFonts w:ascii="Arial" w:cs="Arial" w:eastAsia="Arial" w:hAnsi="Arial"/>
                <w:sz w:val="20"/>
                <w:szCs w:val="20"/>
              </w:rPr>
              <w:t xml:space="preserve">32-year Warner Bros Discovery production accountant</w:t>
            </w:r>
          </w:p>
        </w:tc>
      </w:tr>
      <w:tr>
        <w:tc>
          <w:tcPr>
            <w:tcW w:type="pct" w:w="30%"/>
          </w:tcPr>
          <w:p>
            <w:r>
              <w:rPr>
                <w:rFonts w:ascii="Arial" w:cs="Arial" w:eastAsia="Arial" w:hAnsi="Arial"/>
                <w:b/>
                <w:bCs/>
                <w:sz w:val="20"/>
                <w:szCs w:val="20"/>
              </w:rPr>
              <w:t xml:space="preserve">Status</w:t>
            </w:r>
          </w:p>
        </w:tc>
        <w:tc>
          <w:tcPr>
            <w:tcW w:type="pct" w:w="70%"/>
          </w:tcPr>
          <w:p>
            <w:r>
              <w:rPr>
                <w:rFonts w:ascii="Arial" w:cs="Arial" w:eastAsia="Arial" w:hAnsi="Arial"/>
                <w:sz w:val="20"/>
                <w:szCs w:val="20"/>
              </w:rPr>
              <w:t xml:space="preserve">Reached out on LinkedIn, 20-minute demo call requested</w:t>
            </w:r>
          </w:p>
        </w:tc>
      </w:tr>
      <w:tr>
        <w:tc>
          <w:tcPr>
            <w:tcW w:type="pct" w:w="30%"/>
            <w:shd w:fill="F1F5F9" w:val="clear"/>
          </w:tcPr>
          <w:p>
            <w:r>
              <w:rPr>
                <w:rFonts w:ascii="Arial" w:cs="Arial" w:eastAsia="Arial" w:hAnsi="Arial"/>
                <w:b/>
                <w:bCs/>
                <w:sz w:val="20"/>
                <w:szCs w:val="20"/>
              </w:rPr>
              <w:t xml:space="preserve">Value</w:t>
            </w:r>
          </w:p>
        </w:tc>
        <w:tc>
          <w:tcPr>
            <w:tcW w:type="pct" w:w="70%"/>
            <w:shd w:fill="F8FAFC" w:val="clear"/>
          </w:tcPr>
          <w:p>
            <w:r>
              <w:rPr>
                <w:rFonts w:ascii="Arial" w:cs="Arial" w:eastAsia="Arial" w:hAnsi="Arial"/>
                <w:sz w:val="20"/>
                <w:szCs w:val="20"/>
              </w:rPr>
              <w:t xml:space="preserve">Enterprise credibility, production accounting expertise, potential WBD connection</w:t>
            </w:r>
          </w:p>
        </w:tc>
      </w:tr>
      <w:tr>
        <w:tc>
          <w:tcPr>
            <w:tcW w:type="pct" w:w="30%"/>
          </w:tcPr>
          <w:p>
            <w:r>
              <w:rPr>
                <w:rFonts w:ascii="Arial" w:cs="Arial" w:eastAsia="Arial" w:hAnsi="Arial"/>
                <w:b/>
                <w:bCs/>
                <w:sz w:val="20"/>
                <w:szCs w:val="20"/>
              </w:rPr>
              <w:t xml:space="preserve">Next Step</w:t>
            </w:r>
          </w:p>
        </w:tc>
        <w:tc>
          <w:tcPr>
            <w:tcW w:type="pct" w:w="70%"/>
          </w:tcPr>
          <w:p>
            <w:r>
              <w:rPr>
                <w:rFonts w:ascii="Arial" w:cs="Arial" w:eastAsia="Arial" w:hAnsi="Arial"/>
                <w:sz w:val="20"/>
                <w:szCs w:val="20"/>
              </w:rPr>
              <w:t xml:space="preserve">Schedule 20-minute demo call focused on budget intelligence and compliance features</w:t>
            </w:r>
          </w:p>
        </w:tc>
      </w:tr>
    </w:tbl>
    <w:p>
      <w:pPr>
        <w:pStyle w:val="Heading2"/>
        <w:spacing w:after="180" w:before="360"/>
      </w:pPr>
      <w:r>
        <w:rPr>
          <w:rFonts w:ascii="Arial" w:cs="Arial" w:eastAsia="Arial" w:hAnsi="Arial"/>
          <w:b/>
          <w:bCs/>
          <w:color w:val="2563EB"/>
          <w:sz w:val="28"/>
          <w:szCs w:val="28"/>
        </w:rPr>
        <w:t xml:space="preserve">7.3 Business Development Priorities</w:t>
      </w:r>
    </w:p>
    <w:p>
      <w:pPr>
        <w:spacing w:after="60" w:before="120"/>
      </w:pPr>
      <w:r>
        <w:rPr>
          <w:rFonts w:ascii="Arial" w:cs="Arial" w:eastAsia="Arial" w:hAnsi="Arial"/>
          <w:b/>
          <w:bCs/>
          <w:sz w:val="22"/>
          <w:szCs w:val="22"/>
        </w:rPr>
        <w:t xml:space="preserve">Immediate (This Week)</w:t>
      </w:r>
    </w:p>
    <w:p>
      <w:pPr>
        <w:pStyle w:val="ListParagraph"/>
        <w:numPr>
          <w:ilvl w:val="0"/>
          <w:numId w:val="1"/>
        </w:numPr>
        <w:spacing w:after="60" w:before="60"/>
      </w:pPr>
      <w:r>
        <w:rPr>
          <w:rFonts w:ascii="Arial" w:cs="Arial" w:eastAsia="Arial" w:hAnsi="Arial"/>
          <w:sz w:val="22"/>
          <w:szCs w:val="22"/>
        </w:rPr>
        <w:t xml:space="preserve">Lock in Brian advisory call with specific time slots</w:t>
      </w:r>
    </w:p>
    <w:p>
      <w:pPr>
        <w:pStyle w:val="ListParagraph"/>
        <w:numPr>
          <w:ilvl w:val="0"/>
          <w:numId w:val="1"/>
        </w:numPr>
        <w:spacing w:after="60" w:before="60"/>
      </w:pPr>
      <w:r>
        <w:rPr>
          <w:rFonts w:ascii="Arial" w:cs="Arial" w:eastAsia="Arial" w:hAnsi="Arial"/>
          <w:sz w:val="22"/>
          <w:szCs w:val="22"/>
        </w:rPr>
        <w:t xml:space="preserve">Schedule Alan Cohen demo call</w:t>
      </w:r>
    </w:p>
    <w:p>
      <w:pPr>
        <w:pStyle w:val="ListParagraph"/>
        <w:numPr>
          <w:ilvl w:val="0"/>
          <w:numId w:val="1"/>
        </w:numPr>
        <w:spacing w:after="60" w:before="60"/>
      </w:pPr>
      <w:r>
        <w:rPr>
          <w:rFonts w:ascii="Arial" w:cs="Arial" w:eastAsia="Arial" w:hAnsi="Arial"/>
          <w:sz w:val="22"/>
          <w:szCs w:val="22"/>
        </w:rPr>
        <w:t xml:space="preserve">Deploy Signal Dashboard UI for compelling live demo</w:t>
      </w:r>
    </w:p>
    <w:p>
      <w:pPr>
        <w:spacing w:after="60" w:before="120"/>
      </w:pPr>
      <w:r>
        <w:rPr>
          <w:rFonts w:ascii="Arial" w:cs="Arial" w:eastAsia="Arial" w:hAnsi="Arial"/>
          <w:b/>
          <w:bCs/>
          <w:sz w:val="22"/>
          <w:szCs w:val="22"/>
        </w:rPr>
        <w:t xml:space="preserve">Short Term (30 Days)</w:t>
      </w:r>
    </w:p>
    <w:p>
      <w:pPr>
        <w:pStyle w:val="ListParagraph"/>
        <w:numPr>
          <w:ilvl w:val="0"/>
          <w:numId w:val="1"/>
        </w:numPr>
        <w:spacing w:after="60" w:before="60"/>
      </w:pPr>
      <w:r>
        <w:rPr>
          <w:rFonts w:ascii="Arial" w:cs="Arial" w:eastAsia="Arial" w:hAnsi="Arial"/>
          <w:sz w:val="22"/>
          <w:szCs w:val="22"/>
        </w:rPr>
        <w:t xml:space="preserve">Complete Phase 3 unified dashboard</w:t>
      </w:r>
    </w:p>
    <w:p>
      <w:pPr>
        <w:pStyle w:val="ListParagraph"/>
        <w:numPr>
          <w:ilvl w:val="0"/>
          <w:numId w:val="1"/>
        </w:numPr>
        <w:spacing w:after="60" w:before="60"/>
      </w:pPr>
      <w:r>
        <w:rPr>
          <w:rFonts w:ascii="Arial" w:cs="Arial" w:eastAsia="Arial" w:hAnsi="Arial"/>
          <w:sz w:val="22"/>
          <w:szCs w:val="22"/>
        </w:rPr>
        <w:t xml:space="preserve">Acquire first 3 paying beta customers</w:t>
      </w:r>
    </w:p>
    <w:p>
      <w:pPr>
        <w:pStyle w:val="ListParagraph"/>
        <w:numPr>
          <w:ilvl w:val="0"/>
          <w:numId w:val="1"/>
        </w:numPr>
        <w:spacing w:after="60" w:before="60"/>
      </w:pPr>
      <w:r>
        <w:rPr>
          <w:rFonts w:ascii="Arial" w:cs="Arial" w:eastAsia="Arial" w:hAnsi="Arial"/>
          <w:sz w:val="22"/>
          <w:szCs w:val="22"/>
        </w:rPr>
        <w:t xml:space="preserve">Begin AURA → Production Graph pipeline integration</w:t>
      </w:r>
    </w:p>
    <w:p>
      <w:pPr>
        <w:spacing w:after="60" w:before="120"/>
      </w:pPr>
      <w:r>
        <w:rPr>
          <w:rFonts w:ascii="Arial" w:cs="Arial" w:eastAsia="Arial" w:hAnsi="Arial"/>
          <w:b/>
          <w:bCs/>
          <w:sz w:val="22"/>
          <w:szCs w:val="22"/>
        </w:rPr>
        <w:t xml:space="preserve">Medium Term (90 Days)</w:t>
      </w:r>
    </w:p>
    <w:p>
      <w:pPr>
        <w:pStyle w:val="ListParagraph"/>
        <w:numPr>
          <w:ilvl w:val="0"/>
          <w:numId w:val="1"/>
        </w:numPr>
        <w:spacing w:after="60" w:before="60"/>
      </w:pPr>
      <w:r>
        <w:rPr>
          <w:rFonts w:ascii="Arial" w:cs="Arial" w:eastAsia="Arial" w:hAnsi="Arial"/>
          <w:sz w:val="22"/>
          <w:szCs w:val="22"/>
        </w:rPr>
        <w:t xml:space="preserve">Complete Phase 4 Budget Risk Analysis Engine</w:t>
      </w:r>
    </w:p>
    <w:p>
      <w:pPr>
        <w:pStyle w:val="ListParagraph"/>
        <w:numPr>
          <w:ilvl w:val="0"/>
          <w:numId w:val="1"/>
        </w:numPr>
        <w:spacing w:after="60" w:before="60"/>
      </w:pPr>
      <w:r>
        <w:rPr>
          <w:rFonts w:ascii="Arial" w:cs="Arial" w:eastAsia="Arial" w:hAnsi="Arial"/>
          <w:sz w:val="22"/>
          <w:szCs w:val="22"/>
        </w:rPr>
        <w:t xml:space="preserve">Launch commercial SaaS pricing</w:t>
      </w:r>
    </w:p>
    <w:p>
      <w:pPr>
        <w:pStyle w:val="ListParagraph"/>
        <w:numPr>
          <w:ilvl w:val="0"/>
          <w:numId w:val="1"/>
        </w:numPr>
        <w:spacing w:after="60" w:before="60"/>
      </w:pPr>
      <w:r>
        <w:rPr>
          <w:rFonts w:ascii="Arial" w:cs="Arial" w:eastAsia="Arial" w:hAnsi="Arial"/>
          <w:sz w:val="22"/>
          <w:szCs w:val="22"/>
        </w:rPr>
        <w:t xml:space="preserve">Target 10 paying productions</w:t>
      </w:r>
    </w:p>
    <w:p>
      <w:pPr>
        <w:pStyle w:val="ListParagraph"/>
        <w:numPr>
          <w:ilvl w:val="0"/>
          <w:numId w:val="1"/>
        </w:numPr>
        <w:spacing w:after="60" w:before="60"/>
      </w:pPr>
      <w:r>
        <w:rPr>
          <w:rFonts w:ascii="Arial" w:cs="Arial" w:eastAsia="Arial" w:hAnsi="Arial"/>
          <w:sz w:val="22"/>
          <w:szCs w:val="22"/>
        </w:rPr>
        <w:t xml:space="preserve">Begin seed funding conversations</w:t>
      </w:r>
    </w:p>
    <w:p>
      <w:r>
        <w:br w:type="page"/>
      </w:r>
    </w:p>
    <w:p>
      <w:pPr>
        <w:pStyle w:val="Heading1"/>
        <w:spacing w:after="240" w:before="480"/>
      </w:pPr>
      <w:r>
        <w:rPr>
          <w:rFonts w:ascii="Arial" w:cs="Arial" w:eastAsia="Arial" w:hAnsi="Arial"/>
          <w:b/>
          <w:bCs/>
          <w:color w:val="1E3A5F"/>
          <w:sz w:val="36"/>
          <w:szCs w:val="36"/>
        </w:rPr>
        <w:t xml:space="preserve">End of Document</w:t>
      </w:r>
    </w:p>
    <w:p>
      <w:pPr>
        <w:spacing w:after="120" w:before="120"/>
      </w:pPr>
      <w:r>
        <w:rPr>
          <w:rFonts w:ascii="Arial" w:cs="Arial" w:eastAsia="Arial" w:hAnsi="Arial"/>
          <w:sz w:val="22"/>
          <w:szCs w:val="22"/>
        </w:rPr>
        <w:t xml:space="preserve">SceneIQ Platform Bible v1.0 — June 2026</w:t>
      </w:r>
    </w:p>
    <w:p>
      <w:pPr>
        <w:spacing w:after="120" w:before="120"/>
      </w:pPr>
      <w:r>
        <w:rPr>
          <w:rFonts w:ascii="Arial" w:cs="Arial" w:eastAsia="Arial" w:hAnsi="Arial"/>
          <w:sz w:val="22"/>
          <w:szCs w:val="22"/>
        </w:rPr>
        <w:t xml:space="preserve">Scene Reader Studio Technologies LLC — Chicago, Illinois</w:t>
      </w:r>
    </w:p>
    <w:p>
      <w:pPr>
        <w:spacing w:after="120" w:before="120"/>
      </w:pPr>
      <w:r>
        <w:rPr>
          <w:rFonts w:ascii="Arial" w:cs="Arial" w:eastAsia="Arial" w:hAnsi="Arial"/>
          <w:sz w:val="22"/>
          <w:szCs w:val="22"/>
        </w:rPr>
        <w:t xml:space="preserve">Confidential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2026-06-11T19:57:39.034Z</dcterms:created>
  <dcterms:modified xsi:type="dcterms:W3CDTF">2026-06-11T19:57:39.034Z</dcterms:modified>
</cp:coreProperties>
</file>

<file path=docProps/custom.xml><?xml version="1.0" encoding="utf-8"?>
<Properties xmlns="http://schemas.openxmlformats.org/officeDocument/2006/custom-properties" xmlns:vt="http://schemas.openxmlformats.org/officeDocument/2006/docPropsVTypes"/>
</file>