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0"/>
      </w:pPr>
    </w:p>
    <w:p>
      <w:pPr>
        <w:spacing w:after="120"/>
        <w:jc w:val="center"/>
      </w:pPr>
      <w:r>
        <w:rPr>
          <w:b/>
          <w:bCs/>
          <w:color w:val="1A1A2E"/>
          <w:sz w:val="72"/>
          <w:szCs w:val="72"/>
        </w:rPr>
        <w:t xml:space="preserve">SceneIQ</w:t>
      </w:r>
    </w:p>
    <w:p>
      <w:pPr>
        <w:spacing w:after="400"/>
        <w:jc w:val="center"/>
      </w:pPr>
      <w:r>
        <w:rPr>
          <w:b/>
          <w:bCs/>
          <w:color w:val="C9973A"/>
          <w:sz w:val="32"/>
          <w:szCs w:val="32"/>
        </w:rPr>
        <w:t xml:space="preserve">PLATFORM USER GUIDE</w:t>
      </w:r>
    </w:p>
    <w:p>
      <w:pPr>
        <w:spacing w:after="100"/>
        <w:jc w:val="center"/>
      </w:pPr>
      <w:r>
        <w:rPr>
          <w:i/>
          <w:iCs/>
          <w:color w:val="555555"/>
          <w:sz w:val="26"/>
          <w:szCs w:val="26"/>
        </w:rPr>
        <w:t xml:space="preserve">How to run a smarter production</w:t>
      </w:r>
    </w:p>
    <w:p>
      <w:pPr>
        <w:spacing w:after="80" w:before="2400"/>
        <w:jc w:val="center"/>
      </w:pPr>
      <w:r>
        <w:rPr>
          <w:color w:val="555555"/>
          <w:sz w:val="22"/>
          <w:szCs w:val="22"/>
        </w:rPr>
        <w:t xml:space="preserve">Version 1.1 — July 2026</w:t>
      </w:r>
    </w:p>
    <w:p>
      <w:pPr>
        <w:jc w:val="center"/>
      </w:pPr>
      <w:r>
        <w:rPr>
          <w:color w:val="555555"/>
          <w:sz w:val="22"/>
          <w:szCs w:val="22"/>
        </w:rPr>
        <w:t xml:space="preserve">Scene Reader Studio Technologies LLC</w:t>
      </w:r>
    </w:p>
    <w:p>
      <w:r>
        <w:br w:type="page"/>
      </w:r>
    </w:p>
    <w:p>
      <w:pPr>
        <w:pStyle w:val="Heading1"/>
        <w:spacing w:after="200" w:before="360"/>
      </w:pPr>
      <w:r>
        <w:rPr>
          <w:b/>
          <w:bCs/>
          <w:color w:val="1A1A2E"/>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b/>
          <w:bCs/>
          <w:color w:val="1A1A2E"/>
          <w:sz w:val="32"/>
          <w:szCs w:val="32"/>
        </w:rPr>
        <w:t xml:space="preserve">1. Welcome to SceneIQ</w:t>
      </w:r>
    </w:p>
    <w:p>
      <w:pPr>
        <w:spacing w:after="160" w:line="276"/>
      </w:pPr>
      <w:r>
        <w:rPr>
          <w:sz w:val="22"/>
          <w:szCs w:val="22"/>
        </w:rPr>
        <w:t xml:space="preserve">SceneIQ is a production operating system for independent film and television. It reads the documents you already have — your script, your schedule, your budget, your contracts — and finds the expensive problems before they happen: an overloaded shoot day, a union rest violation, an actor being paid to sit in a trailer, a tax incentive you did not know you qualified for. Every problem it finds comes with a dollar figure attached, and many come with a proposed fix you can apply with one click.</w:t>
      </w:r>
    </w:p>
    <w:p>
      <w:pPr>
        <w:spacing w:after="160" w:line="276"/>
      </w:pPr>
      <w:r>
        <w:rPr>
          <w:sz w:val="22"/>
          <w:szCs w:val="22"/>
        </w:rPr>
        <w:t xml:space="preserve">This guide walks you through the platform the way you will actually use it: set up a production, build the schedule, load your people, and then let the analysis engines and the Production Brain do what they were built for. A complete worked example — a seven-day feature called Midnight Harbour — runs through the whole book, with real numbers, so you can see what the platform's answers look like before you feed it your own show.</w:t>
      </w:r>
    </w:p>
    <w:p>
      <w:pPr>
        <w:pStyle w:val="Heading2"/>
        <w:spacing w:after="160" w:before="280"/>
      </w:pPr>
      <w:r>
        <w:rPr>
          <w:b/>
          <w:bCs/>
          <w:color w:val="C9973A"/>
          <w:sz w:val="26"/>
          <w:szCs w:val="26"/>
        </w:rPr>
        <w:t xml:space="preserve">Who this guide is for</w:t>
      </w:r>
    </w:p>
    <w:p>
      <w:pPr>
        <w:spacing w:after="160" w:line="276"/>
      </w:pPr>
      <w:r>
        <w:rPr>
          <w:sz w:val="22"/>
          <w:szCs w:val="22"/>
        </w:rPr>
        <w:t xml:space="preserve">Producers, line producers, UPMs, production coordinators, and filmmakers wearing all of those hats at once. No technical background is assumed. If you can build a stripboard and read a budget top sheet, you can run SceneIQ.</w:t>
      </w:r>
    </w:p>
    <w:p>
      <w:pPr>
        <w:pStyle w:val="Heading2"/>
        <w:spacing w:after="160" w:before="280"/>
      </w:pPr>
      <w:r>
        <w:rPr>
          <w:b/>
          <w:bCs/>
          <w:color w:val="C9973A"/>
          <w:sz w:val="26"/>
          <w:szCs w:val="26"/>
        </w:rPr>
        <w:t xml:space="preserve">The one idea that explains everything</w:t>
      </w:r>
    </w:p>
    <w:p>
      <w:pPr>
        <w:spacing w:after="160" w:line="276"/>
      </w:pPr>
      <w:r>
        <w:rPr>
          <w:sz w:val="22"/>
          <w:szCs w:val="22"/>
        </w:rPr>
        <w:t xml:space="preserve">SceneIQ is built around signals. A signal is a specific, priced problem the platform has found on your production: “Day 1 is scheduled at 13.75 pages,” “the turnaround into Day 2 is only 6.5 hours,” “Dr. Chen is being held for three paid idle days ($2,700).” Signals appear on your Signal Dashboard, they carry a severity, and they resolve themselves when the underlying problem is fixed. Every feature in this guide either creates signals, explains signals, or fixes the things signals point at.</w:t>
      </w:r>
    </w:p>
    <w:p>
      <w:r>
        <w:br w:type="page"/>
      </w:r>
    </w:p>
    <w:p>
      <w:pPr>
        <w:pStyle w:val="Heading1"/>
        <w:spacing w:after="200" w:before="360"/>
      </w:pPr>
      <w:r>
        <w:rPr>
          <w:b/>
          <w:bCs/>
          <w:color w:val="1A1A2E"/>
          <w:sz w:val="32"/>
          <w:szCs w:val="32"/>
        </w:rPr>
        <w:t xml:space="preserve">2. The Platform at a Glance</w:t>
      </w:r>
    </w:p>
    <w:p>
      <w:pPr>
        <w:spacing w:after="160" w:line="276"/>
      </w:pPr>
      <w:r>
        <w:rPr>
          <w:sz w:val="22"/>
          <w:szCs w:val="22"/>
        </w:rPr>
        <w:t xml:space="preserve">SceneIQ is four products that share one brain. You can use any of them alone, but they are built to feed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1A1A2E" w:val="clear"/>
            <w:tcMar>
              <w:top w:type="dxa" w:w="80"/>
              <w:left w:type="dxa" w:w="120"/>
              <w:bottom w:type="dxa" w:w="80"/>
              <w:right w:type="dxa" w:w="120"/>
            </w:tcMar>
          </w:tcPr>
          <w:p>
            <w:pPr>
              <w:spacing w:after="0" w:line="260"/>
            </w:pPr>
            <w:r>
              <w:rPr>
                <w:b/>
                <w:bCs/>
                <w:color w:val="FFFFFF"/>
                <w:sz w:val="20"/>
                <w:szCs w:val="20"/>
              </w:rPr>
              <w:t xml:space="preserve">Product</w:t>
            </w:r>
          </w:p>
        </w:tc>
        <w:tc>
          <w:tcPr>
            <w:tcW w:type="dxa" w:w="3400"/>
            <w:shd w:fill="1A1A2E" w:val="clear"/>
            <w:tcMar>
              <w:top w:type="dxa" w:w="80"/>
              <w:left w:type="dxa" w:w="120"/>
              <w:bottom w:type="dxa" w:w="80"/>
              <w:right w:type="dxa" w:w="120"/>
            </w:tcMar>
          </w:tcPr>
          <w:p>
            <w:pPr>
              <w:spacing w:after="0" w:line="260"/>
            </w:pPr>
            <w:r>
              <w:rPr>
                <w:b/>
                <w:bCs/>
                <w:color w:val="FFFFFF"/>
                <w:sz w:val="20"/>
                <w:szCs w:val="20"/>
              </w:rPr>
              <w:t xml:space="preserve">What it does</w:t>
            </w:r>
          </w:p>
        </w:tc>
        <w:tc>
          <w:tcPr>
            <w:tcW w:type="dxa" w:w="3560"/>
            <w:shd w:fill="1A1A2E" w:val="clear"/>
            <w:tcMar>
              <w:top w:type="dxa" w:w="80"/>
              <w:left w:type="dxa" w:w="120"/>
              <w:bottom w:type="dxa" w:w="80"/>
              <w:right w:type="dxa" w:w="120"/>
            </w:tcMar>
          </w:tcPr>
          <w:p>
            <w:pPr>
              <w:spacing w:after="0" w:line="260"/>
            </w:pPr>
            <w:r>
              <w:rPr>
                <w:b/>
                <w:bCs/>
                <w:color w:val="FFFFFF"/>
                <w:sz w:val="20"/>
                <w:szCs w:val="20"/>
              </w:rPr>
              <w:t xml:space="preserve">Where</w:t>
            </w:r>
          </w:p>
        </w:tc>
      </w:tr>
      <w:tr>
        <w:tc>
          <w:tcPr>
            <w:tcW w:type="dxa" w:w="2400"/>
            <w:tcMar>
              <w:top w:type="dxa" w:w="80"/>
              <w:left w:type="dxa" w:w="120"/>
              <w:bottom w:type="dxa" w:w="80"/>
              <w:right w:type="dxa" w:w="120"/>
            </w:tcMar>
          </w:tcPr>
          <w:p>
            <w:pPr>
              <w:spacing w:after="0" w:line="260"/>
            </w:pPr>
            <w:r>
              <w:rPr>
                <w:sz w:val="20"/>
                <w:szCs w:val="20"/>
              </w:rPr>
              <w:t xml:space="preserve">SceneIQ Compliance</w:t>
            </w:r>
          </w:p>
        </w:tc>
        <w:tc>
          <w:tcPr>
            <w:tcW w:type="dxa" w:w="3400"/>
            <w:tcMar>
              <w:top w:type="dxa" w:w="80"/>
              <w:left w:type="dxa" w:w="120"/>
              <w:bottom w:type="dxa" w:w="80"/>
              <w:right w:type="dxa" w:w="120"/>
            </w:tcMar>
          </w:tcPr>
          <w:p>
            <w:pPr>
              <w:spacing w:after="0" w:line="260"/>
            </w:pPr>
            <w:r>
              <w:rPr>
                <w:sz w:val="20"/>
                <w:szCs w:val="20"/>
              </w:rPr>
              <w:t xml:space="preserve">The core production OS: productions, budgets, schedules, cast and crew, tax incentives across 50+ jurisdictions, the Signal Dashboard, all analysis engines, and the Production Brain</w:t>
            </w:r>
          </w:p>
        </w:tc>
        <w:tc>
          <w:tcPr>
            <w:tcW w:type="dxa" w:w="3560"/>
            <w:tcMar>
              <w:top w:type="dxa" w:w="80"/>
              <w:left w:type="dxa" w:w="120"/>
              <w:bottom w:type="dxa" w:w="80"/>
              <w:right w:type="dxa" w:w="120"/>
            </w:tcMar>
          </w:tcPr>
          <w:p>
            <w:pPr>
              <w:spacing w:after="0" w:line="260"/>
            </w:pPr>
            <w:r>
              <w:rPr>
                <w:sz w:val="20"/>
                <w:szCs w:val="20"/>
              </w:rPr>
              <w:t xml:space="preserve">compliance.getsceneiq.com</w:t>
            </w:r>
          </w:p>
        </w:tc>
      </w:tr>
      <w:tr>
        <w:tc>
          <w:tcPr>
            <w:tcW w:type="dxa" w:w="2400"/>
            <w:shd w:fill="F5F1E8" w:val="clear"/>
            <w:tcMar>
              <w:top w:type="dxa" w:w="80"/>
              <w:left w:type="dxa" w:w="120"/>
              <w:bottom w:type="dxa" w:w="80"/>
              <w:right w:type="dxa" w:w="120"/>
            </w:tcMar>
          </w:tcPr>
          <w:p>
            <w:pPr>
              <w:spacing w:after="0" w:line="260"/>
            </w:pPr>
            <w:r>
              <w:rPr>
                <w:sz w:val="20"/>
                <w:szCs w:val="20"/>
              </w:rPr>
              <w:t xml:space="preserve">AURA</w:t>
            </w:r>
          </w:p>
        </w:tc>
        <w:tc>
          <w:tcPr>
            <w:tcW w:type="dxa" w:w="3400"/>
            <w:shd w:fill="F5F1E8" w:val="clear"/>
            <w:tcMar>
              <w:top w:type="dxa" w:w="80"/>
              <w:left w:type="dxa" w:w="120"/>
              <w:bottom w:type="dxa" w:w="80"/>
              <w:right w:type="dxa" w:w="120"/>
            </w:tcMar>
          </w:tcPr>
          <w:p>
            <w:pPr>
              <w:spacing w:after="0" w:line="260"/>
            </w:pPr>
            <w:r>
              <w:rPr>
                <w:sz w:val="20"/>
                <w:szCs w:val="20"/>
              </w:rPr>
              <w:t xml:space="preserve">Script intelligence: upload a screenplay, get professional-grade analysis and scoring, and extract scenes directly into a Compliance production</w:t>
            </w:r>
          </w:p>
        </w:tc>
        <w:tc>
          <w:tcPr>
            <w:tcW w:type="dxa" w:w="3560"/>
            <w:shd w:fill="F5F1E8" w:val="clear"/>
            <w:tcMar>
              <w:top w:type="dxa" w:w="80"/>
              <w:left w:type="dxa" w:w="120"/>
              <w:bottom w:type="dxa" w:w="80"/>
              <w:right w:type="dxa" w:w="120"/>
            </w:tcMar>
          </w:tcPr>
          <w:p>
            <w:pPr>
              <w:spacing w:after="0" w:line="260"/>
            </w:pPr>
            <w:r>
              <w:rPr>
                <w:sz w:val="20"/>
                <w:szCs w:val="20"/>
              </w:rPr>
              <w:t xml:space="preserve">aura.getsceneiq.com</w:t>
            </w:r>
          </w:p>
        </w:tc>
      </w:tr>
      <w:tr>
        <w:tc>
          <w:tcPr>
            <w:tcW w:type="dxa" w:w="2400"/>
            <w:tcMar>
              <w:top w:type="dxa" w:w="80"/>
              <w:left w:type="dxa" w:w="120"/>
              <w:bottom w:type="dxa" w:w="80"/>
              <w:right w:type="dxa" w:w="120"/>
            </w:tcMar>
          </w:tcPr>
          <w:p>
            <w:pPr>
              <w:spacing w:after="0" w:line="260"/>
            </w:pPr>
            <w:r>
              <w:rPr>
                <w:sz w:val="20"/>
                <w:szCs w:val="20"/>
              </w:rPr>
              <w:t xml:space="preserve">Contract Review</w:t>
            </w:r>
          </w:p>
        </w:tc>
        <w:tc>
          <w:tcPr>
            <w:tcW w:type="dxa" w:w="3400"/>
            <w:tcMar>
              <w:top w:type="dxa" w:w="80"/>
              <w:left w:type="dxa" w:w="120"/>
              <w:bottom w:type="dxa" w:w="80"/>
              <w:right w:type="dxa" w:w="120"/>
            </w:tcMar>
          </w:tcPr>
          <w:p>
            <w:pPr>
              <w:spacing w:after="0" w:line="260"/>
            </w:pPr>
            <w:r>
              <w:rPr>
                <w:sz w:val="20"/>
                <w:szCs w:val="20"/>
              </w:rPr>
              <w:t xml:space="preserve">The Production Legals Hub: talent deal summaries, work-for-hire compliance, chain of title, rights clearance</w:t>
            </w:r>
          </w:p>
        </w:tc>
        <w:tc>
          <w:tcPr>
            <w:tcW w:type="dxa" w:w="3560"/>
            <w:tcMar>
              <w:top w:type="dxa" w:w="80"/>
              <w:left w:type="dxa" w:w="120"/>
              <w:bottom w:type="dxa" w:w="80"/>
              <w:right w:type="dxa" w:w="120"/>
            </w:tcMar>
          </w:tcPr>
          <w:p>
            <w:pPr>
              <w:spacing w:after="0" w:line="260"/>
            </w:pPr>
            <w:r>
              <w:rPr>
                <w:sz w:val="20"/>
                <w:szCs w:val="20"/>
              </w:rPr>
              <w:t xml:space="preserve">contractreview.getsceneiq.com</w:t>
            </w:r>
          </w:p>
        </w:tc>
      </w:tr>
      <w:tr>
        <w:tc>
          <w:tcPr>
            <w:tcW w:type="dxa" w:w="2400"/>
            <w:shd w:fill="F5F1E8" w:val="clear"/>
            <w:tcMar>
              <w:top w:type="dxa" w:w="80"/>
              <w:left w:type="dxa" w:w="120"/>
              <w:bottom w:type="dxa" w:w="80"/>
              <w:right w:type="dxa" w:w="120"/>
            </w:tcMar>
          </w:tcPr>
          <w:p>
            <w:pPr>
              <w:spacing w:after="0" w:line="260"/>
            </w:pPr>
            <w:r>
              <w:rPr>
                <w:sz w:val="20"/>
                <w:szCs w:val="20"/>
              </w:rPr>
              <w:t xml:space="preserve">Budget Analysis</w:t>
            </w:r>
          </w:p>
        </w:tc>
        <w:tc>
          <w:tcPr>
            <w:tcW w:type="dxa" w:w="3400"/>
            <w:shd w:fill="F5F1E8" w:val="clear"/>
            <w:tcMar>
              <w:top w:type="dxa" w:w="80"/>
              <w:left w:type="dxa" w:w="120"/>
              <w:bottom w:type="dxa" w:w="80"/>
              <w:right w:type="dxa" w:w="120"/>
            </w:tcMar>
          </w:tcPr>
          <w:p>
            <w:pPr>
              <w:spacing w:after="0" w:line="260"/>
            </w:pPr>
            <w:r>
              <w:rPr>
                <w:sz w:val="20"/>
                <w:szCs w:val="20"/>
              </w:rPr>
              <w:t xml:space="preserve">Upload and compare production budgets, classify spend, and feed real category data into Compliance</w:t>
            </w:r>
          </w:p>
        </w:tc>
        <w:tc>
          <w:tcPr>
            <w:tcW w:type="dxa" w:w="3560"/>
            <w:shd w:fill="F5F1E8" w:val="clear"/>
            <w:tcMar>
              <w:top w:type="dxa" w:w="80"/>
              <w:left w:type="dxa" w:w="120"/>
              <w:bottom w:type="dxa" w:w="80"/>
              <w:right w:type="dxa" w:w="120"/>
            </w:tcMar>
          </w:tcPr>
          <w:p>
            <w:pPr>
              <w:spacing w:after="0" w:line="260"/>
            </w:pPr>
            <w:r>
              <w:rPr>
                <w:sz w:val="20"/>
                <w:szCs w:val="20"/>
              </w:rPr>
              <w:t xml:space="preserve">Budget Parser app</w:t>
            </w:r>
          </w:p>
        </w:tc>
      </w:tr>
    </w:tbl>
    <w:p>
      <w:pPr>
        <w:spacing w:after="120" w:line="276"/>
      </w:pPr>
      <w:r>
        <w:rPr>
          <w:sz w:val="22"/>
          <w:szCs w:val="22"/>
        </w:rPr>
        <w:t xml:space="preserve"/>
      </w:r>
    </w:p>
    <w:p>
      <w:pPr>
        <w:pStyle w:val="Heading2"/>
        <w:spacing w:after="160" w:before="280"/>
      </w:pPr>
      <w:r>
        <w:rPr>
          <w:b/>
          <w:bCs/>
          <w:color w:val="C9973A"/>
          <w:sz w:val="26"/>
          <w:szCs w:val="26"/>
        </w:rPr>
        <w:t xml:space="preserve">How they connect</w:t>
      </w:r>
    </w:p>
    <w:p>
      <w:pPr>
        <w:pStyle w:val="ListParagraph"/>
        <w:numPr>
          <w:ilvl w:val="0"/>
          <w:numId w:val="2"/>
        </w:numPr>
        <w:spacing w:after="100" w:line="276"/>
      </w:pPr>
      <w:r>
        <w:rPr>
          <w:sz w:val="22"/>
          <w:szCs w:val="22"/>
        </w:rPr>
        <w:t xml:space="preserve">AURA extracts scenes from your screenplay and sends them into a Compliance production — no retyping a breakdown.</w:t>
      </w:r>
    </w:p>
    <w:p>
      <w:pPr>
        <w:pStyle w:val="ListParagraph"/>
        <w:numPr>
          <w:ilvl w:val="0"/>
          <w:numId w:val="2"/>
        </w:numPr>
        <w:spacing w:after="100" w:line="276"/>
      </w:pPr>
      <w:r>
        <w:rPr>
          <w:sz w:val="22"/>
          <w:szCs w:val="22"/>
        </w:rPr>
        <w:t xml:space="preserve">Budget Analysis classifies your actual spend and pushes categories into Compliance, where they sharpen the incentive comparisons.</w:t>
      </w:r>
    </w:p>
    <w:p>
      <w:pPr>
        <w:pStyle w:val="ListParagraph"/>
        <w:numPr>
          <w:ilvl w:val="0"/>
          <w:numId w:val="2"/>
        </w:numPr>
        <w:spacing w:after="100" w:line="276"/>
      </w:pPr>
      <w:r>
        <w:rPr>
          <w:sz w:val="22"/>
          <w:szCs w:val="22"/>
        </w:rPr>
        <w:t xml:space="preserve">Compliance is where everything converges: the schedule, the people, the money, the signals, and the Brain.</w:t>
      </w:r>
    </w:p>
    <w:p>
      <w:pPr>
        <w:spacing w:after="160" w:line="276"/>
      </w:pPr>
      <w:r>
        <w:rPr>
          <w:sz w:val="22"/>
          <w:szCs w:val="22"/>
        </w:rPr>
        <w:t xml:space="preserve">The rest of this guide lives mostly inside Compliance, because that is where your production lives.</w:t>
      </w:r>
    </w:p>
    <w:p>
      <w:r>
        <w:br w:type="page"/>
      </w:r>
    </w:p>
    <w:p>
      <w:pPr>
        <w:pStyle w:val="Heading1"/>
        <w:spacing w:after="200" w:before="360"/>
      </w:pPr>
      <w:r>
        <w:rPr>
          <w:b/>
          <w:bCs/>
          <w:color w:val="1A1A2E"/>
          <w:sz w:val="32"/>
          <w:szCs w:val="32"/>
        </w:rPr>
        <w:t xml:space="preserve">3. Getting Started</w:t>
      </w:r>
    </w:p>
    <w:p>
      <w:pPr>
        <w:pStyle w:val="Heading2"/>
        <w:spacing w:after="160" w:before="280"/>
      </w:pPr>
      <w:r>
        <w:rPr>
          <w:b/>
          <w:bCs/>
          <w:color w:val="C9973A"/>
          <w:sz w:val="26"/>
          <w:szCs w:val="26"/>
        </w:rPr>
        <w:t xml:space="preserve">Signing in</w:t>
      </w:r>
    </w:p>
    <w:p>
      <w:pPr>
        <w:spacing w:after="160" w:line="276"/>
      </w:pPr>
      <w:r>
        <w:rPr>
          <w:sz w:val="22"/>
          <w:szCs w:val="22"/>
        </w:rPr>
        <w:t xml:space="preserve">Go to compliance.getsceneiq.com and sign in with the email and password you were provided. Your session keeps you signed in; if you are ever asked to sign in again, that is normal — sessions expire for security.</w:t>
      </w:r>
    </w:p>
    <w:p>
      <w:pPr>
        <w:pStyle w:val="Heading2"/>
        <w:spacing w:after="160" w:before="280"/>
      </w:pPr>
      <w:r>
        <w:rPr>
          <w:b/>
          <w:bCs/>
          <w:color w:val="C9973A"/>
          <w:sz w:val="26"/>
          <w:szCs w:val="26"/>
        </w:rPr>
        <w:t xml:space="preserve">Your first five minutes</w:t>
      </w:r>
    </w:p>
    <w:p>
      <w:pPr>
        <w:pStyle w:val="ListParagraph"/>
        <w:numPr>
          <w:ilvl w:val="0"/>
          <w:numId w:val="3"/>
        </w:numPr>
        <w:spacing w:after="100" w:line="276"/>
      </w:pPr>
      <w:r>
        <w:rPr>
          <w:sz w:val="22"/>
          <w:szCs w:val="22"/>
        </w:rPr>
        <w:t xml:space="preserve">Open Productions in the left sidebar. This is the list of every show you manage.</w:t>
      </w:r>
    </w:p>
    <w:p>
      <w:pPr>
        <w:pStyle w:val="ListParagraph"/>
        <w:numPr>
          <w:ilvl w:val="0"/>
          <w:numId w:val="3"/>
        </w:numPr>
        <w:spacing w:after="100" w:line="276"/>
      </w:pPr>
      <w:r>
        <w:rPr>
          <w:sz w:val="22"/>
          <w:szCs w:val="22"/>
        </w:rPr>
        <w:t xml:space="preserve">Click into a production (or create one — see Section 4). The production page has tabs across the top: Overview, Expenses, Compliance, Rates, Calculator, Incentive Rules, and Signals.</w:t>
      </w:r>
    </w:p>
    <w:p>
      <w:pPr>
        <w:pStyle w:val="ListParagraph"/>
        <w:numPr>
          <w:ilvl w:val="0"/>
          <w:numId w:val="3"/>
        </w:numPr>
        <w:spacing w:after="100" w:line="276"/>
      </w:pPr>
      <w:r>
        <w:rPr>
          <w:sz w:val="22"/>
          <w:szCs w:val="22"/>
        </w:rPr>
        <w:t xml:space="preserve">Look at the top-right corner: Total Budget and the Production Health score. Health starts at 100 and drops as unresolved signals accumulate — it is the single number that tells you whether your production needs attention.</w:t>
      </w:r>
    </w:p>
    <w:p>
      <w:pPr>
        <w:pStyle w:val="ListParagraph"/>
        <w:numPr>
          <w:ilvl w:val="0"/>
          <w:numId w:val="3"/>
        </w:numPr>
        <w:spacing w:after="100" w:line="276"/>
      </w:pPr>
      <w:r>
        <w:rPr>
          <w:sz w:val="22"/>
          <w:szCs w:val="22"/>
        </w:rPr>
        <w:t xml:space="preserve">Click the Signals tab. If the platform has found anything, it is here, sorted by severity, each with a plain-English explanation and a Resolve button.</w:t>
      </w:r>
    </w:p>
    <w:p>
      <w:pPr>
        <w:pStyle w:val="Heading2"/>
        <w:spacing w:after="160" w:before="280"/>
      </w:pPr>
      <w:r>
        <w:rPr>
          <w:b/>
          <w:bCs/>
          <w:color w:val="C9973A"/>
          <w:sz w:val="26"/>
          <w:szCs w:val="26"/>
        </w:rPr>
        <w:t xml:space="preserve">The left sidebar, briefly</w:t>
      </w:r>
    </w:p>
    <w:p>
      <w:pPr>
        <w:pStyle w:val="ListParagraph"/>
        <w:numPr>
          <w:ilvl w:val="0"/>
          <w:numId w:val="2"/>
        </w:numPr>
        <w:spacing w:after="100" w:line="276"/>
      </w:pPr>
      <w:r>
        <w:rPr>
          <w:sz w:val="22"/>
          <w:szCs w:val="22"/>
        </w:rPr>
        <w:t xml:space="preserve">Dashboard — cross-production overview.</w:t>
      </w:r>
    </w:p>
    <w:p>
      <w:pPr>
        <w:pStyle w:val="ListParagraph"/>
        <w:numPr>
          <w:ilvl w:val="0"/>
          <w:numId w:val="2"/>
        </w:numPr>
        <w:spacing w:after="100" w:line="276"/>
      </w:pPr>
      <w:r>
        <w:rPr>
          <w:sz w:val="22"/>
          <w:szCs w:val="22"/>
        </w:rPr>
        <w:t xml:space="preserve">Productions — your shows; most of your time is spent inside one.</w:t>
      </w:r>
    </w:p>
    <w:p>
      <w:pPr>
        <w:pStyle w:val="ListParagraph"/>
        <w:numPr>
          <w:ilvl w:val="0"/>
          <w:numId w:val="2"/>
        </w:numPr>
        <w:spacing w:after="100" w:line="276"/>
      </w:pPr>
      <w:r>
        <w:rPr>
          <w:sz w:val="22"/>
          <w:szCs w:val="22"/>
        </w:rPr>
        <w:t xml:space="preserve">Incentive Calculator and Jurisdictions — tax incentive tools, usable with or without a production.</w:t>
      </w:r>
    </w:p>
    <w:p>
      <w:pPr>
        <w:pStyle w:val="ListParagraph"/>
        <w:numPr>
          <w:ilvl w:val="0"/>
          <w:numId w:val="2"/>
        </w:numPr>
        <w:spacing w:after="100" w:line="276"/>
      </w:pPr>
      <w:r>
        <w:rPr>
          <w:sz w:val="22"/>
          <w:szCs w:val="22"/>
        </w:rPr>
        <w:t xml:space="preserve">AI Advisor — chat with an assistant that knows production compliance.</w:t>
      </w:r>
    </w:p>
    <w:p>
      <w:pPr>
        <w:pStyle w:val="ListParagraph"/>
        <w:numPr>
          <w:ilvl w:val="0"/>
          <w:numId w:val="2"/>
        </w:numPr>
        <w:spacing w:after="100" w:line="276"/>
      </w:pPr>
      <w:r>
        <w:rPr>
          <w:sz w:val="22"/>
          <w:szCs w:val="22"/>
        </w:rPr>
        <w:t xml:space="preserve">Production Schedule — breakdowns, stripboard, call sheets, and Day-Out-of-Days.</w:t>
      </w:r>
    </w:p>
    <w:p>
      <w:pPr>
        <w:pStyle w:val="ListParagraph"/>
        <w:numPr>
          <w:ilvl w:val="0"/>
          <w:numId w:val="2"/>
        </w:numPr>
        <w:spacing w:after="100" w:line="276"/>
      </w:pPr>
      <w:r>
        <w:rPr>
          <w:sz w:val="22"/>
          <w:szCs w:val="22"/>
        </w:rPr>
        <w:t xml:space="preserve">Rule Review, Local Rules, Scenario Calculator, Maximizer, Conflicts — the deep incentive toolkit.</w:t>
      </w:r>
    </w:p>
    <w:p>
      <w:r>
        <w:br w:type="page"/>
      </w:r>
    </w:p>
    <w:p>
      <w:pPr>
        <w:pStyle w:val="Heading1"/>
        <w:spacing w:after="200" w:before="360"/>
      </w:pPr>
      <w:r>
        <w:rPr>
          <w:b/>
          <w:bCs/>
          <w:color w:val="1A1A2E"/>
          <w:sz w:val="32"/>
          <w:szCs w:val="32"/>
        </w:rPr>
        <w:t xml:space="preserve">4. Setting Up a Production</w:t>
      </w:r>
    </w:p>
    <w:p>
      <w:pPr>
        <w:spacing w:after="160" w:line="276"/>
      </w:pPr>
      <w:r>
        <w:rPr>
          <w:sz w:val="22"/>
          <w:szCs w:val="22"/>
        </w:rPr>
        <w:t xml:space="preserve">A production needs three things before the platform can be smart about it: a budget number, a schedule, and people. This section covers the first; Sections 5 and 6 cover the rest.</w:t>
      </w:r>
    </w:p>
    <w:p>
      <w:pPr>
        <w:pStyle w:val="Heading2"/>
        <w:spacing w:after="160" w:before="280"/>
      </w:pPr>
      <w:r>
        <w:rPr>
          <w:b/>
          <w:bCs/>
          <w:color w:val="C9973A"/>
          <w:sz w:val="26"/>
          <w:szCs w:val="26"/>
        </w:rPr>
        <w:t xml:space="preserve">Creating the production</w:t>
      </w:r>
    </w:p>
    <w:p>
      <w:pPr>
        <w:pStyle w:val="ListParagraph"/>
        <w:numPr>
          <w:ilvl w:val="0"/>
          <w:numId w:val="3"/>
        </w:numPr>
        <w:spacing w:after="100" w:line="276"/>
      </w:pPr>
      <w:r>
        <w:rPr>
          <w:sz w:val="22"/>
          <w:szCs w:val="22"/>
        </w:rPr>
        <w:t xml:space="preserve">Productions → New Production. Give it a title, a type (feature, series, short), a jurisdiction (where you are shooting — this drives incentive analysis), and a start date.</w:t>
      </w:r>
    </w:p>
    <w:p>
      <w:pPr>
        <w:pStyle w:val="ListParagraph"/>
        <w:numPr>
          <w:ilvl w:val="0"/>
          <w:numId w:val="3"/>
        </w:numPr>
        <w:spacing w:after="100" w:line="276"/>
      </w:pPr>
      <w:r>
        <w:rPr>
          <w:sz w:val="22"/>
          <w:szCs w:val="22"/>
        </w:rPr>
        <w:t xml:space="preserve">Enter the Total Budget. Every percentage the platform reports — fringe burden, overrun probability, OT as a share of budget — is measured against this number, so use your real working budget.</w:t>
      </w:r>
    </w:p>
    <w:p>
      <w:pPr>
        <w:pStyle w:val="ListParagraph"/>
        <w:numPr>
          <w:ilvl w:val="0"/>
          <w:numId w:val="3"/>
        </w:numPr>
        <w:spacing w:after="100" w:line="276"/>
      </w:pPr>
      <w:r>
        <w:rPr>
          <w:sz w:val="22"/>
          <w:szCs w:val="22"/>
        </w:rPr>
        <w:t xml:space="preserve">Add expenses as they occur (Expenses tab), or import them from Budget Analysis. Expense categories matter: they feed incentive qualification and the budget drift engine.</w:t>
      </w:r>
    </w:p>
    <w:p>
      <w:pPr>
        <w:pStyle w:val="ListParagraph"/>
        <w:numPr>
          <w:ilvl w:val="0"/>
          <w:numId w:val="2"/>
        </w:numPr>
        <w:spacing w:after="100" w:line="276"/>
      </w:pPr>
      <w:r>
        <w:rPr>
          <w:rFonts w:ascii="Calibri" w:cs="Calibri" w:eastAsia="Calibri" w:hAnsi="Calibri"/>
          <w:sz w:val="22"/>
        </w:rPr>
        <w:t xml:space="preserve">Choose a production tier (vertical, micro, low, mid, premium). This drives the platform's baselines for pages-per-day and contingency norms. See the tier table just below — pick the row that matches what you are making.</w:t>
      </w:r>
    </w:p>
    <w:p>
      <w:pPr>
        <w:spacing w:after="160" w:line="276"/>
      </w:pPr>
      <w:r>
        <w:rPr>
          <w:rFonts w:ascii="Calibri" w:cs="Calibri" w:eastAsia="Calibri" w:hAnsi="Calibri"/>
          <w:sz w:val="22"/>
          <w:szCs w:val="22"/>
        </w:rPr>
        <w:t xml:space="preserve">Choose a production tier. This tells the platform what “normal” looks like for your kind of show — pages per shoot day, expected contingency, crew scale. A vertical micro-serial shooting 20 pages a day should not be scored against a feature's 8-page standard, and this is where you tell the platform which world you live in.</w:t>
      </w:r>
    </w:p>
    <w:tbl>
      <w:tblPr>
        <w:tblW w:type="dxa" w:w="9360"/>
        <w:tblLayout w:type="fixed"/>
      </w:tblPr>
      <w:tblGrid>
        <w:gridCol w:w="2000"/>
        <w:gridCol w:w="2100"/>
        <w:gridCol w:w="2000"/>
        <w:gridCol w:w="3260"/>
      </w:tblGrid>
      <w:tr>
        <w:trPr>
          <w:tblHeader/>
        </w:trPr>
        <w:tc>
          <w:tcPr>
            <w:tcW w:type="dxa" w:w="2000"/>
            <w:shd w:val="clear" w:color="auto" w:fill="1A1A2E"/>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Tier</w:t>
            </w:r>
          </w:p>
        </w:tc>
        <w:tc>
          <w:tcPr>
            <w:tcW w:type="dxa" w:w="2100"/>
            <w:shd w:val="clear" w:color="auto" w:fill="1A1A2E"/>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Pages / day</w:t>
            </w:r>
          </w:p>
        </w:tc>
        <w:tc>
          <w:tcPr>
            <w:tcW w:type="dxa" w:w="2000"/>
            <w:shd w:val="clear" w:color="auto" w:fill="1A1A2E"/>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Contingency norm</w:t>
            </w:r>
          </w:p>
        </w:tc>
        <w:tc>
          <w:tcPr>
            <w:tcW w:type="dxa" w:w="3260"/>
            <w:shd w:val="clear" w:color="auto" w:fill="1A1A2E"/>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Typical use</w:t>
            </w:r>
          </w:p>
        </w:tc>
      </w:tr>
      <w:tr>
        <w:tc>
          <w:tcPr>
            <w:tcW w:type="dxa" w:w="2000"/>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Vertical</w:t>
            </w:r>
          </w:p>
        </w:tc>
        <w:tc>
          <w:tcPr>
            <w:tcW w:type="dxa" w:w="2100"/>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20</w:t>
            </w:r>
          </w:p>
        </w:tc>
        <w:tc>
          <w:tcPr>
            <w:tcW w:type="dxa" w:w="2000"/>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7.5%</w:t>
            </w:r>
          </w:p>
        </w:tc>
        <w:tc>
          <w:tcPr>
            <w:tcW w:type="dxa" w:w="3260"/>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Micro-serial / short-form vertical</w:t>
            </w:r>
          </w:p>
        </w:tc>
      </w:tr>
      <w:tr>
        <w:tc>
          <w:tcPr>
            <w:tcW w:type="dxa" w:w="2000"/>
            <w:shd w:val="clear" w:color="auto" w:fill="F5F1E8"/>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Micro</w:t>
            </w:r>
          </w:p>
        </w:tc>
        <w:tc>
          <w:tcPr>
            <w:tcW w:type="dxa" w:w="2100"/>
            <w:shd w:val="clear" w:color="auto" w:fill="F5F1E8"/>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8</w:t>
            </w:r>
          </w:p>
        </w:tc>
        <w:tc>
          <w:tcPr>
            <w:tcW w:type="dxa" w:w="2000"/>
            <w:shd w:val="clear" w:color="auto" w:fill="F5F1E8"/>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10%</w:t>
            </w:r>
          </w:p>
        </w:tc>
        <w:tc>
          <w:tcPr>
            <w:tcW w:type="dxa" w:w="3260"/>
            <w:shd w:val="clear" w:color="auto" w:fill="F5F1E8"/>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Micro-budget feature (SAG ULB)</w:t>
            </w:r>
          </w:p>
        </w:tc>
      </w:tr>
      <w:tr>
        <w:tc>
          <w:tcPr>
            <w:tcW w:type="dxa" w:w="2000"/>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Low</w:t>
            </w:r>
          </w:p>
        </w:tc>
        <w:tc>
          <w:tcPr>
            <w:tcW w:type="dxa" w:w="2100"/>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8</w:t>
            </w:r>
          </w:p>
        </w:tc>
        <w:tc>
          <w:tcPr>
            <w:tcW w:type="dxa" w:w="2000"/>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10%</w:t>
            </w:r>
          </w:p>
        </w:tc>
        <w:tc>
          <w:tcPr>
            <w:tcW w:type="dxa" w:w="3260"/>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Low-budget indie</w:t>
            </w:r>
          </w:p>
        </w:tc>
      </w:tr>
      <w:tr>
        <w:tc>
          <w:tcPr>
            <w:tcW w:type="dxa" w:w="2000"/>
            <w:shd w:val="clear" w:color="auto" w:fill="F5F1E8"/>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Mid</w:t>
            </w:r>
          </w:p>
        </w:tc>
        <w:tc>
          <w:tcPr>
            <w:tcW w:type="dxa" w:w="2100"/>
            <w:shd w:val="clear" w:color="auto" w:fill="F5F1E8"/>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8</w:t>
            </w:r>
          </w:p>
        </w:tc>
        <w:tc>
          <w:tcPr>
            <w:tcW w:type="dxa" w:w="2000"/>
            <w:shd w:val="clear" w:color="auto" w:fill="F5F1E8"/>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10%</w:t>
            </w:r>
          </w:p>
        </w:tc>
        <w:tc>
          <w:tcPr>
            <w:tcW w:type="dxa" w:w="3260"/>
            <w:shd w:val="clear" w:color="auto" w:fill="F5F1E8"/>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Mid-budget indie</w:t>
            </w:r>
          </w:p>
        </w:tc>
      </w:tr>
      <w:tr>
        <w:tc>
          <w:tcPr>
            <w:tcW w:type="dxa" w:w="2000"/>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Premium</w:t>
            </w:r>
          </w:p>
        </w:tc>
        <w:tc>
          <w:tcPr>
            <w:tcW w:type="dxa" w:w="2100"/>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8</w:t>
            </w:r>
          </w:p>
        </w:tc>
        <w:tc>
          <w:tcPr>
            <w:tcW w:type="dxa" w:w="2000"/>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10%</w:t>
            </w:r>
          </w:p>
        </w:tc>
        <w:tc>
          <w:tcPr>
            <w:tcW w:type="dxa" w:w="3260"/>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Premium / studio</w:t>
            </w:r>
          </w:p>
        </w:tc>
      </w:tr>
    </w:tbl>
    <w:p>
      <w:pPr>
        <w:spacing w:after="120"/>
      </w:pPr>
    </w:p>
    <w:p>
      <w:pPr>
        <w:spacing w:after="160" w:line="276"/>
      </w:pPr>
      <w:r>
        <w:rPr>
          <w:rFonts w:ascii="Calibri" w:cs="Calibri" w:eastAsia="Calibri" w:hAnsi="Calibri"/>
          <w:i/>
          <w:iCs/>
          <w:sz w:val="22"/>
          <w:szCs w:val="22"/>
        </w:rPr>
        <w:t xml:space="preserve">You can change tier later. The engines re-evaluate on the next run.</w:t>
      </w:r>
    </w:p>
    <w:p>
      <w:pPr>
        <w:pStyle w:val="Heading2"/>
        <w:spacing w:after="160" w:before="280"/>
      </w:pPr>
      <w:r>
        <w:rPr>
          <w:b/>
          <w:bCs/>
          <w:color w:val="C9973A"/>
          <w:sz w:val="26"/>
          <w:szCs w:val="26"/>
        </w:rPr>
        <w:t xml:space="preserve">Jurisdictions and incentives</w:t>
      </w:r>
    </w:p>
    <w:p>
      <w:pPr>
        <w:spacing w:after="160" w:line="276"/>
      </w:pPr>
      <w:r>
        <w:rPr>
          <w:sz w:val="22"/>
          <w:szCs w:val="22"/>
        </w:rPr>
        <w:t xml:space="preserve">SceneIQ tracks production tax incentives across more than fifty jurisdictions. On the production page, the Compliance and Incentive Rules tabs show which rules your production qualifies for, what percentage they return, and what documentation they require. The Calculator lets you model a specific spend; the Scenario Calculator and Maximizer compare jurisdictions side by side — the difference between shooting states is routinely six figures on an indie budget, and this is the tool that shows you.</w:t>
      </w:r>
    </w:p>
    <w:p>
      <w:pPr>
        <w:pStyle w:val="Heading3"/>
        <w:spacing w:after="120" w:before="220"/>
      </w:pPr>
      <w:r>
        <w:rPr>
          <w:b/>
          <w:bCs/>
          <w:color w:val="1A1A2E"/>
          <w:sz w:val="23"/>
          <w:szCs w:val="23"/>
        </w:rPr>
        <w:t xml:space="preserve">A worked habit</w:t>
      </w:r>
    </w:p>
    <w:p>
      <w:pPr>
        <w:spacing w:after="160" w:line="276"/>
      </w:pPr>
      <w:r>
        <w:rPr>
          <w:sz w:val="22"/>
          <w:szCs w:val="22"/>
        </w:rPr>
        <w:t xml:space="preserve">Before you lock a shooting location, run your budget through the Scenario Calculator against your top three candidate jurisdictions. Ten minutes of clicking has changed shooting states on real productions.</w:t>
      </w:r>
    </w:p>
    <w:p>
      <w:r>
        <w:br w:type="page"/>
      </w:r>
    </w:p>
    <w:p>
      <w:pPr>
        <w:pStyle w:val="Heading1"/>
        <w:spacing w:after="200" w:before="360"/>
      </w:pPr>
      <w:r>
        <w:rPr>
          <w:b/>
          <w:bCs/>
          <w:color w:val="1A1A2E"/>
          <w:sz w:val="32"/>
          <w:szCs w:val="32"/>
        </w:rPr>
        <w:t xml:space="preserve">5. Building the Schedule</w:t>
      </w:r>
    </w:p>
    <w:p>
      <w:pPr>
        <w:spacing w:after="160" w:line="276"/>
      </w:pPr>
      <w:r>
        <w:rPr>
          <w:sz w:val="22"/>
          <w:szCs w:val="22"/>
        </w:rPr>
        <w:t xml:space="preserve">The schedule is where most of the platform's intelligence gets its raw material. Pages per day, call and wrap times, and scene-to-day assignments drive the overtime, turnaround, meal penalty, weather, and slippage engines.</w:t>
      </w:r>
    </w:p>
    <w:p>
      <w:pPr>
        <w:pStyle w:val="Heading2"/>
        <w:spacing w:after="160" w:before="280"/>
      </w:pPr>
      <w:r>
        <w:rPr>
          <w:b/>
          <w:bCs/>
          <w:color w:val="C9973A"/>
          <w:sz w:val="26"/>
          <w:szCs w:val="26"/>
        </w:rPr>
        <w:t xml:space="preserve">Importing your breakdown</w:t>
      </w:r>
    </w:p>
    <w:p>
      <w:pPr>
        <w:spacing w:after="160" w:line="276"/>
      </w:pPr>
      <w:r>
        <w:rPr>
          <w:sz w:val="22"/>
          <w:szCs w:val="22"/>
        </w:rPr>
        <w:t xml:space="preserve">Production Schedule accepts breakdowns three ways:</w:t>
      </w:r>
    </w:p>
    <w:p>
      <w:pPr>
        <w:pStyle w:val="ListParagraph"/>
        <w:numPr>
          <w:ilvl w:val="0"/>
          <w:numId w:val="2"/>
        </w:numPr>
        <w:spacing w:after="100" w:line="276"/>
      </w:pPr>
      <w:r>
        <w:rPr>
          <w:sz w:val="22"/>
          <w:szCs w:val="22"/>
        </w:rPr>
        <w:t xml:space="preserve">CSV — a scene list with numbers, titles, page counts, INT/EXT, cast, and locations.</w:t>
      </w:r>
    </w:p>
    <w:p>
      <w:pPr>
        <w:pStyle w:val="ListParagraph"/>
        <w:numPr>
          <w:ilvl w:val="0"/>
          <w:numId w:val="2"/>
        </w:numPr>
        <w:spacing w:after="100" w:line="276"/>
      </w:pPr>
      <w:r>
        <w:rPr>
          <w:sz w:val="22"/>
          <w:szCs w:val="22"/>
        </w:rPr>
        <w:t xml:space="preserve">FDX — a Final Draft file; scenes are parsed directly from the screenplay.</w:t>
      </w:r>
    </w:p>
    <w:p>
      <w:pPr>
        <w:pStyle w:val="ListParagraph"/>
        <w:numPr>
          <w:ilvl w:val="0"/>
          <w:numId w:val="2"/>
        </w:numPr>
        <w:spacing w:after="100" w:line="276"/>
      </w:pPr>
      <w:r>
        <w:rPr>
          <w:sz w:val="22"/>
          <w:szCs w:val="22"/>
        </w:rPr>
        <w:t xml:space="preserve">From AURA — if you analyzed the script in AURA, one click sends the extracted scenes into the production.</w:t>
      </w:r>
    </w:p>
    <w:p>
      <w:pPr>
        <w:spacing w:after="160" w:line="276"/>
      </w:pPr>
      <w:r>
        <w:rPr>
          <w:sz w:val="22"/>
          <w:szCs w:val="22"/>
        </w:rPr>
        <w:t xml:space="preserve">After import, every scene appears in the Stripboard, unassigned. Your job is to drag scenes onto shoot days — exactly like a physical stripboard, except this one does math.</w:t>
      </w:r>
    </w:p>
    <w:p>
      <w:pPr>
        <w:pStyle w:val="Heading2"/>
        <w:spacing w:after="160" w:before="280"/>
      </w:pPr>
      <w:r>
        <w:rPr>
          <w:b/>
          <w:bCs/>
          <w:color w:val="C9973A"/>
          <w:sz w:val="26"/>
          <w:szCs w:val="26"/>
        </w:rPr>
        <w:t xml:space="preserve">Shoot days: the fields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A1A2E" w:val="clear"/>
            <w:tcMar>
              <w:top w:type="dxa" w:w="80"/>
              <w:left w:type="dxa" w:w="120"/>
              <w:bottom w:type="dxa" w:w="80"/>
              <w:right w:type="dxa" w:w="120"/>
            </w:tcMar>
          </w:tcPr>
          <w:p>
            <w:pPr>
              <w:spacing w:after="0" w:line="260"/>
            </w:pPr>
            <w:r>
              <w:rPr>
                <w:b/>
                <w:bCs/>
                <w:color w:val="FFFFFF"/>
                <w:sz w:val="20"/>
                <w:szCs w:val="20"/>
              </w:rPr>
              <w:t xml:space="preserve">Field</w:t>
            </w:r>
          </w:p>
        </w:tc>
        <w:tc>
          <w:tcPr>
            <w:tcW w:type="dxa" w:w="7160"/>
            <w:shd w:fill="1A1A2E" w:val="clear"/>
            <w:tcMar>
              <w:top w:type="dxa" w:w="80"/>
              <w:left w:type="dxa" w:w="120"/>
              <w:bottom w:type="dxa" w:w="80"/>
              <w:right w:type="dxa" w:w="120"/>
            </w:tcMar>
          </w:tcPr>
          <w:p>
            <w:pPr>
              <w:spacing w:after="0" w:line="260"/>
            </w:pPr>
            <w:r>
              <w:rPr>
                <w:b/>
                <w:bCs/>
                <w:color w:val="FFFFFF"/>
                <w:sz w:val="20"/>
                <w:szCs w:val="20"/>
              </w:rPr>
              <w:t xml:space="preserve">Why the platform cares</w:t>
            </w:r>
          </w:p>
        </w:tc>
      </w:tr>
      <w:tr>
        <w:tc>
          <w:tcPr>
            <w:tcW w:type="dxa" w:w="2200"/>
            <w:tcMar>
              <w:top w:type="dxa" w:w="80"/>
              <w:left w:type="dxa" w:w="120"/>
              <w:bottom w:type="dxa" w:w="80"/>
              <w:right w:type="dxa" w:w="120"/>
            </w:tcMar>
          </w:tcPr>
          <w:p>
            <w:pPr>
              <w:spacing w:after="0" w:line="260"/>
            </w:pPr>
            <w:r>
              <w:rPr>
                <w:sz w:val="20"/>
                <w:szCs w:val="20"/>
              </w:rPr>
              <w:t xml:space="preserve">Date</w:t>
            </w:r>
          </w:p>
        </w:tc>
        <w:tc>
          <w:tcPr>
            <w:tcW w:type="dxa" w:w="7160"/>
            <w:tcMar>
              <w:top w:type="dxa" w:w="80"/>
              <w:left w:type="dxa" w:w="120"/>
              <w:bottom w:type="dxa" w:w="80"/>
              <w:right w:type="dxa" w:w="120"/>
            </w:tcMar>
          </w:tcPr>
          <w:p>
            <w:pPr>
              <w:spacing w:after="0" w:line="260"/>
            </w:pPr>
            <w:r>
              <w:rPr>
                <w:sz w:val="20"/>
                <w:szCs w:val="20"/>
              </w:rPr>
              <w:t xml:space="preserve">Weather forecasts, turnaround math between consecutive days, and the Day-Out-of-Days all key off real dates.</w:t>
            </w:r>
          </w:p>
        </w:tc>
      </w:tr>
      <w:tr>
        <w:tc>
          <w:tcPr>
            <w:tcW w:type="dxa" w:w="2200"/>
            <w:shd w:fill="F5F1E8" w:val="clear"/>
            <w:tcMar>
              <w:top w:type="dxa" w:w="80"/>
              <w:left w:type="dxa" w:w="120"/>
              <w:bottom w:type="dxa" w:w="80"/>
              <w:right w:type="dxa" w:w="120"/>
            </w:tcMar>
          </w:tcPr>
          <w:p>
            <w:pPr>
              <w:spacing w:after="0" w:line="260"/>
            </w:pPr>
            <w:r>
              <w:rPr>
                <w:sz w:val="20"/>
                <w:szCs w:val="20"/>
              </w:rPr>
              <w:t xml:space="preserve">Call time</w:t>
            </w:r>
          </w:p>
        </w:tc>
        <w:tc>
          <w:tcPr>
            <w:tcW w:type="dxa" w:w="7160"/>
            <w:shd w:fill="F5F1E8" w:val="clear"/>
            <w:tcMar>
              <w:top w:type="dxa" w:w="80"/>
              <w:left w:type="dxa" w:w="120"/>
              <w:bottom w:type="dxa" w:w="80"/>
              <w:right w:type="dxa" w:w="120"/>
            </w:tcMar>
          </w:tcPr>
          <w:p>
            <w:pPr>
              <w:spacing w:after="0" w:line="260"/>
            </w:pPr>
            <w:r>
              <w:rPr>
                <w:sz w:val="20"/>
                <w:szCs w:val="20"/>
              </w:rPr>
              <w:t xml:space="preserve">The start of the working day. Drives meal-penalty deadlines and turnaround calculations.</w:t>
            </w:r>
          </w:p>
        </w:tc>
      </w:tr>
      <w:tr>
        <w:tc>
          <w:tcPr>
            <w:tcW w:type="dxa" w:w="2200"/>
            <w:tcMar>
              <w:top w:type="dxa" w:w="80"/>
              <w:left w:type="dxa" w:w="120"/>
              <w:bottom w:type="dxa" w:w="80"/>
              <w:right w:type="dxa" w:w="120"/>
            </w:tcMar>
          </w:tcPr>
          <w:p>
            <w:pPr>
              <w:spacing w:after="0" w:line="260"/>
            </w:pPr>
            <w:r>
              <w:rPr>
                <w:sz w:val="20"/>
                <w:szCs w:val="20"/>
              </w:rPr>
              <w:t xml:space="preserve">Wrap time</w:t>
            </w:r>
          </w:p>
        </w:tc>
        <w:tc>
          <w:tcPr>
            <w:tcW w:type="dxa" w:w="7160"/>
            <w:tcMar>
              <w:top w:type="dxa" w:w="80"/>
              <w:left w:type="dxa" w:w="120"/>
              <w:bottom w:type="dxa" w:w="80"/>
              <w:right w:type="dxa" w:w="120"/>
            </w:tcMar>
          </w:tcPr>
          <w:p>
            <w:pPr>
              <w:spacing w:after="0" w:line="260"/>
            </w:pPr>
            <w:r>
              <w:rPr>
                <w:sz w:val="20"/>
                <w:szCs w:val="20"/>
              </w:rPr>
              <w:t xml:space="preserve">The end of the working day. A wrap time earlier than the call time is understood as after midnight. Turnaround violations are computed wrap-to-call.</w:t>
            </w:r>
          </w:p>
        </w:tc>
      </w:tr>
      <w:tr>
        <w:tc>
          <w:tcPr>
            <w:tcW w:type="dxa" w:w="2200"/>
            <w:shd w:fill="F5F1E8" w:val="clear"/>
            <w:tcMar>
              <w:top w:type="dxa" w:w="80"/>
              <w:left w:type="dxa" w:w="120"/>
              <w:bottom w:type="dxa" w:w="80"/>
              <w:right w:type="dxa" w:w="120"/>
            </w:tcMar>
          </w:tcPr>
          <w:p>
            <w:pPr>
              <w:spacing w:after="0" w:line="260"/>
            </w:pPr>
            <w:r>
              <w:rPr>
                <w:sz w:val="20"/>
                <w:szCs w:val="20"/>
              </w:rPr>
              <w:t xml:space="preserve">Location</w:t>
            </w:r>
          </w:p>
        </w:tc>
        <w:tc>
          <w:tcPr>
            <w:tcW w:type="dxa" w:w="7160"/>
            <w:shd w:fill="F5F1E8" w:val="clear"/>
            <w:tcMar>
              <w:top w:type="dxa" w:w="80"/>
              <w:left w:type="dxa" w:w="120"/>
              <w:bottom w:type="dxa" w:w="80"/>
              <w:right w:type="dxa" w:w="120"/>
            </w:tcMar>
          </w:tcPr>
          <w:p>
            <w:pPr>
              <w:spacing w:after="0" w:line="260"/>
            </w:pPr>
            <w:r>
              <w:rPr>
                <w:sz w:val="20"/>
                <w:szCs w:val="20"/>
              </w:rPr>
              <w:t xml:space="preserve">Used for call sheets and weather lookups.</w:t>
            </w:r>
          </w:p>
        </w:tc>
      </w:tr>
      <w:tr>
        <w:tc>
          <w:tcPr>
            <w:tcW w:type="dxa" w:w="2200"/>
            <w:tcMar>
              <w:top w:type="dxa" w:w="80"/>
              <w:left w:type="dxa" w:w="120"/>
              <w:bottom w:type="dxa" w:w="80"/>
              <w:right w:type="dxa" w:w="120"/>
            </w:tcMar>
          </w:tcPr>
          <w:p>
            <w:pPr>
              <w:spacing w:after="0" w:line="260"/>
            </w:pPr>
            <w:r>
              <w:rPr>
                <w:sz w:val="20"/>
                <w:szCs w:val="20"/>
              </w:rPr>
              <w:t xml:space="preserve">Notes</w:t>
            </w:r>
          </w:p>
        </w:tc>
        <w:tc>
          <w:tcPr>
            <w:tcW w:type="dxa" w:w="7160"/>
            <w:tcMar>
              <w:top w:type="dxa" w:w="80"/>
              <w:left w:type="dxa" w:w="120"/>
              <w:bottom w:type="dxa" w:w="80"/>
              <w:right w:type="dxa" w:w="120"/>
            </w:tcMar>
          </w:tcPr>
          <w:p>
            <w:pPr>
              <w:spacing w:after="0" w:line="260"/>
            </w:pPr>
            <w:r>
              <w:rPr>
                <w:sz w:val="20"/>
                <w:szCs w:val="20"/>
              </w:rPr>
              <w:t xml:space="preserve">Read by the engines. Write “stunt coordinator required” in a day note and the coverage engine will check your crew roster for a stunts department.</w:t>
            </w:r>
          </w:p>
        </w:tc>
      </w:tr>
    </w:tbl>
    <w:p>
      <w:pPr>
        <w:spacing w:after="120" w:line="276"/>
      </w:pPr>
      <w:r>
        <w:rPr>
          <w:sz w:val="22"/>
          <w:szCs w:val="22"/>
        </w:rPr>
        <w:t xml:space="preserve"/>
      </w:r>
    </w:p>
    <w:p>
      <w:pPr>
        <w:pStyle w:val="Heading2"/>
        <w:spacing w:after="160" w:before="280"/>
      </w:pPr>
      <w:r>
        <w:rPr>
          <w:b/>
          <w:bCs/>
          <w:color w:val="C9973A"/>
          <w:sz w:val="26"/>
          <w:szCs w:val="26"/>
        </w:rPr>
        <w:t xml:space="preserve">Pages per day: the eight-page standard</w:t>
      </w:r>
    </w:p>
    <w:p>
      <w:pPr>
        <w:spacing w:after="160" w:line="276"/>
      </w:pPr>
      <w:r>
        <w:rPr>
          <w:sz w:val="22"/>
          <w:szCs w:val="22"/>
        </w:rPr>
        <w:t xml:space="preserve">The industry rule of thumb is eight script pages per shoot day. The platform treats pages over eight as overtime risk — roughly one extra hour of shooting per page over. You will see this number everywhere: it is the backbone of the OT engine, the schedule risk scores, and half the Brain's recommendations.</w:t>
      </w:r>
    </w:p>
    <w:p>
      <w:pPr>
        <w:pStyle w:val="Heading2"/>
        <w:spacing w:after="160" w:before="280"/>
      </w:pPr>
      <w:r>
        <w:rPr>
          <w:b/>
          <w:bCs/>
          <w:color w:val="C9973A"/>
          <w:sz w:val="26"/>
          <w:szCs w:val="26"/>
        </w:rPr>
        <w:t xml:space="preserve">Call sheets and the DOOD</w:t>
      </w:r>
    </w:p>
    <w:p>
      <w:pPr>
        <w:spacing w:after="160" w:line="276"/>
      </w:pPr>
      <w:r>
        <w:rPr>
          <w:sz w:val="22"/>
          <w:szCs w:val="22"/>
        </w:rPr>
        <w:t xml:space="preserve">Once days have dates, times, locations, and scenes, the platform generates call sheets per day and a Day-Out-of-Days grid for the cast — both exportable. The DOOD is also analyzed automatically for paid hold days (Section 8).</w:t>
      </w:r>
    </w:p>
    <w:p>
      <w:r>
        <w:br w:type="page"/>
      </w:r>
    </w:p>
    <w:p>
      <w:pPr>
        <w:pStyle w:val="Heading1"/>
        <w:spacing w:after="200" w:before="360"/>
      </w:pPr>
      <w:r>
        <w:rPr>
          <w:b/>
          <w:bCs/>
          <w:color w:val="1A1A2E"/>
          <w:sz w:val="32"/>
          <w:szCs w:val="32"/>
        </w:rPr>
        <w:t xml:space="preserve">6. Cast and Crew</w:t>
      </w:r>
    </w:p>
    <w:p>
      <w:pPr>
        <w:pStyle w:val="Heading2"/>
        <w:spacing w:after="160" w:before="280"/>
      </w:pPr>
      <w:r>
        <w:rPr>
          <w:b/>
          <w:bCs/>
          <w:color w:val="C9973A"/>
          <w:sz w:val="26"/>
          <w:szCs w:val="26"/>
        </w:rPr>
        <w:t xml:space="preserve">Crew</w:t>
      </w:r>
    </w:p>
    <w:p>
      <w:pPr>
        <w:spacing w:after="160" w:line="276"/>
      </w:pPr>
      <w:r>
        <w:rPr>
          <w:sz w:val="22"/>
          <w:szCs w:val="22"/>
        </w:rPr>
        <w:t xml:space="preserve">Add crew members with a name, role, department, union affiliation, and a daily (or weekly) rate. The platform uses this roster constantly:</w:t>
      </w:r>
    </w:p>
    <w:p>
      <w:pPr>
        <w:pStyle w:val="ListParagraph"/>
        <w:numPr>
          <w:ilvl w:val="0"/>
          <w:numId w:val="2"/>
        </w:numPr>
        <w:spacing w:after="100" w:line="276"/>
      </w:pPr>
      <w:r>
        <w:rPr>
          <w:b/>
          <w:bCs/>
          <w:sz w:val="22"/>
          <w:szCs w:val="22"/>
        </w:rPr>
        <w:t xml:space="preserve">every exposure the engines price — overtime, forced calls, penalties — is computed from your actual rates, not industry averages. — </w:t>
      </w:r>
      <w:r>
        <w:rPr>
          <w:sz w:val="22"/>
          <w:szCs w:val="22"/>
        </w:rPr>
        <w:t xml:space="preserve">Rates</w:t>
      </w:r>
    </w:p>
    <w:p>
      <w:pPr>
        <w:pStyle w:val="ListParagraph"/>
        <w:numPr>
          <w:ilvl w:val="0"/>
          <w:numId w:val="2"/>
        </w:numPr>
        <w:spacing w:after="100" w:line="276"/>
      </w:pPr>
      <w:r>
        <w:rPr>
          <w:b/>
          <w:bCs/>
          <w:sz w:val="22"/>
          <w:szCs w:val="22"/>
        </w:rPr>
        <w:t xml:space="preserve">union crew carry a heavier fringe burden (health and pension on top of payroll taxes); the fringe engine prices each person correctly. — </w:t>
      </w:r>
      <w:r>
        <w:rPr>
          <w:sz w:val="22"/>
          <w:szCs w:val="22"/>
        </w:rPr>
        <w:t xml:space="preserve">Union</w:t>
      </w:r>
    </w:p>
    <w:p>
      <w:pPr>
        <w:pStyle w:val="ListParagraph"/>
        <w:numPr>
          <w:ilvl w:val="0"/>
          <w:numId w:val="2"/>
        </w:numPr>
        <w:spacing w:after="100" w:line="276"/>
      </w:pPr>
      <w:r>
        <w:rPr>
          <w:b/>
          <w:bCs/>
          <w:sz w:val="22"/>
          <w:szCs w:val="22"/>
        </w:rPr>
        <w:t xml:space="preserve">the coverage engine checks that every shoot day has the departments it needs, including special requirements it detects in your notes (stunts, VFX, animals, minors, water work). — </w:t>
      </w:r>
      <w:r>
        <w:rPr>
          <w:sz w:val="22"/>
          <w:szCs w:val="22"/>
        </w:rPr>
        <w:t xml:space="preserve">Department</w:t>
      </w:r>
    </w:p>
    <w:p>
      <w:pPr>
        <w:pStyle w:val="ListParagraph"/>
        <w:numPr>
          <w:ilvl w:val="0"/>
          <w:numId w:val="2"/>
        </w:numPr>
        <w:spacing w:after="100" w:line="276"/>
      </w:pPr>
      <w:r>
        <w:rPr>
          <w:b/>
          <w:bCs/>
          <w:sz w:val="22"/>
          <w:szCs w:val="22"/>
        </w:rPr>
        <w:t xml:space="preserve">optional start and end dates make a crew member available only for part of the schedule; the coverage engine respects them. — </w:t>
      </w:r>
      <w:r>
        <w:rPr>
          <w:sz w:val="22"/>
          <w:szCs w:val="22"/>
        </w:rPr>
        <w:t xml:space="preserve">Dates</w:t>
      </w:r>
    </w:p>
    <w:p>
      <w:pPr>
        <w:pStyle w:val="Heading2"/>
        <w:spacing w:after="160" w:before="280"/>
      </w:pPr>
      <w:r>
        <w:rPr>
          <w:b/>
          <w:bCs/>
          <w:color w:val="C9973A"/>
          <w:sz w:val="26"/>
          <w:szCs w:val="26"/>
        </w:rPr>
        <w:t xml:space="preserve">Cast</w:t>
      </w:r>
    </w:p>
    <w:p>
      <w:pPr>
        <w:spacing w:after="160" w:line="276"/>
      </w:pPr>
      <w:r>
        <w:rPr>
          <w:sz w:val="22"/>
          <w:szCs w:val="22"/>
        </w:rPr>
        <w:t xml:space="preserve">Cast members carry a character name, an actor name once cast, and a daily rate. Scenes list which characters appear in them — that linkage, plus the scene-to-day assignments, is how the platform builds the Day-Out-of-Days and finds hold-day waste automatically.</w:t>
      </w:r>
    </w:p>
    <w:p>
      <w:pPr>
        <w:pStyle w:val="Heading3"/>
        <w:spacing w:after="120" w:before="220"/>
      </w:pPr>
      <w:r>
        <w:rPr>
          <w:b/>
          <w:bCs/>
          <w:color w:val="1A1A2E"/>
          <w:sz w:val="23"/>
          <w:szCs w:val="23"/>
        </w:rPr>
        <w:t xml:space="preserve">A note on rates and honesty</w:t>
      </w:r>
    </w:p>
    <w:p>
      <w:pPr>
        <w:spacing w:after="160" w:line="276"/>
      </w:pPr>
      <w:r>
        <w:rPr>
          <w:sz w:val="22"/>
          <w:szCs w:val="22"/>
        </w:rPr>
        <w:t xml:space="preserve">The platform's dollar figures are only as real as the rates you enter. Enter true negotiated rates and every signal is a real number you can take to a financier; enter placeholders and you get placeholder risk. Five minutes of data entry per person is the price of a platform that prices everything.</w:t>
      </w:r>
    </w:p>
    <w:p>
      <w:r>
        <w:br w:type="page"/>
      </w:r>
    </w:p>
    <w:p>
      <w:pPr>
        <w:pStyle w:val="Heading1"/>
        <w:spacing w:after="200" w:before="360"/>
      </w:pPr>
      <w:r>
        <w:rPr>
          <w:b/>
          <w:bCs/>
          <w:color w:val="1A1A2E"/>
          <w:sz w:val="32"/>
          <w:szCs w:val="32"/>
        </w:rPr>
        <w:t xml:space="preserve">7. The Signal Dashboard</w:t>
      </w:r>
    </w:p>
    <w:p>
      <w:pPr>
        <w:spacing w:after="160" w:line="276"/>
      </w:pPr>
      <w:r>
        <w:rPr>
          <w:sz w:val="22"/>
          <w:szCs w:val="22"/>
        </w:rPr>
        <w:t xml:space="preserve">The Signals tab is the platform's front page for problems. Every engine writes here, everything is sorted by severity, and the counts at the top (Critical / High / Medium / Low) plus the Production Health score give you the ten-second read on how your production is doing.</w:t>
      </w:r>
    </w:p>
    <w:p>
      <w:pPr>
        <w:pStyle w:val="Heading2"/>
        <w:spacing w:after="160" w:before="280"/>
      </w:pPr>
      <w:r>
        <w:rPr>
          <w:b/>
          <w:bCs/>
          <w:color w:val="C9973A"/>
          <w:sz w:val="26"/>
          <w:szCs w:val="26"/>
        </w:rPr>
        <w:t xml:space="preserve">Reading a signal</w:t>
      </w:r>
    </w:p>
    <w:p>
      <w:pPr>
        <w:spacing w:after="160" w:line="276"/>
      </w:pPr>
      <w:r>
        <w:rPr>
          <w:sz w:val="22"/>
          <w:szCs w:val="22"/>
        </w:rPr>
        <w:t xml:space="preserve">Each signal states the problem in plain English with the numbers included: which day, which person, how much money. Signals are specific by design — “Day 1 is scheduled at 13.75 pages (5.75 over the 8-page standard), estimated 5.8 OT hours, ~$12,346 projected OT cost” — so the signal itself is usually all the explanation you need.</w:t>
      </w:r>
    </w:p>
    <w:p>
      <w:pPr>
        <w:spacing w:after="160" w:line="276"/>
      </w:pPr>
      <w:r>
        <w:rPr>
          <w:rFonts w:ascii="Calibri" w:cs="Calibri" w:eastAsia="Calibri" w:hAnsi="Calibri"/>
          <w:sz w:val="22"/>
          <w:szCs w:val="22"/>
        </w:rPr>
        <w:t xml:space="preserve">One thing to remember: what counts as “too many pages” or “thin contingency” depends on your production tier (see Section 4). The engines consult your tier so a 20-page vertical day does not fire an OT signal that would be correct for a feature and wrong for you.</w:t>
      </w:r>
    </w:p>
    <w:p>
      <w:pPr>
        <w:pStyle w:val="Heading2"/>
        <w:spacing w:after="160" w:before="280"/>
      </w:pPr>
      <w:r>
        <w:rPr>
          <w:b/>
          <w:bCs/>
          <w:color w:val="C9973A"/>
          <w:sz w:val="26"/>
          <w:szCs w:val="26"/>
        </w:rPr>
        <w:t xml:space="preserve">Signal lifecycle</w:t>
      </w:r>
    </w:p>
    <w:p>
      <w:pPr>
        <w:pStyle w:val="ListParagraph"/>
        <w:numPr>
          <w:ilvl w:val="0"/>
          <w:numId w:val="2"/>
        </w:numPr>
        <w:spacing w:after="100" w:line="276"/>
      </w:pPr>
      <w:r>
        <w:rPr>
          <w:b/>
          <w:bCs/>
          <w:sz w:val="22"/>
          <w:szCs w:val="22"/>
        </w:rPr>
        <w:t xml:space="preserve">an engine finds a problem and posts it. — </w:t>
      </w:r>
      <w:r>
        <w:rPr>
          <w:sz w:val="22"/>
          <w:szCs w:val="22"/>
        </w:rPr>
        <w:t xml:space="preserve">Created</w:t>
      </w:r>
    </w:p>
    <w:p>
      <w:pPr>
        <w:pStyle w:val="ListParagraph"/>
        <w:numPr>
          <w:ilvl w:val="0"/>
          <w:numId w:val="2"/>
        </w:numPr>
        <w:spacing w:after="100" w:line="276"/>
      </w:pPr>
      <w:r>
        <w:rPr>
          <w:b/>
          <w:bCs/>
          <w:sz w:val="22"/>
          <w:szCs w:val="22"/>
        </w:rPr>
        <w:t xml:space="preserve">if the problem changes (you move a scene, rates change), the signal's numbers update in place — you will not get duplicates. — </w:t>
      </w:r>
      <w:r>
        <w:rPr>
          <w:sz w:val="22"/>
          <w:szCs w:val="22"/>
        </w:rPr>
        <w:t xml:space="preserve">Updated</w:t>
      </w:r>
    </w:p>
    <w:p>
      <w:pPr>
        <w:pStyle w:val="ListParagraph"/>
        <w:numPr>
          <w:ilvl w:val="0"/>
          <w:numId w:val="2"/>
        </w:numPr>
        <w:spacing w:after="100" w:line="276"/>
      </w:pPr>
      <w:r>
        <w:rPr>
          <w:b/>
          <w:bCs/>
          <w:sz w:val="22"/>
          <w:szCs w:val="22"/>
        </w:rPr>
        <w:t xml:space="preserve">when the underlying condition clears, the engine that created the signal resolves it automatically. Fix the schedule and watch the board clean itself. — </w:t>
      </w:r>
      <w:r>
        <w:rPr>
          <w:sz w:val="22"/>
          <w:szCs w:val="22"/>
        </w:rPr>
        <w:t xml:space="preserve">Auto-resolved</w:t>
      </w:r>
    </w:p>
    <w:p>
      <w:pPr>
        <w:pStyle w:val="ListParagraph"/>
        <w:numPr>
          <w:ilvl w:val="0"/>
          <w:numId w:val="2"/>
        </w:numPr>
        <w:spacing w:after="100" w:line="276"/>
      </w:pPr>
      <w:r>
        <w:rPr>
          <w:b/>
          <w:bCs/>
          <w:sz w:val="22"/>
          <w:szCs w:val="22"/>
        </w:rPr>
        <w:t xml:space="preserve">the Resolve button is for signals you have handled outside the platform or accept as-is. — </w:t>
      </w:r>
      <w:r>
        <w:rPr>
          <w:sz w:val="22"/>
          <w:szCs w:val="22"/>
        </w:rPr>
        <w:t xml:space="preserve">Manually resolved</w:t>
      </w:r>
    </w:p>
    <w:p>
      <w:pPr>
        <w:pStyle w:val="Heading2"/>
        <w:spacing w:after="160" w:before="280"/>
      </w:pPr>
      <w:r>
        <w:rPr>
          <w:b/>
          <w:bCs/>
          <w:color w:val="C9973A"/>
          <w:sz w:val="26"/>
          <w:szCs w:val="26"/>
        </w:rPr>
        <w:t xml:space="preserve">Signal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A1A2E" w:val="clear"/>
            <w:tcMar>
              <w:top w:type="dxa" w:w="80"/>
              <w:left w:type="dxa" w:w="120"/>
              <w:bottom w:type="dxa" w:w="80"/>
              <w:right w:type="dxa" w:w="120"/>
            </w:tcMar>
          </w:tcPr>
          <w:p>
            <w:pPr>
              <w:spacing w:after="0" w:line="260"/>
            </w:pPr>
            <w:r>
              <w:rPr>
                <w:b/>
                <w:bCs/>
                <w:color w:val="FFFFFF"/>
                <w:sz w:val="20"/>
                <w:szCs w:val="20"/>
              </w:rPr>
              <w:t xml:space="preserve">Signal</w:t>
            </w:r>
          </w:p>
        </w:tc>
        <w:tc>
          <w:tcPr>
            <w:tcW w:type="dxa" w:w="6760"/>
            <w:shd w:fill="1A1A2E" w:val="clear"/>
            <w:tcMar>
              <w:top w:type="dxa" w:w="80"/>
              <w:left w:type="dxa" w:w="120"/>
              <w:bottom w:type="dxa" w:w="80"/>
              <w:right w:type="dxa" w:w="120"/>
            </w:tcMar>
          </w:tcPr>
          <w:p>
            <w:pPr>
              <w:spacing w:after="0" w:line="260"/>
            </w:pPr>
            <w:r>
              <w:rPr>
                <w:b/>
                <w:bCs/>
                <w:color w:val="FFFFFF"/>
                <w:sz w:val="20"/>
                <w:szCs w:val="20"/>
              </w:rPr>
              <w:t xml:space="preserve">Meaning</w:t>
            </w:r>
          </w:p>
        </w:tc>
      </w:tr>
      <w:tr>
        <w:tc>
          <w:tcPr>
            <w:tcW w:type="dxa" w:w="2600"/>
            <w:tcMar>
              <w:top w:type="dxa" w:w="80"/>
              <w:left w:type="dxa" w:w="120"/>
              <w:bottom w:type="dxa" w:w="80"/>
              <w:right w:type="dxa" w:w="120"/>
            </w:tcMar>
          </w:tcPr>
          <w:p>
            <w:pPr>
              <w:spacing w:after="0" w:line="260"/>
            </w:pPr>
            <w:r>
              <w:rPr>
                <w:sz w:val="20"/>
                <w:szCs w:val="20"/>
              </w:rPr>
              <w:t xml:space="preserve">budget_drift</w:t>
            </w:r>
          </w:p>
        </w:tc>
        <w:tc>
          <w:tcPr>
            <w:tcW w:type="dxa" w:w="6760"/>
            <w:tcMar>
              <w:top w:type="dxa" w:w="80"/>
              <w:left w:type="dxa" w:w="120"/>
              <w:bottom w:type="dxa" w:w="80"/>
              <w:right w:type="dxa" w:w="120"/>
            </w:tcMar>
          </w:tcPr>
          <w:p>
            <w:pPr>
              <w:spacing w:after="0" w:line="260"/>
            </w:pPr>
            <w:r>
              <w:rPr>
                <w:sz w:val="20"/>
                <w:szCs w:val="20"/>
              </w:rPr>
              <w:t xml:space="preserve">A spend category is running over its allocation.</w:t>
            </w:r>
          </w:p>
        </w:tc>
      </w:tr>
      <w:tr>
        <w:tc>
          <w:tcPr>
            <w:tcW w:type="dxa" w:w="2600"/>
            <w:shd w:fill="F5F1E8" w:val="clear"/>
            <w:tcMar>
              <w:top w:type="dxa" w:w="80"/>
              <w:left w:type="dxa" w:w="120"/>
              <w:bottom w:type="dxa" w:w="80"/>
              <w:right w:type="dxa" w:w="120"/>
            </w:tcMar>
          </w:tcPr>
          <w:p>
            <w:pPr>
              <w:spacing w:after="0" w:line="260"/>
            </w:pPr>
            <w:r>
              <w:rPr>
                <w:sz w:val="20"/>
                <w:szCs w:val="20"/>
              </w:rPr>
              <w:t xml:space="preserve">burn_rate</w:t>
            </w:r>
          </w:p>
        </w:tc>
        <w:tc>
          <w:tcPr>
            <w:tcW w:type="dxa" w:w="6760"/>
            <w:shd w:fill="F5F1E8" w:val="clear"/>
            <w:tcMar>
              <w:top w:type="dxa" w:w="80"/>
              <w:left w:type="dxa" w:w="120"/>
              <w:bottom w:type="dxa" w:w="80"/>
              <w:right w:type="dxa" w:w="120"/>
            </w:tcMar>
          </w:tcPr>
          <w:p>
            <w:pPr>
              <w:spacing w:after="0" w:line="260"/>
            </w:pPr>
            <w:r>
              <w:rPr>
                <w:sz w:val="20"/>
                <w:szCs w:val="20"/>
              </w:rPr>
              <w:t xml:space="preserve">Daily spend velocity projects over budget by the end of production.</w:t>
            </w:r>
          </w:p>
        </w:tc>
      </w:tr>
      <w:tr>
        <w:tc>
          <w:tcPr>
            <w:tcW w:type="dxa" w:w="2600"/>
            <w:tcMar>
              <w:top w:type="dxa" w:w="80"/>
              <w:left w:type="dxa" w:w="120"/>
              <w:bottom w:type="dxa" w:w="80"/>
              <w:right w:type="dxa" w:w="120"/>
            </w:tcMar>
          </w:tcPr>
          <w:p>
            <w:pPr>
              <w:spacing w:after="0" w:line="260"/>
            </w:pPr>
            <w:r>
              <w:rPr>
                <w:sz w:val="20"/>
                <w:szCs w:val="20"/>
              </w:rPr>
              <w:t xml:space="preserve">ot_spike</w:t>
            </w:r>
          </w:p>
        </w:tc>
        <w:tc>
          <w:tcPr>
            <w:tcW w:type="dxa" w:w="6760"/>
            <w:tcMar>
              <w:top w:type="dxa" w:w="80"/>
              <w:left w:type="dxa" w:w="120"/>
              <w:bottom w:type="dxa" w:w="80"/>
              <w:right w:type="dxa" w:w="120"/>
            </w:tcMar>
          </w:tcPr>
          <w:p>
            <w:pPr>
              <w:spacing w:after="0" w:line="260"/>
            </w:pPr>
            <w:r>
              <w:rPr>
                <w:sz w:val="20"/>
                <w:szCs w:val="20"/>
              </w:rPr>
              <w:t xml:space="preserve">A shoot day is over the 8-page standard; projected overtime is priced.</w:t>
            </w:r>
          </w:p>
        </w:tc>
      </w:tr>
      <w:tr>
        <w:tc>
          <w:tcPr>
            <w:tcW w:type="dxa" w:w="2600"/>
            <w:shd w:fill="F5F1E8" w:val="clear"/>
            <w:tcMar>
              <w:top w:type="dxa" w:w="80"/>
              <w:left w:type="dxa" w:w="120"/>
              <w:bottom w:type="dxa" w:w="80"/>
              <w:right w:type="dxa" w:w="120"/>
            </w:tcMar>
          </w:tcPr>
          <w:p>
            <w:pPr>
              <w:spacing w:after="0" w:line="260"/>
            </w:pPr>
            <w:r>
              <w:rPr>
                <w:sz w:val="20"/>
                <w:szCs w:val="20"/>
              </w:rPr>
              <w:t xml:space="preserve">turnaround_violation</w:t>
            </w:r>
          </w:p>
        </w:tc>
        <w:tc>
          <w:tcPr>
            <w:tcW w:type="dxa" w:w="6760"/>
            <w:shd w:fill="F5F1E8" w:val="clear"/>
            <w:tcMar>
              <w:top w:type="dxa" w:w="80"/>
              <w:left w:type="dxa" w:w="120"/>
              <w:bottom w:type="dxa" w:w="80"/>
              <w:right w:type="dxa" w:w="120"/>
            </w:tcMar>
          </w:tcPr>
          <w:p>
            <w:pPr>
              <w:spacing w:after="0" w:line="260"/>
            </w:pPr>
            <w:r>
              <w:rPr>
                <w:sz w:val="20"/>
                <w:szCs w:val="20"/>
              </w:rPr>
              <w:t xml:space="preserve">Rest between two consecutive days is under the 10-hour minimum; forced-call exposure priced.</w:t>
            </w:r>
          </w:p>
        </w:tc>
      </w:tr>
      <w:tr>
        <w:tc>
          <w:tcPr>
            <w:tcW w:type="dxa" w:w="2600"/>
            <w:tcMar>
              <w:top w:type="dxa" w:w="80"/>
              <w:left w:type="dxa" w:w="120"/>
              <w:bottom w:type="dxa" w:w="80"/>
              <w:right w:type="dxa" w:w="120"/>
            </w:tcMar>
          </w:tcPr>
          <w:p>
            <w:pPr>
              <w:spacing w:after="0" w:line="260"/>
            </w:pPr>
            <w:r>
              <w:rPr>
                <w:sz w:val="20"/>
                <w:szCs w:val="20"/>
              </w:rPr>
              <w:t xml:space="preserve">meal_penalty</w:t>
            </w:r>
          </w:p>
        </w:tc>
        <w:tc>
          <w:tcPr>
            <w:tcW w:type="dxa" w:w="6760"/>
            <w:tcMar>
              <w:top w:type="dxa" w:w="80"/>
              <w:left w:type="dxa" w:w="120"/>
              <w:bottom w:type="dxa" w:w="80"/>
              <w:right w:type="dxa" w:w="120"/>
            </w:tcMar>
          </w:tcPr>
          <w:p>
            <w:pPr>
              <w:spacing w:after="0" w:line="260"/>
            </w:pPr>
            <w:r>
              <w:rPr>
                <w:sz w:val="20"/>
                <w:szCs w:val="20"/>
              </w:rPr>
              <w:t xml:space="preserve">A day's span runs past the second-meal deadline; penalty exposure priced.</w:t>
            </w:r>
          </w:p>
        </w:tc>
      </w:tr>
      <w:tr>
        <w:tc>
          <w:tcPr>
            <w:tcW w:type="dxa" w:w="2600"/>
            <w:shd w:fill="F5F1E8" w:val="clear"/>
            <w:tcMar>
              <w:top w:type="dxa" w:w="80"/>
              <w:left w:type="dxa" w:w="120"/>
              <w:bottom w:type="dxa" w:w="80"/>
              <w:right w:type="dxa" w:w="120"/>
            </w:tcMar>
          </w:tcPr>
          <w:p>
            <w:pPr>
              <w:spacing w:after="0" w:line="260"/>
            </w:pPr>
            <w:r>
              <w:rPr>
                <w:sz w:val="20"/>
                <w:szCs w:val="20"/>
              </w:rPr>
              <w:t xml:space="preserve">fringe_burden</w:t>
            </w:r>
          </w:p>
        </w:tc>
        <w:tc>
          <w:tcPr>
            <w:tcW w:type="dxa" w:w="6760"/>
            <w:shd w:fill="F5F1E8" w:val="clear"/>
            <w:tcMar>
              <w:top w:type="dxa" w:w="80"/>
              <w:left w:type="dxa" w:w="120"/>
              <w:bottom w:type="dxa" w:w="80"/>
              <w:right w:type="dxa" w:w="120"/>
            </w:tcMar>
          </w:tcPr>
          <w:p>
            <w:pPr>
              <w:spacing w:after="0" w:line="260"/>
            </w:pPr>
            <w:r>
              <w:rPr>
                <w:sz w:val="20"/>
                <w:szCs w:val="20"/>
              </w:rPr>
              <w:t xml:space="preserve">The payroll fringe burden on your crew is material — confirm it is line-itemed in the budget.</w:t>
            </w:r>
          </w:p>
        </w:tc>
      </w:tr>
      <w:tr>
        <w:tc>
          <w:tcPr>
            <w:tcW w:type="dxa" w:w="2600"/>
            <w:shd w:val="clear" w:color="auto" w:fill="F5F1E8"/>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missing_fringes</w:t>
            </w:r>
          </w:p>
        </w:tc>
        <w:tc>
          <w:tcPr>
            <w:tcW w:type="dxa" w:w="6760"/>
            <w:shd w:val="clear" w:color="auto" w:fill="F5F1E8"/>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Labor is budgeted but no fringes line was found. Payroll taxes and workers' comp are owed regardless — add a fringes line before this cost surfaces at payroll.</w:t>
            </w:r>
          </w:p>
        </w:tc>
      </w:tr>
      <w:tr>
        <w:tc>
          <w:tcPr>
            <w:tcW w:type="dxa" w:w="2600"/>
            <w:tcMar>
              <w:top w:type="dxa" w:w="80"/>
              <w:left w:type="dxa" w:w="120"/>
              <w:bottom w:type="dxa" w:w="80"/>
              <w:right w:type="dxa" w:w="120"/>
            </w:tcMar>
          </w:tcPr>
          <w:p>
            <w:pPr>
              <w:spacing w:after="0" w:line="260"/>
            </w:pPr>
            <w:r>
              <w:rPr>
                <w:sz w:val="20"/>
                <w:szCs w:val="20"/>
              </w:rPr>
              <w:t xml:space="preserve">hold_day_waste</w:t>
            </w:r>
          </w:p>
        </w:tc>
        <w:tc>
          <w:tcPr>
            <w:tcW w:type="dxa" w:w="6760"/>
            <w:tcMar>
              <w:top w:type="dxa" w:w="80"/>
              <w:left w:type="dxa" w:w="120"/>
              <w:bottom w:type="dxa" w:w="80"/>
              <w:right w:type="dxa" w:w="120"/>
            </w:tcMar>
          </w:tcPr>
          <w:p>
            <w:pPr>
              <w:spacing w:after="0" w:line="260"/>
            </w:pPr>
            <w:r>
              <w:rPr>
                <w:sz w:val="20"/>
                <w:szCs w:val="20"/>
              </w:rPr>
              <w:t xml:space="preserve">A cast member is being paid on idle days between work days; priced at their rate.</w:t>
            </w:r>
          </w:p>
        </w:tc>
      </w:tr>
      <w:tr>
        <w:tc>
          <w:tcPr>
            <w:tcW w:type="dxa" w:w="2600"/>
            <w:shd w:fill="F5F1E8" w:val="clear"/>
            <w:tcMar>
              <w:top w:type="dxa" w:w="80"/>
              <w:left w:type="dxa" w:w="120"/>
              <w:bottom w:type="dxa" w:w="80"/>
              <w:right w:type="dxa" w:w="120"/>
            </w:tcMar>
          </w:tcPr>
          <w:p>
            <w:pPr>
              <w:spacing w:after="0" w:line="260"/>
            </w:pPr>
            <w:r>
              <w:rPr>
                <w:sz w:val="20"/>
                <w:szCs w:val="20"/>
              </w:rPr>
              <w:t xml:space="preserve">crew_coverage_gap</w:t>
            </w:r>
          </w:p>
        </w:tc>
        <w:tc>
          <w:tcPr>
            <w:tcW w:type="dxa" w:w="6760"/>
            <w:shd w:fill="F5F1E8" w:val="clear"/>
            <w:tcMar>
              <w:top w:type="dxa" w:w="80"/>
              <w:left w:type="dxa" w:w="120"/>
              <w:bottom w:type="dxa" w:w="80"/>
              <w:right w:type="dxa" w:w="120"/>
            </w:tcMar>
          </w:tcPr>
          <w:p>
            <w:pPr>
              <w:spacing w:after="0" w:line="260"/>
            </w:pPr>
            <w:r>
              <w:rPr>
                <w:sz w:val="20"/>
                <w:szCs w:val="20"/>
              </w:rPr>
              <w:t xml:space="preserve">A shoot day is missing a required department — flagged high severity when safety-relevant (stunts, SFX, water).</w:t>
            </w:r>
          </w:p>
        </w:tc>
      </w:tr>
      <w:tr>
        <w:tc>
          <w:tcPr>
            <w:tcW w:type="dxa" w:w="2600"/>
            <w:tcMar>
              <w:top w:type="dxa" w:w="80"/>
              <w:left w:type="dxa" w:w="120"/>
              <w:bottom w:type="dxa" w:w="80"/>
              <w:right w:type="dxa" w:w="120"/>
            </w:tcMar>
          </w:tcPr>
          <w:p>
            <w:pPr>
              <w:spacing w:after="0" w:line="260"/>
            </w:pPr>
            <w:r>
              <w:rPr>
                <w:sz w:val="20"/>
                <w:szCs w:val="20"/>
              </w:rPr>
              <w:t xml:space="preserve">weather_risk</w:t>
            </w:r>
          </w:p>
        </w:tc>
        <w:tc>
          <w:tcPr>
            <w:tcW w:type="dxa" w:w="6760"/>
            <w:tcMar>
              <w:top w:type="dxa" w:w="80"/>
              <w:left w:type="dxa" w:w="120"/>
              <w:bottom w:type="dxa" w:w="80"/>
              <w:right w:type="dxa" w:w="120"/>
            </w:tcMar>
          </w:tcPr>
          <w:p>
            <w:pPr>
              <w:spacing w:after="0" w:line="260"/>
            </w:pPr>
            <w:r>
              <w:rPr>
                <w:sz w:val="20"/>
                <w:szCs w:val="20"/>
              </w:rPr>
              <w:t xml:space="preserve">An exterior-heavy day has a bad forecast; prepare a cover set.</w:t>
            </w:r>
          </w:p>
        </w:tc>
      </w:tr>
      <w:tr>
        <w:tc>
          <w:tcPr>
            <w:tcW w:type="dxa" w:w="2600"/>
            <w:shd w:fill="F5F1E8" w:val="clear"/>
            <w:tcMar>
              <w:top w:type="dxa" w:w="80"/>
              <w:left w:type="dxa" w:w="120"/>
              <w:bottom w:type="dxa" w:w="80"/>
              <w:right w:type="dxa" w:w="120"/>
            </w:tcMar>
          </w:tcPr>
          <w:p>
            <w:pPr>
              <w:spacing w:after="0" w:line="260"/>
            </w:pPr>
            <w:r>
              <w:rPr>
                <w:sz w:val="20"/>
                <w:szCs w:val="20"/>
              </w:rPr>
              <w:t xml:space="preserve">schedule_slip</w:t>
            </w:r>
          </w:p>
        </w:tc>
        <w:tc>
          <w:tcPr>
            <w:tcW w:type="dxa" w:w="6760"/>
            <w:shd w:fill="F5F1E8" w:val="clear"/>
            <w:tcMar>
              <w:top w:type="dxa" w:w="80"/>
              <w:left w:type="dxa" w:w="120"/>
              <w:bottom w:type="dxa" w:w="80"/>
              <w:right w:type="dxa" w:w="120"/>
            </w:tcMar>
          </w:tcPr>
          <w:p>
            <w:pPr>
              <w:spacing w:after="0" w:line="260"/>
            </w:pPr>
            <w:r>
              <w:rPr>
                <w:sz w:val="20"/>
                <w:szCs w:val="20"/>
              </w:rPr>
              <w:t xml:space="preserve">A day's combined risk factors (pages, exteriors, night work, cast size, complexity) score high enough to threaten completion.</w:t>
            </w:r>
          </w:p>
        </w:tc>
      </w:tr>
      <w:tr>
        <w:tc>
          <w:tcPr>
            <w:tcW w:type="dxa" w:w="2600"/>
            <w:tcMar>
              <w:top w:type="dxa" w:w="80"/>
              <w:left w:type="dxa" w:w="120"/>
              <w:bottom w:type="dxa" w:w="80"/>
              <w:right w:type="dxa" w:w="120"/>
            </w:tcMar>
          </w:tcPr>
          <w:p>
            <w:pPr>
              <w:spacing w:after="0" w:line="260"/>
            </w:pPr>
            <w:r>
              <w:rPr>
                <w:sz w:val="20"/>
                <w:szCs w:val="20"/>
              </w:rPr>
              <w:t xml:space="preserve">overrun_risk</w:t>
            </w:r>
          </w:p>
        </w:tc>
        <w:tc>
          <w:tcPr>
            <w:tcW w:type="dxa" w:w="6760"/>
            <w:tcMar>
              <w:top w:type="dxa" w:w="80"/>
              <w:left w:type="dxa" w:w="120"/>
              <w:bottom w:type="dxa" w:w="80"/>
              <w:right w:type="dxa" w:w="120"/>
            </w:tcMar>
          </w:tcPr>
          <w:p>
            <w:pPr>
              <w:spacing w:after="0" w:line="260"/>
            </w:pPr>
            <w:r>
              <w:rPr>
                <w:sz w:val="20"/>
                <w:szCs w:val="20"/>
              </w:rPr>
              <w:t xml:space="preserve">The completion-cost simulation shows meaningful probability of exceeding budget plus contingency.</w:t>
            </w:r>
          </w:p>
        </w:tc>
      </w:tr>
    </w:tbl>
    <w:p>
      <w:pPr>
        <w:spacing w:after="120" w:line="276"/>
      </w:pPr>
      <w:r>
        <w:rPr>
          <w:sz w:val="22"/>
          <w:szCs w:val="22"/>
        </w:rPr>
        <w:t xml:space="preserve"/>
      </w:r>
    </w:p>
    <w:p>
      <w:pPr>
        <w:pStyle w:val="Heading2"/>
        <w:spacing w:after="160" w:before="280"/>
      </w:pPr>
      <w:r>
        <w:rPr>
          <w:b/>
          <w:bCs/>
          <w:color w:val="C9973A"/>
          <w:sz w:val="26"/>
          <w:szCs w:val="26"/>
        </w:rPr>
        <w:t xml:space="preserve">Production Health</w:t>
      </w:r>
    </w:p>
    <w:p>
      <w:pPr>
        <w:spacing w:after="160" w:line="276"/>
      </w:pPr>
      <w:r>
        <w:rPr>
          <w:sz w:val="22"/>
          <w:szCs w:val="22"/>
        </w:rPr>
        <w:t xml:space="preserve">Health starts at 100 and subtracts penalties per unresolved signal (critical costs the most, low the least). Above 80 is Healthy (green); 50–79 is At Risk (amber); below 50 is Critical (red). It is deliberately blunt: one number for “should I be worried.”</w:t>
      </w:r>
    </w:p>
    <w:p>
      <w:r>
        <w:br w:type="page"/>
      </w:r>
    </w:p>
    <w:p>
      <w:pPr>
        <w:pStyle w:val="Heading1"/>
        <w:spacing w:after="200" w:before="360"/>
      </w:pPr>
      <w:r>
        <w:rPr>
          <w:b/>
          <w:bCs/>
          <w:color w:val="1A1A2E"/>
          <w:sz w:val="32"/>
          <w:szCs w:val="32"/>
        </w:rPr>
        <w:t xml:space="preserve">8. The Analysis Engines</w:t>
      </w:r>
    </w:p>
    <w:p>
      <w:pPr>
        <w:spacing w:after="160" w:line="276"/>
      </w:pPr>
      <w:r>
        <w:rPr>
          <w:sz w:val="22"/>
          <w:szCs w:val="22"/>
        </w:rPr>
        <w:t xml:space="preserve">Twelve engines watch your production. You do not configure them; they read the data you have already entered. This section tells you what each one looks at, what it produces, and what to do with the answer. Engines run on demand from the production's analysis views and are also run together by the Production Brain (Section 9).</w:t>
      </w:r>
    </w:p>
    <w:p>
      <w:pPr>
        <w:pStyle w:val="Heading2"/>
        <w:spacing w:after="160" w:before="280"/>
      </w:pPr>
      <w:r>
        <w:rPr>
          <w:b/>
          <w:bCs/>
          <w:color w:val="C9973A"/>
          <w:sz w:val="26"/>
          <w:szCs w:val="26"/>
        </w:rPr>
        <w:t xml:space="preserve">Budget engines</w:t>
      </w:r>
    </w:p>
    <w:p>
      <w:pPr>
        <w:pStyle w:val="Heading3"/>
        <w:spacing w:after="120" w:before="220"/>
      </w:pPr>
      <w:r>
        <w:rPr>
          <w:b/>
          <w:bCs/>
          <w:color w:val="1A1A2E"/>
          <w:sz w:val="23"/>
          <w:szCs w:val="23"/>
        </w:rPr>
        <w:t xml:space="preserve">Budget Drift</w:t>
      </w:r>
    </w:p>
    <w:p>
      <w:pPr>
        <w:spacing w:after="160" w:line="276"/>
      </w:pPr>
      <w:r>
        <w:rPr>
          <w:sz w:val="22"/>
          <w:szCs w:val="22"/>
        </w:rPr>
        <w:t xml:space="preserve">Compares actual spend by category against your allocations and flags categories running hot. Runs automatically whenever expenses change.</w:t>
      </w:r>
    </w:p>
    <w:p>
      <w:pPr>
        <w:pStyle w:val="Heading3"/>
        <w:spacing w:before="220" w:after="120"/>
      </w:pPr>
      <w:r>
        <w:rPr>
          <w:rFonts w:ascii="Calibri" w:cs="Calibri" w:eastAsia="Calibri" w:hAnsi="Calibri"/>
          <w:b/>
          <w:bCs/>
          <w:color w:val="1A1A2E"/>
          <w:sz w:val="23"/>
          <w:szCs w:val="23"/>
        </w:rPr>
        <w:t xml:space="preserve">Missing Fringes</w:t>
      </w:r>
    </w:p>
    <w:p>
      <w:pPr>
        <w:spacing w:after="160" w:line="276"/>
      </w:pPr>
      <w:r>
        <w:rPr>
          <w:rFonts w:ascii="Calibri" w:cs="Calibri" w:eastAsia="Calibri" w:hAnsi="Calibri"/>
          <w:sz w:val="22"/>
          <w:szCs w:val="22"/>
        </w:rPr>
        <w:t xml:space="preserve">Payroll taxes and workers' comp run about 16.5% on non-union labor and 31.5% on union. If you have budgeted crew and cast but no fringes line item, this cost is real and will surface at payroll whether or not you planned for it. The engine reads your roster, computes the expected burden, and scans your expense lines for a fringe/payroll-burden item. When labor exists and no fringes line does, it fires the missing_fringes signal with the expected amount named in dollars — the classic hidden exposure on micro budgets.</w:t>
      </w:r>
    </w:p>
    <w:p>
      <w:pPr>
        <w:pStyle w:val="Heading3"/>
        <w:spacing w:after="120" w:before="220"/>
      </w:pPr>
      <w:r>
        <w:rPr>
          <w:b/>
          <w:bCs/>
          <w:color w:val="1A1A2E"/>
          <w:sz w:val="23"/>
          <w:szCs w:val="23"/>
        </w:rPr>
        <w:t xml:space="preserve">Burn Rate</w:t>
      </w:r>
    </w:p>
    <w:p>
      <w:pPr>
        <w:spacing w:after="160" w:line="276"/>
      </w:pPr>
      <w:r>
        <w:rPr>
          <w:sz w:val="22"/>
          <w:szCs w:val="22"/>
        </w:rPr>
        <w:t xml:space="preserve">Projects your daily spend velocity to the end of production and tells you where you will land. The classic “we are fine / we are not fine” number, updated continuously.</w:t>
      </w:r>
    </w:p>
    <w:p>
      <w:pPr>
        <w:pStyle w:val="Heading3"/>
        <w:spacing w:after="120" w:before="220"/>
      </w:pPr>
      <w:r>
        <w:rPr>
          <w:b/>
          <w:bCs/>
          <w:color w:val="1A1A2E"/>
          <w:sz w:val="23"/>
          <w:szCs w:val="23"/>
        </w:rPr>
        <w:t xml:space="preserve">Overtime Prediction</w:t>
      </w:r>
    </w:p>
    <w:p>
      <w:pPr>
        <w:spacing w:after="160" w:line="276"/>
      </w:pPr>
      <w:r>
        <w:rPr>
          <w:sz w:val="22"/>
          <w:szCs w:val="22"/>
        </w:rPr>
        <w:t xml:space="preserve">Reads pages per shoot day against the eight-page standard. Days over are flagged with estimated OT hours (one hour per page over) and a cost: your crew count, at their real fringe-loaded hourly rates, at time-and-a-half, for the extra hours. Each high-risk day gets its own signal.</w:t>
      </w:r>
    </w:p>
    <w:p>
      <w:pPr>
        <w:pStyle w:val="Heading3"/>
        <w:spacing w:after="120" w:before="220"/>
      </w:pPr>
      <w:r>
        <w:rPr>
          <w:b/>
          <w:bCs/>
          <w:color w:val="1A1A2E"/>
          <w:sz w:val="23"/>
          <w:szCs w:val="23"/>
        </w:rPr>
        <w:t xml:space="preserve">What-If Modeling</w:t>
      </w:r>
    </w:p>
    <w:p>
      <w:pPr>
        <w:spacing w:after="160" w:line="276"/>
      </w:pPr>
      <w:r>
        <w:rPr>
          <w:sz w:val="22"/>
          <w:szCs w:val="22"/>
        </w:rPr>
        <w:t xml:space="preserve">Models the cost of adding shoot days, with a category breakdown and a go/no-go recommendation based on remaining budget headroom. Use it before you agree to the director's extra day.</w:t>
      </w:r>
    </w:p>
    <w:p>
      <w:pPr>
        <w:pStyle w:val="Heading2"/>
        <w:spacing w:before="280" w:after="160"/>
      </w:pPr>
      <w:r>
        <w:rPr>
          <w:rFonts w:ascii="Calibri" w:cs="Calibri" w:eastAsia="Calibri" w:hAnsi="Calibri"/>
          <w:b/>
          <w:bCs/>
          <w:color w:val="C9973A"/>
          <w:sz w:val="26"/>
          <w:szCs w:val="26"/>
        </w:rPr>
        <w:t xml:space="preserve">Document checks</w:t>
      </w:r>
    </w:p>
    <w:p>
      <w:pPr>
        <w:pStyle w:val="Heading3"/>
        <w:spacing w:before="220" w:after="120"/>
      </w:pPr>
      <w:r>
        <w:rPr>
          <w:rFonts w:ascii="Calibri" w:cs="Calibri" w:eastAsia="Calibri" w:hAnsi="Calibri"/>
          <w:b/>
          <w:bCs/>
          <w:color w:val="1A1A2E"/>
          <w:sz w:val="23"/>
          <w:szCs w:val="23"/>
        </w:rPr>
        <w:t xml:space="preserve">AICP Top-Sheet Check</w:t>
      </w:r>
    </w:p>
    <w:p>
      <w:pPr>
        <w:spacing w:after="160" w:line="276"/>
      </w:pPr>
      <w:r>
        <w:rPr>
          <w:rFonts w:ascii="Calibri" w:cs="Calibri" w:eastAsia="Calibri" w:hAnsi="Calibri"/>
          <w:sz w:val="22"/>
          <w:szCs w:val="22"/>
        </w:rPr>
        <w:t xml:space="preserve">Paste an AICP-style budget top sheet (the canonical Acct# / Category / Page / Total layout with subtotals, contingency, fringes, and grand total) and the platform validates it end to end: every section's detail lines are summed and checked against the stated subtotal, dates are sanity-checked (finish before start, years that disagree wildly), the contingency percentage is compared against your tier's norm, and the labor accounts are scanned for a matching fringes line. What you get back: which subtotals reconcile and which do not, and a list of findings ranked high / medium / low. A budget that looks professional on paper can still be missing $5,000 of fringes; this catches it in one paste.</w:t>
      </w:r>
    </w:p>
    <w:p>
      <w:pPr>
        <w:pStyle w:val="Heading3"/>
        <w:spacing w:after="120" w:before="220"/>
      </w:pPr>
      <w:r>
        <w:rPr>
          <w:b/>
          <w:bCs/>
          <w:color w:val="1A1A2E"/>
          <w:sz w:val="23"/>
          <w:szCs w:val="23"/>
        </w:rPr>
        <w:t xml:space="preserve">Monte Carlo Completion Cost</w:t>
      </w:r>
    </w:p>
    <w:p>
      <w:pPr>
        <w:spacing w:after="160" w:line="276"/>
      </w:pPr>
      <w:r>
        <w:rPr>
          <w:sz w:val="22"/>
          <w:szCs w:val="22"/>
        </w:rPr>
        <w:t xml:space="preserve">The capstone: simulates thousands of possible completions of your production. Its variance is not a generic plus-or-minus — it samples from the platform's own findings (your actual OT exposure, your actual penalty risks, your actual hold-day waste), each weighted by how likely that day is to go wrong. The answer is a distribution: the P50 (median) completion cost, the P90 (the bad-but-plausible case), the probability you exceed budget, and the probability you exceed budget plus contingency. When the last number is material, the overrun_risk signal fires.</w:t>
      </w:r>
    </w:p>
    <w:p>
      <w:pPr>
        <w:spacing w:after="160" w:line="276"/>
      </w:pPr>
      <w:r>
        <w:rPr>
          <w:b/>
          <w:bCs/>
          <w:sz w:val="22"/>
          <w:szCs w:val="22"/>
        </w:rPr>
        <w:t xml:space="preserve">How to read it: </w:t>
      </w:r>
      <w:r>
        <w:rPr>
          <w:sz w:val="22"/>
          <w:szCs w:val="22"/>
        </w:rPr>
        <w:t xml:space="preserve">“P50 $1.51M, P90 $1.57M, 63% over budget, 0.2% over contingency” means: you will probably run modestly over, you will almost certainly not blow contingency, and you do not need to panic — you need to manage the specific exposures listed.</w:t>
      </w:r>
    </w:p>
    <w:p>
      <w:pPr>
        <w:pStyle w:val="Heading2"/>
        <w:spacing w:after="160" w:before="280"/>
      </w:pPr>
      <w:r>
        <w:rPr>
          <w:b/>
          <w:bCs/>
          <w:color w:val="C9973A"/>
          <w:sz w:val="26"/>
          <w:szCs w:val="26"/>
        </w:rPr>
        <w:t xml:space="preserve">Crew intelligence engines</w:t>
      </w:r>
    </w:p>
    <w:p>
      <w:pPr>
        <w:pStyle w:val="Heading3"/>
        <w:spacing w:after="120" w:before="220"/>
      </w:pPr>
      <w:r>
        <w:rPr>
          <w:b/>
          <w:bCs/>
          <w:color w:val="1A1A2E"/>
          <w:sz w:val="23"/>
          <w:szCs w:val="23"/>
        </w:rPr>
        <w:t xml:space="preserve">Turnaround Violations</w:t>
      </w:r>
    </w:p>
    <w:p>
      <w:pPr>
        <w:spacing w:after="160" w:line="276"/>
      </w:pPr>
      <w:r>
        <w:rPr>
          <w:sz w:val="22"/>
          <w:szCs w:val="22"/>
        </w:rPr>
        <w:t xml:space="preserve">Union standard: crew get a minimum ten hours of rest between wrap and the next day's call. The engine walks every consecutive pair of shoot days, computes the rest period (correctly handling after-midnight wraps), and prices violations as forced-call exposure — your whole crew's loaded day rate. Violations are high severity because they are contractual, not optional.</w:t>
      </w:r>
    </w:p>
    <w:p>
      <w:pPr>
        <w:pStyle w:val="Heading3"/>
        <w:spacing w:after="120" w:before="220"/>
      </w:pPr>
      <w:r>
        <w:rPr>
          <w:b/>
          <w:bCs/>
          <w:color w:val="1A1A2E"/>
          <w:sz w:val="23"/>
          <w:szCs w:val="23"/>
        </w:rPr>
        <w:t xml:space="preserve">Meal Penalties</w:t>
      </w:r>
    </w:p>
    <w:p>
      <w:pPr>
        <w:spacing w:after="160" w:line="276"/>
      </w:pPr>
      <w:r>
        <w:rPr>
          <w:sz w:val="22"/>
          <w:szCs w:val="22"/>
        </w:rPr>
        <w:t xml:space="preserve">From your call and wrap times: the first meal must start within six hours of call; the second within six hours of the first meal ending (roughly call plus 12.5 hours). Days that run past the second-meal deadline are priced at a per-crew, per-half-hour penalty rate, with a watch tier for days that come within an hour of the line.</w:t>
      </w:r>
    </w:p>
    <w:p>
      <w:pPr>
        <w:pStyle w:val="Heading3"/>
        <w:spacing w:after="120" w:before="220"/>
      </w:pPr>
      <w:r>
        <w:rPr>
          <w:b/>
          <w:bCs/>
          <w:color w:val="1A1A2E"/>
          <w:sz w:val="23"/>
          <w:szCs w:val="23"/>
        </w:rPr>
        <w:t xml:space="preserve">Fringe Rates</w:t>
      </w:r>
    </w:p>
    <w:p>
      <w:pPr>
        <w:spacing w:after="160" w:line="276"/>
      </w:pPr>
      <w:r>
        <w:rPr>
          <w:sz w:val="22"/>
          <w:szCs w:val="22"/>
        </w:rPr>
        <w:t xml:space="preserve">Payroll taxes, workers' comp, union health and pension, and payroll handling stack roughly 31.5% on union labor and 16.5% on non-union. The engine computes your true loaded labor cost per person and per department, totals the burden across the shoot, and — critically — feeds loaded rates to the other engines, so every exposure on your dashboard is priced the way payroll will actually bill it.</w:t>
      </w:r>
    </w:p>
    <w:p>
      <w:pPr>
        <w:pStyle w:val="Heading3"/>
        <w:spacing w:after="120" w:before="220"/>
      </w:pPr>
      <w:r>
        <w:rPr>
          <w:b/>
          <w:bCs/>
          <w:color w:val="1A1A2E"/>
          <w:sz w:val="23"/>
          <w:szCs w:val="23"/>
        </w:rPr>
        <w:t xml:space="preserve">Day-Out-of-Days Optimization</w:t>
      </w:r>
    </w:p>
    <w:p>
      <w:pPr>
        <w:spacing w:after="160" w:line="276"/>
      </w:pPr>
      <w:r>
        <w:rPr>
          <w:sz w:val="22"/>
          <w:szCs w:val="22"/>
        </w:rPr>
        <w:t xml:space="preserve">Builds the DOOD grid from your scene assignments and finds hold days: dates a cast member is on payroll between work days but not working. Each hold is priced at that actor's rate, and actors with material waste get their own signal. The fix is usually a scene move — which is exactly what the Brain will propose.</w:t>
      </w:r>
    </w:p>
    <w:p>
      <w:pPr>
        <w:pStyle w:val="Heading3"/>
        <w:spacing w:after="120" w:before="220"/>
      </w:pPr>
      <w:r>
        <w:rPr>
          <w:b/>
          <w:bCs/>
          <w:color w:val="1A1A2E"/>
          <w:sz w:val="23"/>
          <w:szCs w:val="23"/>
        </w:rPr>
        <w:t xml:space="preserve">Crew Assignment and Coverage</w:t>
      </w:r>
    </w:p>
    <w:p>
      <w:pPr>
        <w:spacing w:after="160" w:line="276"/>
      </w:pPr>
      <w:r>
        <w:rPr>
          <w:sz w:val="22"/>
          <w:szCs w:val="22"/>
        </w:rPr>
        <w:t xml:space="preserve">For every shoot day: who on your roster is available (respecting start and end dates), which departments are covered, and — the clever part — which special requirements the day carries based on your own notes. Write “extended harbour chase — stunt coordinator required” in a day note, and if there is no stunts department on the roster, a high-severity coverage gap fires before anyone steps on set.</w:t>
      </w:r>
    </w:p>
    <w:p>
      <w:pPr>
        <w:pStyle w:val="Heading2"/>
        <w:spacing w:after="160" w:before="280"/>
      </w:pPr>
      <w:r>
        <w:rPr>
          <w:b/>
          <w:bCs/>
          <w:color w:val="C9973A"/>
          <w:sz w:val="26"/>
          <w:szCs w:val="26"/>
        </w:rPr>
        <w:t xml:space="preserve">Schedule intelligence engines</w:t>
      </w:r>
    </w:p>
    <w:p>
      <w:pPr>
        <w:pStyle w:val="Heading3"/>
        <w:spacing w:after="120" w:before="220"/>
      </w:pPr>
      <w:r>
        <w:rPr>
          <w:b/>
          <w:bCs/>
          <w:color w:val="1A1A2E"/>
          <w:sz w:val="23"/>
          <w:szCs w:val="23"/>
        </w:rPr>
        <w:t xml:space="preserve">Weather Risk</w:t>
      </w:r>
    </w:p>
    <w:p>
      <w:pPr>
        <w:spacing w:after="160" w:line="276"/>
      </w:pPr>
      <w:r>
        <w:rPr>
          <w:sz w:val="22"/>
          <w:szCs w:val="22"/>
        </w:rPr>
        <w:t xml:space="preserve">Pulls a real 16-day forecast for your shooting location and joins it against your exterior-heavy days (over half the day's pages exterior). Bad forecast plus exposed day equals a weather_risk signal telling you to prepare a cover set. Days beyond the forecast horizon are reported honestly as out of range rather than guessed.</w:t>
      </w:r>
    </w:p>
    <w:p>
      <w:pPr>
        <w:pStyle w:val="Heading3"/>
        <w:spacing w:after="120" w:before="220"/>
      </w:pPr>
      <w:r>
        <w:rPr>
          <w:b/>
          <w:bCs/>
          <w:color w:val="1A1A2E"/>
          <w:sz w:val="23"/>
          <w:szCs w:val="23"/>
        </w:rPr>
        <w:t xml:space="preserve">Schedule Risk Scores</w:t>
      </w:r>
    </w:p>
    <w:p>
      <w:pPr>
        <w:spacing w:after="160" w:line="276"/>
      </w:pPr>
      <w:r>
        <w:rPr>
          <w:sz w:val="22"/>
          <w:szCs w:val="22"/>
        </w:rPr>
        <w:t xml:space="preserve">Every shoot day gets a slippage risk score from 0 to 100, built from the factors that actually make days go long: page load, exterior and night ratios, complexity flags in your notes (stunts, VFX, crowds, water), cast size, company moves, and whether the crew is coming off a short turnaround. Tiers: low, moderate, high, critical. High and critical days fire schedule_slip signals — and every day's score is logged as a prediction, so the platform's forecasts can be graded against what actually happened.</w:t>
      </w:r>
    </w:p>
    <w:p>
      <w:r>
        <w:br w:type="page"/>
      </w:r>
    </w:p>
    <w:p>
      <w:pPr>
        <w:pStyle w:val="Heading1"/>
        <w:spacing w:after="200" w:before="360"/>
      </w:pPr>
      <w:r>
        <w:rPr>
          <w:b/>
          <w:bCs/>
          <w:color w:val="1A1A2E"/>
          <w:sz w:val="32"/>
          <w:szCs w:val="32"/>
        </w:rPr>
        <w:t xml:space="preserve">9. The Production Brain</w:t>
      </w:r>
    </w:p>
    <w:p>
      <w:pPr>
        <w:spacing w:after="160" w:line="276"/>
      </w:pPr>
      <w:r>
        <w:rPr>
          <w:sz w:val="22"/>
          <w:szCs w:val="22"/>
        </w:rPr>
        <w:t xml:space="preserve">The engines find problems one at a time. The Brain reads all of them together and answers the questions a line producer would: what is really going on, what should we do first, and can the platform just do it?</w:t>
      </w:r>
    </w:p>
    <w:p>
      <w:pPr>
        <w:pStyle w:val="Heading2"/>
        <w:spacing w:after="160" w:before="280"/>
      </w:pPr>
      <w:r>
        <w:rPr>
          <w:b/>
          <w:bCs/>
          <w:color w:val="C9973A"/>
          <w:sz w:val="26"/>
          <w:szCs w:val="26"/>
        </w:rPr>
        <w:t xml:space="preserve">Running the Brain</w:t>
      </w:r>
    </w:p>
    <w:p>
      <w:pPr>
        <w:spacing w:after="160" w:line="276"/>
      </w:pPr>
      <w:r>
        <w:rPr>
          <w:sz w:val="22"/>
          <w:szCs w:val="22"/>
        </w:rPr>
        <w:t xml:space="preserve">Run the Brain from your production's analysis view. In a few seconds it:</w:t>
      </w:r>
    </w:p>
    <w:p>
      <w:pPr>
        <w:pStyle w:val="ListParagraph"/>
        <w:numPr>
          <w:ilvl w:val="0"/>
          <w:numId w:val="3"/>
        </w:numPr>
        <w:spacing w:after="100" w:line="276"/>
      </w:pPr>
      <w:r>
        <w:rPr>
          <w:sz w:val="22"/>
          <w:szCs w:val="22"/>
        </w:rPr>
        <w:t xml:space="preserve">Gathers every unresolved signal and clusters the related ones — five signals pointing at the same overloaded day become one diagnosis, not five alarms.</w:t>
      </w:r>
    </w:p>
    <w:p>
      <w:pPr>
        <w:pStyle w:val="ListParagraph"/>
        <w:numPr>
          <w:ilvl w:val="0"/>
          <w:numId w:val="3"/>
        </w:numPr>
        <w:spacing w:after="100" w:line="276"/>
      </w:pPr>
      <w:r>
        <w:rPr>
          <w:sz w:val="22"/>
          <w:szCs w:val="22"/>
        </w:rPr>
        <w:t xml:space="preserve">Names the root cause of each cluster in plain language.</w:t>
      </w:r>
    </w:p>
    <w:p>
      <w:pPr>
        <w:pStyle w:val="ListParagraph"/>
        <w:numPr>
          <w:ilvl w:val="0"/>
          <w:numId w:val="3"/>
        </w:numPr>
        <w:spacing w:after="100" w:line="276"/>
      </w:pPr>
      <w:r>
        <w:rPr>
          <w:sz w:val="22"/>
          <w:szCs w:val="22"/>
        </w:rPr>
        <w:t xml:space="preserve">Generates recommendations — some concrete enough to execute (“move scene 10 to Day 4”), some for you to action (“hire stunt coverage before Day 1”).</w:t>
      </w:r>
    </w:p>
    <w:p>
      <w:pPr>
        <w:pStyle w:val="ListParagraph"/>
        <w:numPr>
          <w:ilvl w:val="0"/>
          <w:numId w:val="3"/>
        </w:numPr>
        <w:spacing w:after="100" w:line="276"/>
      </w:pPr>
      <w:r>
        <w:rPr>
          <w:sz w:val="22"/>
          <w:szCs w:val="22"/>
        </w:rPr>
        <w:t xml:space="preserve">Writes an executive summary — a short producer-facing briefing that leads with the highest-value action.</w:t>
      </w:r>
    </w:p>
    <w:p>
      <w:pPr>
        <w:pStyle w:val="Heading2"/>
        <w:spacing w:after="160" w:before="280"/>
      </w:pPr>
      <w:r>
        <w:rPr>
          <w:b/>
          <w:bCs/>
          <w:color w:val="C9973A"/>
          <w:sz w:val="26"/>
          <w:szCs w:val="26"/>
        </w:rPr>
        <w:t xml:space="preserve">Applying a recommendation</w:t>
      </w:r>
    </w:p>
    <w:p>
      <w:pPr>
        <w:spacing w:after="160" w:line="276"/>
      </w:pPr>
      <w:r>
        <w:rPr>
          <w:sz w:val="22"/>
          <w:szCs w:val="22"/>
        </w:rPr>
        <w:t xml:space="preserve">Machine-applicable recommendations come with an Apply action. Nothing ever executes without your click — the Brain proposes, you dispose. When you apply a scene move, the platform moves the scene, recomputes the affected days' page totals, re-runs the relevant engines, and — this is the satisfying part — the signals that the fix addressed resolve themselves on the dashboard. You watch the board clean up in real time.</w:t>
      </w:r>
    </w:p>
    <w:p>
      <w:pPr>
        <w:spacing w:after="160" w:line="276"/>
      </w:pPr>
      <w:r>
        <w:rPr>
          <w:sz w:val="22"/>
          <w:szCs w:val="22"/>
        </w:rPr>
        <w:t xml:space="preserve">Recommendations you disagree with, dismiss. Dismissals are recorded too: the platform learns what producers will not accept.</w:t>
      </w:r>
    </w:p>
    <w:p>
      <w:pPr>
        <w:pStyle w:val="Heading2"/>
        <w:spacing w:after="160" w:before="280"/>
      </w:pPr>
      <w:r>
        <w:rPr>
          <w:b/>
          <w:bCs/>
          <w:color w:val="C9973A"/>
          <w:sz w:val="26"/>
          <w:szCs w:val="26"/>
        </w:rPr>
        <w:t xml:space="preserve">The prediction ledger</w:t>
      </w:r>
    </w:p>
    <w:p>
      <w:pPr>
        <w:spacing w:after="160" w:line="276"/>
      </w:pPr>
      <w:r>
        <w:rPr>
          <w:sz w:val="22"/>
          <w:szCs w:val="22"/>
        </w:rPr>
        <w:t xml:space="preserve">Everything the Brain and the forecasting engines produce — diagnoses, recommendations, day-level slippage forecasts, the completion-cost distribution — is stored as a prediction record with a lifecycle: proposed, applied, dismissed, and eventually graded against what actually happened. Over time this ledger becomes the most valuable thing your productions generate: a track record of what the platform said would happen, and whether it did.</w:t>
      </w:r>
    </w:p>
    <w:p>
      <w:r>
        <w:br w:type="page"/>
      </w:r>
    </w:p>
    <w:p>
      <w:pPr>
        <w:pStyle w:val="Heading1"/>
        <w:spacing w:after="200" w:before="360"/>
      </w:pPr>
      <w:r>
        <w:rPr>
          <w:b/>
          <w:bCs/>
          <w:color w:val="1A1A2E"/>
          <w:sz w:val="32"/>
          <w:szCs w:val="32"/>
        </w:rPr>
        <w:t xml:space="preserve">10. AURA — Script Intelligence</w:t>
      </w:r>
    </w:p>
    <w:p>
      <w:pPr>
        <w:spacing w:after="160" w:line="276"/>
      </w:pPr>
      <w:r>
        <w:rPr>
          <w:sz w:val="22"/>
          <w:szCs w:val="22"/>
        </w:rPr>
        <w:t xml:space="preserve">AURA reads screenplays the way a seasoned development executive does, then goes one step further and turns the script into production data.</w:t>
      </w:r>
    </w:p>
    <w:p>
      <w:pPr>
        <w:pStyle w:val="Heading2"/>
        <w:spacing w:after="160" w:before="280"/>
      </w:pPr>
      <w:r>
        <w:rPr>
          <w:b/>
          <w:bCs/>
          <w:color w:val="C9973A"/>
          <w:sz w:val="26"/>
          <w:szCs w:val="26"/>
        </w:rPr>
        <w:t xml:space="preserve">Analyzing a script</w:t>
      </w:r>
    </w:p>
    <w:p>
      <w:pPr>
        <w:pStyle w:val="ListParagraph"/>
        <w:numPr>
          <w:ilvl w:val="0"/>
          <w:numId w:val="3"/>
        </w:numPr>
        <w:spacing w:after="100" w:line="276"/>
      </w:pPr>
      <w:r>
        <w:rPr>
          <w:sz w:val="22"/>
          <w:szCs w:val="22"/>
        </w:rPr>
        <w:t xml:space="preserve">Go to aura.getsceneiq.com and open Analyze.</w:t>
      </w:r>
    </w:p>
    <w:p>
      <w:pPr>
        <w:pStyle w:val="ListParagraph"/>
        <w:numPr>
          <w:ilvl w:val="0"/>
          <w:numId w:val="3"/>
        </w:numPr>
        <w:spacing w:after="100" w:line="276"/>
      </w:pPr>
      <w:r>
        <w:rPr>
          <w:sz w:val="22"/>
          <w:szCs w:val="22"/>
        </w:rPr>
        <w:t xml:space="preserve">Upload your screenplay (PDF, TXT, Fountain, or FDX) or paste the text.</w:t>
      </w:r>
    </w:p>
    <w:p>
      <w:pPr>
        <w:pStyle w:val="ListParagraph"/>
        <w:numPr>
          <w:ilvl w:val="0"/>
          <w:numId w:val="3"/>
        </w:numPr>
        <w:spacing w:after="100" w:line="276"/>
      </w:pPr>
      <w:r>
        <w:rPr>
          <w:sz w:val="22"/>
          <w:szCs w:val="22"/>
        </w:rPr>
        <w:t xml:space="preserve">Choose an analysis type — Comprehensive is the full treatment — and run it. Long scripts take a few minutes; that is the analysis working, not the page hanging.</w:t>
      </w:r>
    </w:p>
    <w:p>
      <w:pPr>
        <w:spacing w:after="160" w:line="276"/>
      </w:pPr>
      <w:r>
        <w:rPr>
          <w:sz w:val="22"/>
          <w:szCs w:val="22"/>
        </w:rPr>
        <w:t xml:space="preserve">The report scores the screenplay across craft dimensions — structure, pacing, character, dialogue — with comparable-title context and specific notes. Guest mode includes a limited number of free analyses; an API key removes the limit.</w:t>
      </w:r>
    </w:p>
    <w:p>
      <w:pPr>
        <w:pStyle w:val="Heading2"/>
        <w:spacing w:after="160" w:before="280"/>
      </w:pPr>
      <w:r>
        <w:rPr>
          <w:b/>
          <w:bCs/>
          <w:color w:val="C9973A"/>
          <w:sz w:val="26"/>
          <w:szCs w:val="26"/>
        </w:rPr>
        <w:t xml:space="preserve">From script to production</w:t>
      </w:r>
    </w:p>
    <w:p>
      <w:pPr>
        <w:spacing w:after="160" w:line="276"/>
      </w:pPr>
      <w:r>
        <w:rPr>
          <w:sz w:val="22"/>
          <w:szCs w:val="22"/>
        </w:rPr>
        <w:t xml:space="preserve">AURA's scene extraction identifies every scene — headings, page counts, cast, INT/EXT — and can send them directly into a SceneIQ Compliance production. That pipeline is the fastest path from “I have a script” to “the platform is analyzing my schedule”: analyze in AURA, extract, and the stripboard in Compliance is already populated.</w:t>
      </w:r>
    </w:p>
    <w:p>
      <w:pPr>
        <w:pStyle w:val="Heading2"/>
        <w:spacing w:after="160" w:before="280"/>
      </w:pPr>
      <w:r>
        <w:rPr>
          <w:b/>
          <w:bCs/>
          <w:color w:val="C9973A"/>
          <w:sz w:val="26"/>
          <w:szCs w:val="26"/>
        </w:rPr>
        <w:t xml:space="preserve">Batch and history</w:t>
      </w:r>
    </w:p>
    <w:p>
      <w:pPr>
        <w:spacing w:after="160" w:line="276"/>
      </w:pPr>
      <w:r>
        <w:rPr>
          <w:sz w:val="22"/>
          <w:szCs w:val="22"/>
        </w:rPr>
        <w:t xml:space="preserve">The Batch view analyzes multiple drafts or multiple projects in one run; History keeps every report you have generated.</w:t>
      </w:r>
    </w:p>
    <w:p>
      <w:r>
        <w:br w:type="page"/>
      </w:r>
    </w:p>
    <w:p>
      <w:pPr>
        <w:pStyle w:val="Heading1"/>
        <w:spacing w:after="200" w:before="360"/>
      </w:pPr>
      <w:r>
        <w:rPr>
          <w:b/>
          <w:bCs/>
          <w:color w:val="1A1A2E"/>
          <w:sz w:val="32"/>
          <w:szCs w:val="32"/>
        </w:rPr>
        <w:t xml:space="preserve">11. Contract Review — The Production Legals Hub</w:t>
      </w:r>
    </w:p>
    <w:p>
      <w:pPr>
        <w:spacing w:after="160" w:line="276"/>
      </w:pPr>
      <w:r>
        <w:rPr>
          <w:sz w:val="22"/>
          <w:szCs w:val="22"/>
        </w:rPr>
        <w:t xml:space="preserve">Contract Review reads production paperwork and produces structured summaries and compliance flags. It is a paralegal's accelerator, not a lawyer's replacement — every output is a starting point for review, not legal advice.</w:t>
      </w:r>
    </w:p>
    <w:p>
      <w:pPr>
        <w:pStyle w:val="Heading2"/>
        <w:spacing w:after="160" w:before="280"/>
      </w:pPr>
      <w:r>
        <w:rPr>
          <w:b/>
          <w:bCs/>
          <w:color w:val="C9973A"/>
          <w:sz w:val="26"/>
          <w:szCs w:val="26"/>
        </w:rPr>
        <w:t xml:space="preserve">The five modules</w:t>
      </w:r>
    </w:p>
    <w:p>
      <w:pPr>
        <w:pStyle w:val="ListParagraph"/>
        <w:numPr>
          <w:ilvl w:val="0"/>
          <w:numId w:val="2"/>
        </w:numPr>
        <w:spacing w:after="100" w:line="276"/>
      </w:pPr>
      <w:r>
        <w:rPr>
          <w:b/>
          <w:bCs/>
          <w:sz w:val="22"/>
          <w:szCs w:val="22"/>
        </w:rPr>
        <w:t xml:space="preserve">upload a deal memo or agreement; get a structured summary of the material terms, printable and comparable side-by-side across drafts. — </w:t>
      </w:r>
      <w:r>
        <w:rPr>
          <w:sz w:val="22"/>
          <w:szCs w:val="22"/>
        </w:rPr>
        <w:t xml:space="preserve">Talent Deal Summarizer</w:t>
      </w:r>
    </w:p>
    <w:p>
      <w:pPr>
        <w:pStyle w:val="ListParagraph"/>
        <w:numPr>
          <w:ilvl w:val="0"/>
          <w:numId w:val="2"/>
        </w:numPr>
        <w:spacing w:after="100" w:line="276"/>
      </w:pPr>
      <w:r>
        <w:rPr>
          <w:b/>
          <w:bCs/>
          <w:sz w:val="22"/>
          <w:szCs w:val="22"/>
        </w:rPr>
        <w:t xml:space="preserve">checks agreements for the language that actually secures your ownership of the work. — </w:t>
      </w:r>
      <w:r>
        <w:rPr>
          <w:sz w:val="22"/>
          <w:szCs w:val="22"/>
        </w:rPr>
        <w:t xml:space="preserve">Work-for-Hire IP Compliance</w:t>
      </w:r>
    </w:p>
    <w:p>
      <w:pPr>
        <w:pStyle w:val="ListParagraph"/>
        <w:numPr>
          <w:ilvl w:val="0"/>
          <w:numId w:val="2"/>
        </w:numPr>
        <w:spacing w:after="100" w:line="276"/>
      </w:pPr>
      <w:r>
        <w:rPr>
          <w:b/>
          <w:bCs/>
          <w:sz w:val="22"/>
          <w:szCs w:val="22"/>
        </w:rPr>
        <w:t xml:space="preserve">tracks the rights documents a financier or distributor will ask for, and what is missing. — </w:t>
      </w:r>
      <w:r>
        <w:rPr>
          <w:sz w:val="22"/>
          <w:szCs w:val="22"/>
        </w:rPr>
        <w:t xml:space="preserve">Chain of Title</w:t>
      </w:r>
    </w:p>
    <w:p>
      <w:pPr>
        <w:pStyle w:val="ListParagraph"/>
        <w:numPr>
          <w:ilvl w:val="0"/>
          <w:numId w:val="2"/>
        </w:numPr>
        <w:spacing w:after="100" w:line="276"/>
      </w:pPr>
      <w:r>
        <w:rPr>
          <w:b/>
          <w:bCs/>
          <w:sz w:val="22"/>
          <w:szCs w:val="22"/>
        </w:rPr>
        <w:t xml:space="preserve">automates the checklist of clearances a production accumulates — music, trademarks, likenesses, locations. — </w:t>
      </w:r>
      <w:r>
        <w:rPr>
          <w:sz w:val="22"/>
          <w:szCs w:val="22"/>
        </w:rPr>
        <w:t xml:space="preserve">Rights Clearance</w:t>
      </w:r>
    </w:p>
    <w:p>
      <w:pPr>
        <w:pStyle w:val="ListParagraph"/>
        <w:numPr>
          <w:ilvl w:val="0"/>
          <w:numId w:val="2"/>
        </w:numPr>
        <w:spacing w:after="100" w:line="276"/>
      </w:pPr>
      <w:r>
        <w:rPr>
          <w:b/>
          <w:bCs/>
          <w:sz w:val="22"/>
          <w:szCs w:val="22"/>
        </w:rPr>
        <w:t xml:space="preserve">everything you analyze is saved to your account and searchable later. — </w:t>
      </w:r>
      <w:r>
        <w:rPr>
          <w:sz w:val="22"/>
          <w:szCs w:val="22"/>
        </w:rPr>
        <w:t xml:space="preserve">Persistent storage</w:t>
      </w:r>
    </w:p>
    <w:p>
      <w:pPr>
        <w:spacing w:after="160" w:line="276"/>
      </w:pPr>
      <w:r>
        <w:rPr>
          <w:sz w:val="22"/>
          <w:szCs w:val="22"/>
        </w:rPr>
        <w:t xml:space="preserve">All modules follow the same pattern: upload, extract, flag, compare. If you can read a highlighted PDF, you can use all five.</w:t>
      </w:r>
    </w:p>
    <w:p>
      <w:r>
        <w:br w:type="page"/>
      </w:r>
    </w:p>
    <w:p>
      <w:pPr>
        <w:pStyle w:val="Heading1"/>
        <w:spacing w:after="200" w:before="360"/>
      </w:pPr>
      <w:r>
        <w:rPr>
          <w:b/>
          <w:bCs/>
          <w:color w:val="1A1A2E"/>
          <w:sz w:val="32"/>
          <w:szCs w:val="32"/>
        </w:rPr>
        <w:t xml:space="preserve">12. Budget Analysis</w:t>
      </w:r>
    </w:p>
    <w:p>
      <w:pPr>
        <w:spacing w:after="160" w:line="276"/>
      </w:pPr>
      <w:r>
        <w:rPr>
          <w:sz w:val="22"/>
          <w:szCs w:val="22"/>
        </w:rPr>
        <w:t xml:space="preserve">The Budget Analysis app ingests production budgets — CSVs today, with the classic budgeting formats on the roadmap — and does three things:</w:t>
      </w:r>
    </w:p>
    <w:p>
      <w:pPr>
        <w:pStyle w:val="ListParagraph"/>
        <w:numPr>
          <w:ilvl w:val="0"/>
          <w:numId w:val="2"/>
        </w:numPr>
        <w:spacing w:after="100" w:line="276"/>
      </w:pPr>
      <w:r>
        <w:rPr>
          <w:sz w:val="22"/>
          <w:szCs w:val="22"/>
        </w:rPr>
        <w:t xml:space="preserve">Analyzes a single budget: totals, category structure, risk scoring, and a formatted report.</w:t>
      </w:r>
    </w:p>
    <w:p>
      <w:pPr>
        <w:pStyle w:val="ListParagraph"/>
        <w:numPr>
          <w:ilvl w:val="0"/>
          <w:numId w:val="2"/>
        </w:numPr>
        <w:spacing w:after="100" w:line="276"/>
      </w:pPr>
      <w:r>
        <w:rPr>
          <w:sz w:val="22"/>
          <w:szCs w:val="22"/>
        </w:rPr>
        <w:t xml:space="preserve">Compares two budgets side by side: department-level deltas, percentage changes, and visual comparisons — ideal for draft-to-draft or scenario-to-scenario reviews.</w:t>
      </w:r>
    </w:p>
    <w:p>
      <w:pPr>
        <w:pStyle w:val="ListParagraph"/>
        <w:numPr>
          <w:ilvl w:val="0"/>
          <w:numId w:val="2"/>
        </w:numPr>
        <w:spacing w:after="100" w:line="276"/>
      </w:pPr>
      <w:r>
        <w:rPr>
          <w:sz w:val="22"/>
          <w:szCs w:val="22"/>
        </w:rPr>
        <w:t xml:space="preserve">Feeds Compliance: classified categories flow into your production's expense data, where they sharpen incentive qualification and budget drift analysis.</w:t>
      </w:r>
    </w:p>
    <w:p>
      <w:pPr>
        <w:spacing w:after="160" w:line="276"/>
      </w:pPr>
      <w:r>
        <w:rPr>
          <w:sz w:val="22"/>
          <w:szCs w:val="22"/>
        </w:rPr>
        <w:t xml:space="preserve">Analyses are saved to the database, so your history of drafts and comparisons persists across sessions.</w:t>
      </w:r>
    </w:p>
    <w:p>
      <w:r>
        <w:br w:type="page"/>
      </w:r>
    </w:p>
    <w:p>
      <w:pPr>
        <w:pStyle w:val="Heading1"/>
        <w:spacing w:after="200" w:before="360"/>
      </w:pPr>
      <w:r>
        <w:rPr>
          <w:b/>
          <w:bCs/>
          <w:color w:val="1A1A2E"/>
          <w:sz w:val="32"/>
          <w:szCs w:val="32"/>
        </w:rPr>
        <w:t xml:space="preserve">13. A Complete Walkthrough: Midnight Harbour</w:t>
      </w:r>
    </w:p>
    <w:p>
      <w:pPr>
        <w:spacing w:after="160" w:line="276"/>
      </w:pPr>
      <w:r>
        <w:rPr>
          <w:sz w:val="22"/>
          <w:szCs w:val="22"/>
        </w:rPr>
        <w:t xml:space="preserve">Midnight Harbour is a $1.5M, seven-day feature — and the production used to verify every engine in this guide. Here is its story on the platform, with the real numbers, so you know what good output looks like.</w:t>
      </w:r>
    </w:p>
    <w:p>
      <w:pPr>
        <w:pStyle w:val="Heading2"/>
        <w:spacing w:after="160" w:before="280"/>
      </w:pPr>
      <w:r>
        <w:rPr>
          <w:b/>
          <w:bCs/>
          <w:color w:val="C9973A"/>
          <w:sz w:val="26"/>
          <w:szCs w:val="26"/>
        </w:rPr>
        <w:t xml:space="preserve">The setup</w:t>
      </w:r>
    </w:p>
    <w:p>
      <w:pPr>
        <w:spacing w:after="160" w:line="276"/>
      </w:pPr>
      <w:r>
        <w:rPr>
          <w:sz w:val="22"/>
          <w:szCs w:val="22"/>
        </w:rPr>
        <w:t xml:space="preserve">The breakdown was imported from CSV: 20 scenes assigned across 7 shoot days. A 20-person crew was entered with real rates (IATSE crafts, DGA ADs, one non-union coordinator — averaging $546/day), and a 12-character cast with rates from $2,500/day for the lead down to $600 day players. Days got dates, call times, and wrap times. Day 1 was deliberately overloaded: 13.75 pages, wrapping at 11:30 PM — with Day 2 calling at 6:00 AM.</w:t>
      </w:r>
    </w:p>
    <w:p>
      <w:pPr>
        <w:pStyle w:val="Heading2"/>
        <w:spacing w:after="160" w:before="280"/>
      </w:pPr>
      <w:r>
        <w:rPr>
          <w:b/>
          <w:bCs/>
          <w:color w:val="C9973A"/>
          <w:sz w:val="26"/>
          <w:szCs w:val="26"/>
        </w:rPr>
        <w:t xml:space="preserve">What the engines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A1A2E" w:val="clear"/>
            <w:tcMar>
              <w:top w:type="dxa" w:w="80"/>
              <w:left w:type="dxa" w:w="120"/>
              <w:bottom w:type="dxa" w:w="80"/>
              <w:right w:type="dxa" w:w="120"/>
            </w:tcMar>
          </w:tcPr>
          <w:p>
            <w:pPr>
              <w:spacing w:after="0" w:line="260"/>
            </w:pPr>
            <w:r>
              <w:rPr>
                <w:b/>
                <w:bCs/>
                <w:color w:val="FFFFFF"/>
                <w:sz w:val="20"/>
                <w:szCs w:val="20"/>
              </w:rPr>
              <w:t xml:space="preserve">Engine</w:t>
            </w:r>
          </w:p>
        </w:tc>
        <w:tc>
          <w:tcPr>
            <w:tcW w:type="dxa" w:w="6360"/>
            <w:shd w:fill="1A1A2E" w:val="clear"/>
            <w:tcMar>
              <w:top w:type="dxa" w:w="80"/>
              <w:left w:type="dxa" w:w="120"/>
              <w:bottom w:type="dxa" w:w="80"/>
              <w:right w:type="dxa" w:w="120"/>
            </w:tcMar>
          </w:tcPr>
          <w:p>
            <w:pPr>
              <w:spacing w:after="0" w:line="260"/>
            </w:pPr>
            <w:r>
              <w:rPr>
                <w:b/>
                <w:bCs/>
                <w:color w:val="FFFFFF"/>
                <w:sz w:val="20"/>
                <w:szCs w:val="20"/>
              </w:rPr>
              <w:t xml:space="preserve">Finding</w:t>
            </w:r>
          </w:p>
        </w:tc>
      </w:tr>
      <w:tr>
        <w:tc>
          <w:tcPr>
            <w:tcW w:type="dxa" w:w="3000"/>
            <w:tcMar>
              <w:top w:type="dxa" w:w="80"/>
              <w:left w:type="dxa" w:w="120"/>
              <w:bottom w:type="dxa" w:w="80"/>
              <w:right w:type="dxa" w:w="120"/>
            </w:tcMar>
          </w:tcPr>
          <w:p>
            <w:pPr>
              <w:spacing w:after="0" w:line="260"/>
            </w:pPr>
            <w:r>
              <w:rPr>
                <w:sz w:val="20"/>
                <w:szCs w:val="20"/>
              </w:rPr>
              <w:t xml:space="preserve">Overtime</w:t>
            </w:r>
          </w:p>
        </w:tc>
        <w:tc>
          <w:tcPr>
            <w:tcW w:type="dxa" w:w="6360"/>
            <w:tcMar>
              <w:top w:type="dxa" w:w="80"/>
              <w:left w:type="dxa" w:w="120"/>
              <w:bottom w:type="dxa" w:w="80"/>
              <w:right w:type="dxa" w:w="120"/>
            </w:tcMar>
          </w:tcPr>
          <w:p>
            <w:pPr>
              <w:spacing w:after="0" w:line="260"/>
            </w:pPr>
            <w:r>
              <w:rPr>
                <w:sz w:val="20"/>
                <w:szCs w:val="20"/>
              </w:rPr>
              <w:t xml:space="preserve">Day 1 at 13.75 pages = 5.75 over standard; ~$12,300 projected OT at loaded rates.</w:t>
            </w:r>
          </w:p>
        </w:tc>
      </w:tr>
      <w:tr>
        <w:tc>
          <w:tcPr>
            <w:tcW w:type="dxa" w:w="3000"/>
            <w:shd w:fill="F5F1E8" w:val="clear"/>
            <w:tcMar>
              <w:top w:type="dxa" w:w="80"/>
              <w:left w:type="dxa" w:w="120"/>
              <w:bottom w:type="dxa" w:w="80"/>
              <w:right w:type="dxa" w:w="120"/>
            </w:tcMar>
          </w:tcPr>
          <w:p>
            <w:pPr>
              <w:spacing w:after="0" w:line="260"/>
            </w:pPr>
            <w:r>
              <w:rPr>
                <w:sz w:val="20"/>
                <w:szCs w:val="20"/>
              </w:rPr>
              <w:t xml:space="preserve">Turnaround</w:t>
            </w:r>
          </w:p>
        </w:tc>
        <w:tc>
          <w:tcPr>
            <w:tcW w:type="dxa" w:w="6360"/>
            <w:shd w:fill="F5F1E8" w:val="clear"/>
            <w:tcMar>
              <w:top w:type="dxa" w:w="80"/>
              <w:left w:type="dxa" w:w="120"/>
              <w:bottom w:type="dxa" w:w="80"/>
              <w:right w:type="dxa" w:w="120"/>
            </w:tcMar>
          </w:tcPr>
          <w:p>
            <w:pPr>
              <w:spacing w:after="0" w:line="260"/>
            </w:pPr>
            <w:r>
              <w:rPr>
                <w:sz w:val="20"/>
                <w:szCs w:val="20"/>
              </w:rPr>
              <w:t xml:space="preserve">Day 1 wraps 11:30 PM, Day 2 calls 6:00 AM: 6.5 hours of rest, 3.5 short. Forced-call exposure $14,314.</w:t>
            </w:r>
          </w:p>
        </w:tc>
      </w:tr>
      <w:tr>
        <w:tc>
          <w:tcPr>
            <w:tcW w:type="dxa" w:w="3000"/>
            <w:tcMar>
              <w:top w:type="dxa" w:w="80"/>
              <w:left w:type="dxa" w:w="120"/>
              <w:bottom w:type="dxa" w:w="80"/>
              <w:right w:type="dxa" w:w="120"/>
            </w:tcMar>
          </w:tcPr>
          <w:p>
            <w:pPr>
              <w:spacing w:after="0" w:line="260"/>
            </w:pPr>
            <w:r>
              <w:rPr>
                <w:sz w:val="20"/>
                <w:szCs w:val="20"/>
              </w:rPr>
              <w:t xml:space="preserve">Meal penalty</w:t>
            </w:r>
          </w:p>
        </w:tc>
        <w:tc>
          <w:tcPr>
            <w:tcW w:type="dxa" w:w="6360"/>
            <w:tcMar>
              <w:top w:type="dxa" w:w="80"/>
              <w:left w:type="dxa" w:w="120"/>
              <w:bottom w:type="dxa" w:w="80"/>
              <w:right w:type="dxa" w:w="120"/>
            </w:tcMar>
          </w:tcPr>
          <w:p>
            <w:pPr>
              <w:spacing w:after="0" w:line="260"/>
            </w:pPr>
            <w:r>
              <w:rPr>
                <w:sz w:val="20"/>
                <w:szCs w:val="20"/>
              </w:rPr>
              <w:t xml:space="preserve">Day 1's 16.5-hour span runs 4 hours past the second-meal deadline: $4,000 exposure.</w:t>
            </w:r>
          </w:p>
        </w:tc>
      </w:tr>
      <w:tr>
        <w:tc>
          <w:tcPr>
            <w:tcW w:type="dxa" w:w="3000"/>
            <w:shd w:fill="F5F1E8" w:val="clear"/>
            <w:tcMar>
              <w:top w:type="dxa" w:w="80"/>
              <w:left w:type="dxa" w:w="120"/>
              <w:bottom w:type="dxa" w:w="80"/>
              <w:right w:type="dxa" w:w="120"/>
            </w:tcMar>
          </w:tcPr>
          <w:p>
            <w:pPr>
              <w:spacing w:after="0" w:line="260"/>
            </w:pPr>
            <w:r>
              <w:rPr>
                <w:sz w:val="20"/>
                <w:szCs w:val="20"/>
              </w:rPr>
              <w:t xml:space="preserve">Fringe</w:t>
            </w:r>
          </w:p>
        </w:tc>
        <w:tc>
          <w:tcPr>
            <w:tcW w:type="dxa" w:w="6360"/>
            <w:shd w:fill="F5F1E8" w:val="clear"/>
            <w:tcMar>
              <w:top w:type="dxa" w:w="80"/>
              <w:left w:type="dxa" w:w="120"/>
              <w:bottom w:type="dxa" w:w="80"/>
              <w:right w:type="dxa" w:w="120"/>
            </w:tcMar>
          </w:tcPr>
          <w:p>
            <w:pPr>
              <w:spacing w:after="0" w:line="260"/>
            </w:pPr>
            <w:r>
              <w:rPr>
                <w:sz w:val="20"/>
                <w:szCs w:val="20"/>
              </w:rPr>
              <w:t xml:space="preserve">31.0% blended burden on $10,925/day base labor: $23,722 across the shoot — flagged to confirm it is budgeted.</w:t>
            </w:r>
          </w:p>
        </w:tc>
      </w:tr>
      <w:tr>
        <w:tc>
          <w:tcPr>
            <w:tcW w:type="dxa" w:w="3000"/>
            <w:tcMar>
              <w:top w:type="dxa" w:w="80"/>
              <w:left w:type="dxa" w:w="120"/>
              <w:bottom w:type="dxa" w:w="80"/>
              <w:right w:type="dxa" w:w="120"/>
            </w:tcMar>
          </w:tcPr>
          <w:p>
            <w:pPr>
              <w:spacing w:after="0" w:line="260"/>
            </w:pPr>
            <w:r>
              <w:rPr>
                <w:sz w:val="20"/>
                <w:szCs w:val="20"/>
              </w:rPr>
              <w:t xml:space="preserve">DOOD</w:t>
            </w:r>
          </w:p>
        </w:tc>
        <w:tc>
          <w:tcPr>
            <w:tcW w:type="dxa" w:w="6360"/>
            <w:tcMar>
              <w:top w:type="dxa" w:w="80"/>
              <w:left w:type="dxa" w:w="120"/>
              <w:bottom w:type="dxa" w:w="80"/>
              <w:right w:type="dxa" w:w="120"/>
            </w:tcMar>
          </w:tcPr>
          <w:p>
            <w:pPr>
              <w:spacing w:after="0" w:line="260"/>
            </w:pPr>
            <w:r>
              <w:rPr>
                <w:sz w:val="20"/>
                <w:szCs w:val="20"/>
              </w:rPr>
              <w:t xml:space="preserve">Dr. Chen held 3 paid idle days ($2,700); the lead held 1 ($2,500). Total hold waste $5,200.</w:t>
            </w:r>
          </w:p>
        </w:tc>
      </w:tr>
      <w:tr>
        <w:tc>
          <w:tcPr>
            <w:tcW w:type="dxa" w:w="3000"/>
            <w:shd w:fill="F5F1E8" w:val="clear"/>
            <w:tcMar>
              <w:top w:type="dxa" w:w="80"/>
              <w:left w:type="dxa" w:w="120"/>
              <w:bottom w:type="dxa" w:w="80"/>
              <w:right w:type="dxa" w:w="120"/>
            </w:tcMar>
          </w:tcPr>
          <w:p>
            <w:pPr>
              <w:spacing w:after="0" w:line="260"/>
            </w:pPr>
            <w:r>
              <w:rPr>
                <w:sz w:val="20"/>
                <w:szCs w:val="20"/>
              </w:rPr>
              <w:t xml:space="preserve">Coverage</w:t>
            </w:r>
          </w:p>
        </w:tc>
        <w:tc>
          <w:tcPr>
            <w:tcW w:type="dxa" w:w="6360"/>
            <w:shd w:fill="F5F1E8" w:val="clear"/>
            <w:tcMar>
              <w:top w:type="dxa" w:w="80"/>
              <w:left w:type="dxa" w:w="120"/>
              <w:bottom w:type="dxa" w:w="80"/>
              <w:right w:type="dxa" w:w="120"/>
            </w:tcMar>
          </w:tcPr>
          <w:p>
            <w:pPr>
              <w:spacing w:after="0" w:line="260"/>
            </w:pPr>
            <w:r>
              <w:rPr>
                <w:sz w:val="20"/>
                <w:szCs w:val="20"/>
              </w:rPr>
              <w:t xml:space="preserve">Day 1's note said “stunt coordinator required” — no stunts department on the roster. High-severity gap, plus a VFX gap detected from scene notes.</w:t>
            </w:r>
          </w:p>
        </w:tc>
      </w:tr>
      <w:tr>
        <w:tc>
          <w:tcPr>
            <w:tcW w:type="dxa" w:w="3000"/>
            <w:tcMar>
              <w:top w:type="dxa" w:w="80"/>
              <w:left w:type="dxa" w:w="120"/>
              <w:bottom w:type="dxa" w:w="80"/>
              <w:right w:type="dxa" w:w="120"/>
            </w:tcMar>
          </w:tcPr>
          <w:p>
            <w:pPr>
              <w:spacing w:after="0" w:line="260"/>
            </w:pPr>
            <w:r>
              <w:rPr>
                <w:sz w:val="20"/>
                <w:szCs w:val="20"/>
              </w:rPr>
              <w:t xml:space="preserve">Schedule risk</w:t>
            </w:r>
          </w:p>
        </w:tc>
        <w:tc>
          <w:tcPr>
            <w:tcW w:type="dxa" w:w="6360"/>
            <w:tcMar>
              <w:top w:type="dxa" w:w="80"/>
              <w:left w:type="dxa" w:w="120"/>
              <w:bottom w:type="dxa" w:w="80"/>
              <w:right w:type="dxa" w:w="120"/>
            </w:tcMar>
          </w:tcPr>
          <w:p>
            <w:pPr>
              <w:spacing w:after="0" w:line="260"/>
            </w:pPr>
            <w:r>
              <w:rPr>
                <w:sz w:val="20"/>
                <w:szCs w:val="20"/>
              </w:rPr>
              <w:t xml:space="preserve">Day 1 scored 95.9/100 (critical); two more days scored high. Three schedule_slip signals.</w:t>
            </w:r>
          </w:p>
        </w:tc>
      </w:tr>
      <w:tr>
        <w:tc>
          <w:tcPr>
            <w:tcW w:type="dxa" w:w="3000"/>
            <w:shd w:fill="F5F1E8" w:val="clear"/>
            <w:tcMar>
              <w:top w:type="dxa" w:w="80"/>
              <w:left w:type="dxa" w:w="120"/>
              <w:bottom w:type="dxa" w:w="80"/>
              <w:right w:type="dxa" w:w="120"/>
            </w:tcMar>
          </w:tcPr>
          <w:p>
            <w:pPr>
              <w:spacing w:after="0" w:line="260"/>
            </w:pPr>
            <w:r>
              <w:rPr>
                <w:sz w:val="20"/>
                <w:szCs w:val="20"/>
              </w:rPr>
              <w:t xml:space="preserve">Weather</w:t>
            </w:r>
          </w:p>
        </w:tc>
        <w:tc>
          <w:tcPr>
            <w:tcW w:type="dxa" w:w="6360"/>
            <w:shd w:fill="F5F1E8" w:val="clear"/>
            <w:tcMar>
              <w:top w:type="dxa" w:w="80"/>
              <w:left w:type="dxa" w:w="120"/>
              <w:bottom w:type="dxa" w:w="80"/>
              <w:right w:type="dxa" w:w="120"/>
            </w:tcMar>
          </w:tcPr>
          <w:p>
            <w:pPr>
              <w:spacing w:after="0" w:line="260"/>
            </w:pPr>
            <w:r>
              <w:rPr>
                <w:sz w:val="20"/>
                <w:szCs w:val="20"/>
              </w:rPr>
              <w:t xml:space="preserve">Four exterior-heavy days checked against a real forecast; dry week, no signals — correctly.</w:t>
            </w:r>
          </w:p>
        </w:tc>
      </w:tr>
    </w:tbl>
    <w:p>
      <w:pPr>
        <w:spacing w:after="120" w:line="276"/>
      </w:pPr>
      <w:r>
        <w:rPr>
          <w:sz w:val="22"/>
          <w:szCs w:val="22"/>
        </w:rPr>
        <w:t xml:space="preserve"/>
      </w:r>
    </w:p>
    <w:p>
      <w:pPr>
        <w:pStyle w:val="Heading2"/>
        <w:spacing w:after="160" w:before="280"/>
      </w:pPr>
      <w:r>
        <w:rPr>
          <w:b/>
          <w:bCs/>
          <w:color w:val="C9973A"/>
          <w:sz w:val="26"/>
          <w:szCs w:val="26"/>
        </w:rPr>
        <w:t xml:space="preserve">What the Brain did</w:t>
      </w:r>
    </w:p>
    <w:p>
      <w:pPr>
        <w:spacing w:after="160" w:line="276"/>
      </w:pPr>
      <w:r>
        <w:rPr>
          <w:sz w:val="22"/>
          <w:szCs w:val="22"/>
        </w:rPr>
        <w:t xml:space="preserve">One Brain run clustered seven signals into three diagnoses, led by: “Days 1–2 are overloaded: page count exceeds the standard; the late wrap invades the rest period; the span runs past the second-meal deadline; required departments are missing.” Its top recommendation: move Scene 10 (“The Leap Sequence,” 4 pages, the lead's VFX scene whose own note said “multiple days possible”) from overloaded Day 1 to completely empty Day 4 — noting it would also eliminate the lead's hold day.</w:t>
      </w:r>
    </w:p>
    <w:p>
      <w:pPr>
        <w:spacing w:after="160" w:line="276"/>
      </w:pPr>
      <w:r>
        <w:rPr>
          <w:sz w:val="22"/>
          <w:szCs w:val="22"/>
        </w:rPr>
        <w:t xml:space="preserve">One click on Apply: the scene moved, both days' page totals recomputed, and the engines re-ran. Two signals auto-resolved on the dashboard: the Day 1 OT spike (Day 1 dropped from 5.75 pages over the standard to 1.75, no longer high-risk) and the lead's hold day. The board went from seven signals to five without anyone editing anything by hand — which is the closed-loop moment the platform is built around.</w:t>
      </w:r>
    </w:p>
    <w:p>
      <w:pPr>
        <w:pStyle w:val="Heading2"/>
        <w:spacing w:after="160" w:before="280"/>
      </w:pPr>
      <w:r>
        <w:rPr>
          <w:b/>
          <w:bCs/>
          <w:color w:val="C9973A"/>
          <w:sz w:val="26"/>
          <w:szCs w:val="26"/>
        </w:rPr>
        <w:t xml:space="preserve">What the simulation said</w:t>
      </w:r>
    </w:p>
    <w:p>
      <w:pPr>
        <w:spacing w:after="160" w:line="276"/>
      </w:pPr>
      <w:r>
        <w:rPr>
          <w:sz w:val="22"/>
          <w:szCs w:val="22"/>
        </w:rPr>
        <w:t xml:space="preserve">With the fix applied, the Monte Carlo ran 10,000 completions from the four remaining priced exposures: P50 completion $1.515M, P90 $1.574M, 63% probability of running over the $1.5M budget, 0.2% probability of exceeding budget plus contingency. Translation: this production will likely run about $15K over, driven mostly by the turnaround violation — fix the Day 1–2 times and even that goes away. No panic warranted; no overrun signal fired.</w:t>
      </w:r>
    </w:p>
    <w:p>
      <w:pPr>
        <w:pStyle w:val="Heading2"/>
        <w:spacing w:after="160" w:before="280"/>
      </w:pPr>
      <w:r>
        <w:rPr>
          <w:b/>
          <w:bCs/>
          <w:color w:val="C9973A"/>
          <w:sz w:val="26"/>
          <w:szCs w:val="26"/>
        </w:rPr>
        <w:t xml:space="preserve">The lesson</w:t>
      </w:r>
    </w:p>
    <w:p>
      <w:pPr>
        <w:spacing w:after="160" w:line="276"/>
      </w:pPr>
      <w:r>
        <w:rPr>
          <w:sz w:val="22"/>
          <w:szCs w:val="22"/>
        </w:rPr>
        <w:t xml:space="preserve">Every number in this walkthrough traces back to data a coordinator would enter anyway: scenes, days, times, people, rates. The platform did the rest — found five independent problems on one shoot day, priced all of them, proposed the fix, executed it on approval, and verified its own work. That is the workflow this guide has been teaching.</w:t>
      </w:r>
    </w:p>
    <w:p>
      <w:r>
        <w:br w:type="page"/>
      </w:r>
    </w:p>
    <w:p>
      <w:r>
        <w:br w:type="page"/>
      </w:r>
    </w:p>
    <w:p>
      <w:pPr>
        <w:pStyle w:val="Heading1"/>
        <w:spacing w:before="360" w:after="200"/>
      </w:pPr>
      <w:r>
        <w:rPr>
          <w:rFonts w:ascii="Calibri" w:cs="Calibri" w:eastAsia="Calibri" w:hAnsi="Calibri"/>
          <w:b/>
          <w:bCs/>
          <w:color w:val="1A1A2E"/>
          <w:sz w:val="32"/>
          <w:szCs w:val="32"/>
        </w:rPr>
        <w:t xml:space="preserve">14. Vertical Productions</w:t>
      </w:r>
    </w:p>
    <w:p>
      <w:pPr>
        <w:spacing w:after="160" w:line="276"/>
      </w:pPr>
      <w:r>
        <w:rPr>
          <w:rFonts w:ascii="Calibri" w:cs="Calibri" w:eastAsia="Calibri" w:hAnsi="Calibri"/>
          <w:sz w:val="22"/>
          <w:szCs w:val="22"/>
        </w:rPr>
        <w:t xml:space="preserve">SceneIQ works for micro-serials and short-form vertical productions the same way it works for features — same engines, same signals, same Brain — but the assumptions underneath change materially. This short section is for producers running that kind of show.</w:t>
      </w:r>
    </w:p>
    <w:p>
      <w:pPr>
        <w:pStyle w:val="Heading2"/>
        <w:spacing w:before="280" w:after="160"/>
      </w:pPr>
      <w:r>
        <w:rPr>
          <w:rFonts w:ascii="Calibri" w:cs="Calibri" w:eastAsia="Calibri" w:hAnsi="Calibri"/>
          <w:b/>
          <w:bCs/>
          <w:color w:val="C9973A"/>
          <w:sz w:val="26"/>
          <w:szCs w:val="26"/>
        </w:rPr>
        <w:t xml:space="preserve">Set your tier when you create the production</w:t>
      </w:r>
    </w:p>
    <w:p>
      <w:pPr>
        <w:spacing w:after="160" w:line="276"/>
      </w:pPr>
      <w:r>
        <w:rPr>
          <w:rFonts w:ascii="Calibri" w:cs="Calibri" w:eastAsia="Calibri" w:hAnsi="Calibri"/>
          <w:sz w:val="22"/>
          <w:szCs w:val="22"/>
        </w:rPr>
        <w:t xml:space="preserve">When you create a vertical production, choose “Vertical” in the production-tier field. This is the single most important setup step for this kind of show. It tells the platform that 20 pages a day is your normal, not a red flag, so the overtime engine and the schedule-risk scoring judge each day against the right standard. Without it, every day you shoot will score critical, and every signal will be noise.</w:t>
      </w:r>
    </w:p>
    <w:p>
      <w:pPr>
        <w:spacing w:after="160" w:line="276"/>
      </w:pPr>
      <w:r>
        <w:rPr>
          <w:rFonts w:ascii="Calibri" w:cs="Calibri" w:eastAsia="Calibri" w:hAnsi="Calibri"/>
          <w:sz w:val="22"/>
          <w:szCs w:val="22"/>
        </w:rPr>
        <w:t xml:space="preserve">Vertical also changes what “thin contingency” means: 7.5% is normal for the tier and will not trigger a warning, whereas the same 7.5% on a feature would flag as thin.</w:t>
      </w:r>
    </w:p>
    <w:p>
      <w:pPr>
        <w:pStyle w:val="Heading2"/>
        <w:spacing w:before="280" w:after="160"/>
      </w:pPr>
      <w:r>
        <w:rPr>
          <w:rFonts w:ascii="Calibri" w:cs="Calibri" w:eastAsia="Calibri" w:hAnsi="Calibri"/>
          <w:b/>
          <w:bCs/>
          <w:color w:val="C9973A"/>
          <w:sz w:val="26"/>
          <w:szCs w:val="26"/>
        </w:rPr>
        <w:t xml:space="preserve">The engines that earn their keep on short shoots</w:t>
      </w:r>
    </w:p>
    <w:p>
      <w:pPr>
        <w:spacing w:after="160" w:line="276"/>
      </w:pPr>
      <w:r>
        <w:rPr>
          <w:rFonts w:ascii="Calibri" w:cs="Calibri" w:eastAsia="Calibri" w:hAnsi="Calibri"/>
          <w:sz w:val="22"/>
          <w:szCs w:val="22"/>
        </w:rPr>
        <w:t xml:space="preserve">Compressed schedules make certain problems structural rather than occasional. Two- and three-day shoots make turnaround and meal-penalty violations near-inevitable if call and wrap times are not planned deliberately, and there is no cushion in the budget to absorb them. Enter real call and wrap times and the platform will price these before day one of shooting. On a volume operation running many productions a year, this is the compliance layer that would otherwise be missing.</w:t>
      </w:r>
    </w:p>
    <w:p>
      <w:pPr>
        <w:pStyle w:val="Heading2"/>
        <w:spacing w:before="280" w:after="160"/>
      </w:pPr>
      <w:r>
        <w:rPr>
          <w:rFonts w:ascii="Calibri" w:cs="Calibri" w:eastAsia="Calibri" w:hAnsi="Calibri"/>
          <w:b/>
          <w:bCs/>
          <w:color w:val="C9973A"/>
          <w:sz w:val="26"/>
          <w:szCs w:val="26"/>
        </w:rPr>
        <w:t xml:space="preserve">The document check that catches the classic omission</w:t>
      </w:r>
    </w:p>
    <w:p>
      <w:pPr>
        <w:spacing w:after="160" w:line="276"/>
      </w:pPr>
      <w:r>
        <w:rPr>
          <w:rFonts w:ascii="Calibri" w:cs="Calibri" w:eastAsia="Calibri" w:hAnsi="Calibri"/>
          <w:sz w:val="22"/>
          <w:szCs w:val="22"/>
        </w:rPr>
        <w:t xml:space="preserve">Vertical budgets are frequently posted and reviewed as AICP-style top sheets. Paste yours into the AICP Top-Sheet Check (Section 8, Document Checks) and the platform will confirm your subtotals reconcile and flag the classic omission on micro budgets: a labor line without a matching fringes line, which is $5,000–$6,000 of real cost hiding in plain sight on the typical vertical top sheet.</w:t>
      </w:r>
    </w:p>
    <w:p>
      <w:pPr>
        <w:spacing w:after="160" w:line="276"/>
      </w:pPr>
      <w:r>
        <w:rPr>
          <w:rFonts w:ascii="Calibri" w:cs="Calibri" w:eastAsia="Calibri" w:hAnsi="Calibri"/>
          <w:i/>
          <w:iCs/>
          <w:sz w:val="22"/>
          <w:szCs w:val="22"/>
        </w:rPr>
        <w:t xml:space="preserve">Volume producers running productions weekly or monthly will hit the same problems every shoot. The platform is designed for that repetition — the engines and Brain do more work the more often they run, because the prediction ledger accumulates real outcomes and the recommendations sharpen against your actual production history.</w:t>
      </w:r>
    </w:p>
    <w:p>
      <w:pPr>
        <w:pStyle w:val="Heading1"/>
        <w:spacing w:after="200" w:before="360"/>
      </w:pPr>
      <w:r>
        <w:rPr>
          <w:b/>
          <w:bCs/>
          <w:color w:val="1A1A2E"/>
          <w:sz w:val="32"/>
          <w:szCs w:val="32"/>
        </w:rPr>
        <w:t xml:space="preserve">15. Tips and Troubleshooting</w:t>
      </w:r>
    </w:p>
    <w:p>
      <w:pPr>
        <w:pStyle w:val="Heading2"/>
        <w:spacing w:after="160" w:before="280"/>
      </w:pPr>
      <w:r>
        <w:rPr>
          <w:b/>
          <w:bCs/>
          <w:color w:val="C9973A"/>
          <w:sz w:val="26"/>
          <w:szCs w:val="26"/>
        </w:rPr>
        <w:t xml:space="preserve">Getting the most out of the platform</w:t>
      </w:r>
    </w:p>
    <w:p>
      <w:pPr>
        <w:pStyle w:val="ListParagraph"/>
        <w:numPr>
          <w:ilvl w:val="0"/>
          <w:numId w:val="2"/>
        </w:numPr>
        <w:spacing w:after="100" w:line="276"/>
      </w:pPr>
      <w:r>
        <w:rPr>
          <w:sz w:val="22"/>
          <w:szCs w:val="22"/>
        </w:rPr>
        <w:t xml:space="preserve">Enter real rates. Placeholder rates produce placeholder risk. The platform's credibility with your financier is downstream of your data entry.</w:t>
      </w:r>
    </w:p>
    <w:p>
      <w:pPr>
        <w:pStyle w:val="ListParagraph"/>
        <w:numPr>
          <w:ilvl w:val="0"/>
          <w:numId w:val="1"/>
        </w:numPr>
        <w:spacing w:after="100" w:line="276"/>
      </w:pPr>
      <w:r>
        <w:rPr>
          <w:rFonts w:ascii="Calibri" w:cs="Calibri" w:eastAsia="Calibri" w:hAnsi="Calibri"/>
          <w:sz w:val="22"/>
        </w:rPr>
        <w:t xml:space="preserve">Confirm fringes are on the budget. Payroll taxes and workers' comp are owed on every dollar of labor — non-union work carries roughly 16.5%, union closer to 31.5%. If your budget has crew but no fringes line, that is not a saving; it is a $5,000–$10,000 surprise waiting at wrap. The AICP Top-Sheet Check will flag it in one paste.</w:t>
      </w:r>
    </w:p>
    <w:p>
      <w:pPr>
        <w:pStyle w:val="ListParagraph"/>
        <w:numPr>
          <w:ilvl w:val="0"/>
          <w:numId w:val="2"/>
        </w:numPr>
        <w:spacing w:after="100" w:line="276"/>
      </w:pPr>
      <w:r>
        <w:rPr>
          <w:sz w:val="22"/>
          <w:szCs w:val="22"/>
        </w:rPr>
        <w:t xml:space="preserve">Write notes the engines can read. “Stunts,” “VFX,” “crowd,” “water,” “animals,” “minors” in day or scene notes trigger the coverage and risk engines. Your notes are analysis input, not just memos.</w:t>
      </w:r>
    </w:p>
    <w:p>
      <w:pPr>
        <w:pStyle w:val="ListParagraph"/>
        <w:numPr>
          <w:ilvl w:val="0"/>
          <w:numId w:val="2"/>
        </w:numPr>
        <w:spacing w:after="100" w:line="276"/>
      </w:pPr>
      <w:r>
        <w:rPr>
          <w:sz w:val="22"/>
          <w:szCs w:val="22"/>
        </w:rPr>
        <w:t xml:space="preserve">Run the Brain after every meaningful schedule change. It is fast, it dedupes its own output, and its summary is the best two-minute status report your production has.</w:t>
      </w:r>
    </w:p>
    <w:p>
      <w:pPr>
        <w:pStyle w:val="ListParagraph"/>
        <w:numPr>
          <w:ilvl w:val="0"/>
          <w:numId w:val="2"/>
        </w:numPr>
        <w:spacing w:after="100" w:line="276"/>
      </w:pPr>
      <w:r>
        <w:rPr>
          <w:sz w:val="22"/>
          <w:szCs w:val="22"/>
        </w:rPr>
        <w:t xml:space="preserve">Watch Production Health, not individual signals, for the daily pulse. Dig into signals when the number moves.</w:t>
      </w:r>
    </w:p>
    <w:p>
      <w:pPr>
        <w:pStyle w:val="ListParagraph"/>
        <w:numPr>
          <w:ilvl w:val="0"/>
          <w:numId w:val="2"/>
        </w:numPr>
        <w:spacing w:after="100" w:line="276"/>
      </w:pPr>
      <w:r>
        <w:rPr>
          <w:sz w:val="22"/>
          <w:szCs w:val="22"/>
        </w:rPr>
        <w:t xml:space="preserve">Use the incentive tools before locking locations, not after. The money is in the decision, not the paperwork.</w:t>
      </w:r>
    </w:p>
    <w:p>
      <w:pPr>
        <w:pStyle w:val="Heading2"/>
        <w:spacing w:after="160" w:before="280"/>
      </w:pPr>
      <w:r>
        <w:rPr>
          <w:b/>
          <w:bCs/>
          <w:color w:val="C9973A"/>
          <w:sz w:val="26"/>
          <w:szCs w:val="26"/>
        </w:rPr>
        <w:t xml:space="preserve">Common questions</w:t>
      </w:r>
    </w:p>
    <w:p>
      <w:pPr>
        <w:pStyle w:val="ListParagraph"/>
        <w:numPr>
          <w:ilvl w:val="0"/>
          <w:numId w:val="2"/>
        </w:numPr>
        <w:spacing w:after="100" w:line="276"/>
      </w:pPr>
      <w:r>
        <w:rPr>
          <w:sz w:val="22"/>
          <w:szCs w:val="22"/>
        </w:rPr>
        <w:t xml:space="preserve">A signal will not go away. Signals auto-resolve when their condition clears — if it persists, the underlying data still shows the problem (check the day's times, pages, or roster). The Resolve button is always available for accepted risks.</w:t>
      </w:r>
    </w:p>
    <w:p>
      <w:pPr>
        <w:pStyle w:val="ListParagraph"/>
        <w:numPr>
          <w:ilvl w:val="0"/>
          <w:numId w:val="2"/>
        </w:numPr>
        <w:spacing w:after="100" w:line="276"/>
      </w:pPr>
      <w:r>
        <w:rPr>
          <w:sz w:val="22"/>
          <w:szCs w:val="22"/>
        </w:rPr>
        <w:t xml:space="preserve">My analysis seems stale. Engines read live data each run — re-run the view. If a page looks cached, refresh the browser.</w:t>
      </w:r>
    </w:p>
    <w:p>
      <w:pPr>
        <w:pStyle w:val="ListParagraph"/>
        <w:numPr>
          <w:ilvl w:val="0"/>
          <w:numId w:val="2"/>
        </w:numPr>
        <w:spacing w:after="100" w:line="276"/>
      </w:pPr>
      <w:r>
        <w:rPr>
          <w:sz w:val="22"/>
          <w:szCs w:val="22"/>
        </w:rPr>
        <w:t xml:space="preserve">Weather shows ‘beyond forecast horizon.’ Forecasts cover 16 days out. Days further away are reported honestly as out of range and will populate as they approach.</w:t>
      </w:r>
    </w:p>
    <w:p>
      <w:pPr>
        <w:pStyle w:val="ListParagraph"/>
        <w:numPr>
          <w:ilvl w:val="0"/>
          <w:numId w:val="2"/>
        </w:numPr>
        <w:spacing w:after="100" w:line="276"/>
      </w:pPr>
      <w:r>
        <w:rPr>
          <w:sz w:val="22"/>
          <w:szCs w:val="22"/>
        </w:rPr>
        <w:t xml:space="preserve">AURA analysis is taking a long time. Comprehensive analysis of a feature script is minutes of real work. If it fails outright, try again — and use aura.getsceneiq.com as your address.</w:t>
      </w:r>
    </w:p>
    <w:p>
      <w:pPr>
        <w:pStyle w:val="ListParagraph"/>
        <w:numPr>
          <w:ilvl w:val="0"/>
          <w:numId w:val="2"/>
        </w:numPr>
        <w:spacing w:after="100" w:line="276"/>
      </w:pPr>
      <w:r>
        <w:rPr>
          <w:sz w:val="22"/>
          <w:szCs w:val="22"/>
        </w:rPr>
        <w:t xml:space="preserve">I was signed out. Sessions expire; sign back in. Your data is unaffected.</w:t>
      </w:r>
    </w:p>
    <w:p>
      <w:pPr>
        <w:pStyle w:val="Heading2"/>
        <w:spacing w:after="160" w:before="280"/>
      </w:pPr>
      <w:r>
        <w:rPr>
          <w:b/>
          <w:bCs/>
          <w:color w:val="C9973A"/>
          <w:sz w:val="26"/>
          <w:szCs w:val="26"/>
        </w:rPr>
        <w:t xml:space="preserve">Getting help</w:t>
      </w:r>
    </w:p>
    <w:p>
      <w:pPr>
        <w:spacing w:after="160" w:line="276"/>
      </w:pPr>
      <w:r>
        <w:rPr>
          <w:sz w:val="22"/>
          <w:szCs w:val="22"/>
        </w:rPr>
        <w:t xml:space="preserve">Questions, feedback, or something that looks wrong: contact Scene Reader Studio Technologies through your account channel. Feedback from working producers is what built this platform; it is also what improves it.</w:t>
      </w:r>
    </w:p>
    <w:p>
      <w:r>
        <w:br w:type="page"/>
      </w:r>
    </w:p>
    <w:p>
      <w:pPr>
        <w:pStyle w:val="Heading1"/>
        <w:spacing w:after="200" w:before="360"/>
      </w:pPr>
      <w:r>
        <w:rPr>
          <w:b/>
          <w:bCs/>
          <w:color w:val="1A1A2E"/>
          <w:sz w:val="32"/>
          <w:szCs w:val="32"/>
        </w:rP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A1A2E" w:val="clear"/>
            <w:tcMar>
              <w:top w:type="dxa" w:w="80"/>
              <w:left w:type="dxa" w:w="120"/>
              <w:bottom w:type="dxa" w:w="80"/>
              <w:right w:type="dxa" w:w="120"/>
            </w:tcMar>
          </w:tcPr>
          <w:p>
            <w:pPr>
              <w:spacing w:after="0" w:line="260"/>
            </w:pPr>
            <w:r>
              <w:rPr>
                <w:b/>
                <w:bCs/>
                <w:color w:val="FFFFFF"/>
                <w:sz w:val="20"/>
                <w:szCs w:val="20"/>
              </w:rPr>
              <w:t xml:space="preserve">Term</w:t>
            </w:r>
          </w:p>
        </w:tc>
        <w:tc>
          <w:tcPr>
            <w:tcW w:type="dxa" w:w="6760"/>
            <w:shd w:fill="1A1A2E" w:val="clear"/>
            <w:tcMar>
              <w:top w:type="dxa" w:w="80"/>
              <w:left w:type="dxa" w:w="120"/>
              <w:bottom w:type="dxa" w:w="80"/>
              <w:right w:type="dxa" w:w="120"/>
            </w:tcMar>
          </w:tcPr>
          <w:p>
            <w:pPr>
              <w:spacing w:after="0" w:line="260"/>
            </w:pPr>
            <w:r>
              <w:rPr>
                <w:b/>
                <w:bCs/>
                <w:color w:val="FFFFFF"/>
                <w:sz w:val="20"/>
                <w:szCs w:val="20"/>
              </w:rPr>
              <w:t xml:space="preserve">Meaning</w:t>
            </w:r>
          </w:p>
        </w:tc>
      </w:tr>
      <w:tr>
        <w:tc>
          <w:tcPr>
            <w:tcW w:type="dxa" w:w="2600"/>
            <w:tcMar>
              <w:top w:type="dxa" w:w="80"/>
              <w:left w:type="dxa" w:w="120"/>
              <w:bottom w:type="dxa" w:w="80"/>
              <w:right w:type="dxa" w:w="120"/>
            </w:tcMar>
          </w:tcPr>
          <w:p>
            <w:pPr>
              <w:spacing w:after="0" w:line="260"/>
            </w:pPr>
            <w:r>
              <w:rPr>
                <w:sz w:val="20"/>
                <w:szCs w:val="20"/>
              </w:rPr>
              <w:t xml:space="preserve">Signal</w:t>
            </w:r>
          </w:p>
        </w:tc>
        <w:tc>
          <w:tcPr>
            <w:tcW w:type="dxa" w:w="6760"/>
            <w:tcMar>
              <w:top w:type="dxa" w:w="80"/>
              <w:left w:type="dxa" w:w="120"/>
              <w:bottom w:type="dxa" w:w="80"/>
              <w:right w:type="dxa" w:w="120"/>
            </w:tcMar>
          </w:tcPr>
          <w:p>
            <w:pPr>
              <w:spacing w:after="0" w:line="260"/>
            </w:pPr>
            <w:r>
              <w:rPr>
                <w:sz w:val="20"/>
                <w:szCs w:val="20"/>
              </w:rPr>
              <w:t xml:space="preserve">A specific, priced problem the platform has found, shown on the Signal Dashboard with a severity.</w:t>
            </w:r>
          </w:p>
        </w:tc>
      </w:tr>
      <w:tr>
        <w:tc>
          <w:tcPr>
            <w:tcW w:type="dxa" w:w="2600"/>
            <w:shd w:fill="F5F1E8" w:val="clear"/>
            <w:tcMar>
              <w:top w:type="dxa" w:w="80"/>
              <w:left w:type="dxa" w:w="120"/>
              <w:bottom w:type="dxa" w:w="80"/>
              <w:right w:type="dxa" w:w="120"/>
            </w:tcMar>
          </w:tcPr>
          <w:p>
            <w:pPr>
              <w:spacing w:after="0" w:line="260"/>
            </w:pPr>
            <w:r>
              <w:rPr>
                <w:sz w:val="20"/>
                <w:szCs w:val="20"/>
              </w:rPr>
              <w:t xml:space="preserve">Production Health</w:t>
            </w:r>
          </w:p>
        </w:tc>
        <w:tc>
          <w:tcPr>
            <w:tcW w:type="dxa" w:w="6760"/>
            <w:shd w:fill="F5F1E8" w:val="clear"/>
            <w:tcMar>
              <w:top w:type="dxa" w:w="80"/>
              <w:left w:type="dxa" w:w="120"/>
              <w:bottom w:type="dxa" w:w="80"/>
              <w:right w:type="dxa" w:w="120"/>
            </w:tcMar>
          </w:tcPr>
          <w:p>
            <w:pPr>
              <w:spacing w:after="0" w:line="260"/>
            </w:pPr>
            <w:r>
              <w:rPr>
                <w:sz w:val="20"/>
                <w:szCs w:val="20"/>
              </w:rPr>
              <w:t xml:space="preserve">A 0–100 score summarizing unresolved signals; above 80 is healthy.</w:t>
            </w:r>
          </w:p>
        </w:tc>
      </w:tr>
      <w:tr>
        <w:tc>
          <w:tcPr>
            <w:tcW w:type="dxa" w:w="2600"/>
            <w:tcMar>
              <w:top w:type="dxa" w:w="80"/>
              <w:left w:type="dxa" w:w="120"/>
              <w:bottom w:type="dxa" w:w="80"/>
              <w:right w:type="dxa" w:w="120"/>
            </w:tcMar>
          </w:tcPr>
          <w:p>
            <w:pPr>
              <w:spacing w:after="0" w:line="260"/>
            </w:pPr>
            <w:r>
              <w:rPr>
                <w:sz w:val="20"/>
                <w:szCs w:val="20"/>
              </w:rPr>
              <w:t xml:space="preserve">Eight-page standard</w:t>
            </w:r>
          </w:p>
        </w:tc>
        <w:tc>
          <w:tcPr>
            <w:tcW w:type="dxa" w:w="6760"/>
            <w:tcMar>
              <w:top w:type="dxa" w:w="80"/>
              <w:left w:type="dxa" w:w="120"/>
              <w:bottom w:type="dxa" w:w="80"/>
              <w:right w:type="dxa" w:w="120"/>
            </w:tcMar>
          </w:tcPr>
          <w:p>
            <w:pPr>
              <w:spacing w:after="0" w:line="260"/>
            </w:pPr>
            <w:r>
              <w:rPr>
                <w:sz w:val="20"/>
                <w:szCs w:val="20"/>
              </w:rPr>
              <w:t xml:space="preserve">The industry rule of thumb of eight script pages per shoot day; pages over drive overtime risk.</w:t>
            </w:r>
          </w:p>
        </w:tc>
      </w:tr>
      <w:tr>
        <w:tc>
          <w:tcPr>
            <w:tcW w:type="dxa" w:w="2600"/>
            <w:shd w:fill="F5F1E8" w:val="clear"/>
            <w:tcMar>
              <w:top w:type="dxa" w:w="80"/>
              <w:left w:type="dxa" w:w="120"/>
              <w:bottom w:type="dxa" w:w="80"/>
              <w:right w:type="dxa" w:w="120"/>
            </w:tcMar>
          </w:tcPr>
          <w:p>
            <w:pPr>
              <w:spacing w:after="0" w:line="260"/>
            </w:pPr>
            <w:r>
              <w:rPr>
                <w:sz w:val="20"/>
                <w:szCs w:val="20"/>
              </w:rPr>
              <w:t xml:space="preserve">Turnaround</w:t>
            </w:r>
          </w:p>
        </w:tc>
        <w:tc>
          <w:tcPr>
            <w:tcW w:type="dxa" w:w="6760"/>
            <w:shd w:fill="F5F1E8" w:val="clear"/>
            <w:tcMar>
              <w:top w:type="dxa" w:w="80"/>
              <w:left w:type="dxa" w:w="120"/>
              <w:bottom w:type="dxa" w:w="80"/>
              <w:right w:type="dxa" w:w="120"/>
            </w:tcMar>
          </w:tcPr>
          <w:p>
            <w:pPr>
              <w:spacing w:after="0" w:line="260"/>
            </w:pPr>
            <w:r>
              <w:rPr>
                <w:sz w:val="20"/>
                <w:szCs w:val="20"/>
              </w:rPr>
              <w:t xml:space="preserve">Rest period between one day's wrap and the next day's call; ten hours is the union minimum.</w:t>
            </w:r>
          </w:p>
        </w:tc>
      </w:tr>
      <w:tr>
        <w:tc>
          <w:tcPr>
            <w:tcW w:type="dxa" w:w="2600"/>
            <w:tcMar>
              <w:top w:type="dxa" w:w="80"/>
              <w:left w:type="dxa" w:w="120"/>
              <w:bottom w:type="dxa" w:w="80"/>
              <w:right w:type="dxa" w:w="120"/>
            </w:tcMar>
          </w:tcPr>
          <w:p>
            <w:pPr>
              <w:spacing w:after="0" w:line="260"/>
            </w:pPr>
            <w:r>
              <w:rPr>
                <w:sz w:val="20"/>
                <w:szCs w:val="20"/>
              </w:rPr>
              <w:t xml:space="preserve">Meal penalty</w:t>
            </w:r>
          </w:p>
        </w:tc>
        <w:tc>
          <w:tcPr>
            <w:tcW w:type="dxa" w:w="6760"/>
            <w:tcMar>
              <w:top w:type="dxa" w:w="80"/>
              <w:left w:type="dxa" w:w="120"/>
              <w:bottom w:type="dxa" w:w="80"/>
              <w:right w:type="dxa" w:w="120"/>
            </w:tcMar>
          </w:tcPr>
          <w:p>
            <w:pPr>
              <w:spacing w:after="0" w:line="260"/>
            </w:pPr>
            <w:r>
              <w:rPr>
                <w:sz w:val="20"/>
                <w:szCs w:val="20"/>
              </w:rPr>
              <w:t xml:space="preserve">Contractual penalty per crew member when meals are not provided on schedule (first meal within six hours of call).</w:t>
            </w:r>
          </w:p>
        </w:tc>
      </w:tr>
      <w:tr>
        <w:tc>
          <w:tcPr>
            <w:tcW w:type="dxa" w:w="2600"/>
            <w:shd w:fill="F5F1E8" w:val="clear"/>
            <w:tcMar>
              <w:top w:type="dxa" w:w="80"/>
              <w:left w:type="dxa" w:w="120"/>
              <w:bottom w:type="dxa" w:w="80"/>
              <w:right w:type="dxa" w:w="120"/>
            </w:tcMar>
          </w:tcPr>
          <w:p>
            <w:pPr>
              <w:spacing w:after="0" w:line="260"/>
            </w:pPr>
            <w:r>
              <w:rPr>
                <w:sz w:val="20"/>
                <w:szCs w:val="20"/>
              </w:rPr>
              <w:t xml:space="preserve">Fringe</w:t>
            </w:r>
          </w:p>
        </w:tc>
        <w:tc>
          <w:tcPr>
            <w:tcW w:type="dxa" w:w="6760"/>
            <w:shd w:fill="F5F1E8" w:val="clear"/>
            <w:tcMar>
              <w:top w:type="dxa" w:w="80"/>
              <w:left w:type="dxa" w:w="120"/>
              <w:bottom w:type="dxa" w:w="80"/>
              <w:right w:type="dxa" w:w="120"/>
            </w:tcMar>
          </w:tcPr>
          <w:p>
            <w:pPr>
              <w:spacing w:after="0" w:line="260"/>
            </w:pPr>
            <w:r>
              <w:rPr>
                <w:sz w:val="20"/>
                <w:szCs w:val="20"/>
              </w:rPr>
              <w:t xml:space="preserve">Payroll burdens on top of base labor: payroll taxes, workers' comp, union health and pension, handling.</w:t>
            </w:r>
          </w:p>
        </w:tc>
      </w:tr>
      <w:tr>
        <w:tc>
          <w:tcPr>
            <w:tcW w:type="dxa" w:w="2600"/>
            <w:tcMar>
              <w:top w:type="dxa" w:w="80"/>
              <w:left w:type="dxa" w:w="120"/>
              <w:bottom w:type="dxa" w:w="80"/>
              <w:right w:type="dxa" w:w="120"/>
            </w:tcMar>
          </w:tcPr>
          <w:p>
            <w:pPr>
              <w:spacing w:after="0" w:line="260"/>
            </w:pPr>
            <w:r>
              <w:rPr>
                <w:sz w:val="20"/>
                <w:szCs w:val="20"/>
              </w:rPr>
              <w:t xml:space="preserve">Loaded rate</w:t>
            </w:r>
          </w:p>
        </w:tc>
        <w:tc>
          <w:tcPr>
            <w:tcW w:type="dxa" w:w="6760"/>
            <w:tcMar>
              <w:top w:type="dxa" w:w="80"/>
              <w:left w:type="dxa" w:w="120"/>
              <w:bottom w:type="dxa" w:w="80"/>
              <w:right w:type="dxa" w:w="120"/>
            </w:tcMar>
          </w:tcPr>
          <w:p>
            <w:pPr>
              <w:spacing w:after="0" w:line="260"/>
            </w:pPr>
            <w:r>
              <w:rPr>
                <w:sz w:val="20"/>
                <w:szCs w:val="20"/>
              </w:rPr>
              <w:t xml:space="preserve">A daily or hourly rate with fringes included — what labor actually costs, not what the deal memo says.</w:t>
            </w:r>
          </w:p>
        </w:tc>
      </w:tr>
      <w:tr>
        <w:tc>
          <w:tcPr>
            <w:tcW w:type="dxa" w:w="2600"/>
            <w:shd w:fill="F5F1E8" w:val="clear"/>
            <w:tcMar>
              <w:top w:type="dxa" w:w="80"/>
              <w:left w:type="dxa" w:w="120"/>
              <w:bottom w:type="dxa" w:w="80"/>
              <w:right w:type="dxa" w:w="120"/>
            </w:tcMar>
          </w:tcPr>
          <w:p>
            <w:pPr>
              <w:spacing w:after="0" w:line="260"/>
            </w:pPr>
            <w:r>
              <w:rPr>
                <w:sz w:val="20"/>
                <w:szCs w:val="20"/>
              </w:rPr>
              <w:t xml:space="preserve">DOOD</w:t>
            </w:r>
          </w:p>
        </w:tc>
        <w:tc>
          <w:tcPr>
            <w:tcW w:type="dxa" w:w="6760"/>
            <w:shd w:fill="F5F1E8" w:val="clear"/>
            <w:tcMar>
              <w:top w:type="dxa" w:w="80"/>
              <w:left w:type="dxa" w:w="120"/>
              <w:bottom w:type="dxa" w:w="80"/>
              <w:right w:type="dxa" w:w="120"/>
            </w:tcMar>
          </w:tcPr>
          <w:p>
            <w:pPr>
              <w:spacing w:after="0" w:line="260"/>
            </w:pPr>
            <w:r>
              <w:rPr>
                <w:sz w:val="20"/>
                <w:szCs w:val="20"/>
              </w:rPr>
              <w:t xml:space="preserve">Day Out of Days: the grid of which cast members work, hold, start, or finish on each shoot day.</w:t>
            </w:r>
          </w:p>
        </w:tc>
      </w:tr>
      <w:tr>
        <w:tc>
          <w:tcPr>
            <w:tcW w:type="dxa" w:w="2600"/>
            <w:tcMar>
              <w:top w:type="dxa" w:w="80"/>
              <w:left w:type="dxa" w:w="120"/>
              <w:bottom w:type="dxa" w:w="80"/>
              <w:right w:type="dxa" w:w="120"/>
            </w:tcMar>
          </w:tcPr>
          <w:p>
            <w:pPr>
              <w:spacing w:after="0" w:line="260"/>
            </w:pPr>
            <w:r>
              <w:rPr>
                <w:sz w:val="20"/>
                <w:szCs w:val="20"/>
              </w:rPr>
              <w:t xml:space="preserve">Hold day</w:t>
            </w:r>
          </w:p>
        </w:tc>
        <w:tc>
          <w:tcPr>
            <w:tcW w:type="dxa" w:w="6760"/>
            <w:tcMar>
              <w:top w:type="dxa" w:w="80"/>
              <w:left w:type="dxa" w:w="120"/>
              <w:bottom w:type="dxa" w:w="80"/>
              <w:right w:type="dxa" w:w="120"/>
            </w:tcMar>
          </w:tcPr>
          <w:p>
            <w:pPr>
              <w:spacing w:after="0" w:line="260"/>
            </w:pPr>
            <w:r>
              <w:rPr>
                <w:sz w:val="20"/>
                <w:szCs w:val="20"/>
              </w:rPr>
              <w:t xml:space="preserve">A day a cast member is paid but not working, between their first and last work days.</w:t>
            </w:r>
          </w:p>
        </w:tc>
      </w:tr>
      <w:tr>
        <w:tc>
          <w:tcPr>
            <w:tcW w:type="dxa" w:w="2600"/>
            <w:shd w:fill="F5F1E8" w:val="clear"/>
            <w:tcMar>
              <w:top w:type="dxa" w:w="80"/>
              <w:left w:type="dxa" w:w="120"/>
              <w:bottom w:type="dxa" w:w="80"/>
              <w:right w:type="dxa" w:w="120"/>
            </w:tcMar>
          </w:tcPr>
          <w:p>
            <w:pPr>
              <w:spacing w:after="0" w:line="260"/>
            </w:pPr>
            <w:r>
              <w:rPr>
                <w:sz w:val="20"/>
                <w:szCs w:val="20"/>
              </w:rPr>
              <w:t xml:space="preserve">Forced call</w:t>
            </w:r>
          </w:p>
        </w:tc>
        <w:tc>
          <w:tcPr>
            <w:tcW w:type="dxa" w:w="6760"/>
            <w:shd w:fill="F5F1E8" w:val="clear"/>
            <w:tcMar>
              <w:top w:type="dxa" w:w="80"/>
              <w:left w:type="dxa" w:w="120"/>
              <w:bottom w:type="dxa" w:w="80"/>
              <w:right w:type="dxa" w:w="120"/>
            </w:tcMar>
          </w:tcPr>
          <w:p>
            <w:pPr>
              <w:spacing w:after="0" w:line="260"/>
            </w:pPr>
            <w:r>
              <w:rPr>
                <w:sz w:val="20"/>
                <w:szCs w:val="20"/>
              </w:rPr>
              <w:t xml:space="preserve">Calling crew back before their minimum rest is complete; triggers premium pay.</w:t>
            </w:r>
          </w:p>
        </w:tc>
      </w:tr>
      <w:tr>
        <w:tc>
          <w:tcPr>
            <w:tcW w:type="dxa" w:w="2600"/>
            <w:tcMar>
              <w:top w:type="dxa" w:w="80"/>
              <w:left w:type="dxa" w:w="120"/>
              <w:bottom w:type="dxa" w:w="80"/>
              <w:right w:type="dxa" w:w="120"/>
            </w:tcMar>
          </w:tcPr>
          <w:p>
            <w:pPr>
              <w:spacing w:after="0" w:line="260"/>
            </w:pPr>
            <w:r>
              <w:rPr>
                <w:sz w:val="20"/>
                <w:szCs w:val="20"/>
              </w:rPr>
              <w:t xml:space="preserve">Stripboard</w:t>
            </w:r>
          </w:p>
        </w:tc>
        <w:tc>
          <w:tcPr>
            <w:tcW w:type="dxa" w:w="6760"/>
            <w:tcMar>
              <w:top w:type="dxa" w:w="80"/>
              <w:left w:type="dxa" w:w="120"/>
              <w:bottom w:type="dxa" w:w="80"/>
              <w:right w:type="dxa" w:w="120"/>
            </w:tcMar>
          </w:tcPr>
          <w:p>
            <w:pPr>
              <w:spacing w:after="0" w:line="260"/>
            </w:pPr>
            <w:r>
              <w:rPr>
                <w:sz w:val="20"/>
                <w:szCs w:val="20"/>
              </w:rPr>
              <w:t xml:space="preserve">The scene-by-scene schedule board; in SceneIQ, the drag-and-drop view assigning scenes to days.</w:t>
            </w:r>
          </w:p>
        </w:tc>
      </w:tr>
      <w:tr>
        <w:tc>
          <w:tcPr>
            <w:tcW w:type="dxa" w:w="2600"/>
            <w:shd w:fill="F5F1E8" w:val="clear"/>
            <w:tcMar>
              <w:top w:type="dxa" w:w="80"/>
              <w:left w:type="dxa" w:w="120"/>
              <w:bottom w:type="dxa" w:w="80"/>
              <w:right w:type="dxa" w:w="120"/>
            </w:tcMar>
          </w:tcPr>
          <w:p>
            <w:pPr>
              <w:spacing w:after="0" w:line="260"/>
            </w:pPr>
            <w:r>
              <w:rPr>
                <w:sz w:val="20"/>
                <w:szCs w:val="20"/>
              </w:rPr>
              <w:t xml:space="preserve">P50 / P90</w:t>
            </w:r>
          </w:p>
        </w:tc>
        <w:tc>
          <w:tcPr>
            <w:tcW w:type="dxa" w:w="6760"/>
            <w:shd w:fill="F5F1E8" w:val="clear"/>
            <w:tcMar>
              <w:top w:type="dxa" w:w="80"/>
              <w:left w:type="dxa" w:w="120"/>
              <w:bottom w:type="dxa" w:w="80"/>
              <w:right w:type="dxa" w:w="120"/>
            </w:tcMar>
          </w:tcPr>
          <w:p>
            <w:pPr>
              <w:spacing w:after="0" w:line="260"/>
            </w:pPr>
            <w:r>
              <w:rPr>
                <w:sz w:val="20"/>
                <w:szCs w:val="20"/>
              </w:rPr>
              <w:t xml:space="preserve">Percentiles of the completion-cost simulation: the median outcome and the bad-but-plausible outcome.</w:t>
            </w:r>
          </w:p>
        </w:tc>
      </w:tr>
      <w:tr>
        <w:tc>
          <w:tcPr>
            <w:tcW w:type="dxa" w:w="2600"/>
            <w:tcMar>
              <w:top w:type="dxa" w:w="80"/>
              <w:left w:type="dxa" w:w="120"/>
              <w:bottom w:type="dxa" w:w="80"/>
              <w:right w:type="dxa" w:w="120"/>
            </w:tcMar>
          </w:tcPr>
          <w:p>
            <w:pPr>
              <w:spacing w:after="0" w:line="260"/>
            </w:pPr>
            <w:r>
              <w:rPr>
                <w:sz w:val="20"/>
                <w:szCs w:val="20"/>
              </w:rPr>
              <w:t xml:space="preserve">Prediction ledger</w:t>
            </w:r>
          </w:p>
        </w:tc>
        <w:tc>
          <w:tcPr>
            <w:tcW w:type="dxa" w:w="6760"/>
            <w:tcMar>
              <w:top w:type="dxa" w:w="80"/>
              <w:left w:type="dxa" w:w="120"/>
              <w:bottom w:type="dxa" w:w="80"/>
              <w:right w:type="dxa" w:w="120"/>
            </w:tcMar>
          </w:tcPr>
          <w:p>
            <w:pPr>
              <w:spacing w:after="0" w:line="260"/>
            </w:pPr>
            <w:r>
              <w:rPr>
                <w:sz w:val="20"/>
                <w:szCs w:val="20"/>
              </w:rPr>
              <w:t xml:space="preserve">The stored record of every forecast and recommendation the platform makes, graded over time against reality.</w:t>
            </w:r>
          </w:p>
        </w:tc>
      </w:tr>
      <w:tr>
        <w:tc>
          <w:tcPr>
            <w:tcW w:type="dxa" w:w="2600"/>
            <w:shd w:fill="F5F1E8" w:val="clear"/>
            <w:tcMar>
              <w:top w:type="dxa" w:w="80"/>
              <w:left w:type="dxa" w:w="120"/>
              <w:bottom w:type="dxa" w:w="80"/>
              <w:right w:type="dxa" w:w="120"/>
            </w:tcMar>
          </w:tcPr>
          <w:p>
            <w:pPr>
              <w:spacing w:after="0" w:line="260"/>
            </w:pPr>
            <w:r>
              <w:rPr>
                <w:sz w:val="20"/>
                <w:szCs w:val="20"/>
              </w:rPr>
              <w:t xml:space="preserve">The Brain</w:t>
            </w:r>
          </w:p>
        </w:tc>
        <w:tc>
          <w:tcPr>
            <w:tcW w:type="dxa" w:w="6760"/>
            <w:shd w:fill="F5F1E8" w:val="clear"/>
            <w:tcMar>
              <w:top w:type="dxa" w:w="80"/>
              <w:left w:type="dxa" w:w="120"/>
              <w:bottom w:type="dxa" w:w="80"/>
              <w:right w:type="dxa" w:w="120"/>
            </w:tcMar>
          </w:tcPr>
          <w:p>
            <w:pPr>
              <w:spacing w:after="0" w:line="260"/>
            </w:pPr>
            <w:r>
              <w:rPr>
                <w:sz w:val="20"/>
                <w:szCs w:val="20"/>
              </w:rPr>
              <w:t xml:space="preserve">The synthesis layer: clusters signals, diagnoses root causes, recommends and (with your approval) executes fixes.</w:t>
            </w:r>
          </w:p>
        </w:tc>
      </w:tr>
      <w:tr>
        <w:tc>
          <w:tcPr>
            <w:tcW w:type="dxa" w:w="2600"/>
            <w:shd w:val="clear" w:color="auto" w:fill="F5F1E8"/>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Tier</w:t>
            </w:r>
          </w:p>
        </w:tc>
        <w:tc>
          <w:tcPr>
            <w:tcW w:type="dxa" w:w="6760"/>
            <w:shd w:val="clear" w:color="auto" w:fill="F5F1E8"/>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A label on your production (vertical, micro, low, mid, premium) that tells the platform what pages-per-day and contingency norms to judge you against.</w:t>
            </w:r>
          </w:p>
        </w:tc>
      </w:tr>
      <w:tr>
        <w:tc>
          <w:tcPr>
            <w:tcW w:type="dxa" w:w="2600"/>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AICP top sheet</w:t>
            </w:r>
          </w:p>
        </w:tc>
        <w:tc>
          <w:tcPr>
            <w:tcW w:type="dxa" w:w="6760"/>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The canonical production budget summary format (Acct# / Category / Page / Total) with section subtotals, fringes, contingency, and a grand total. The lingua franca of production budgets.</w:t>
            </w:r>
          </w:p>
        </w:tc>
      </w:tr>
      <w:tr>
        <w:tc>
          <w:tcPr>
            <w:tcW w:type="dxa" w:w="2600"/>
            <w:shd w:val="clear" w:color="auto" w:fill="F5F1E8"/>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Reconciliation</w:t>
            </w:r>
          </w:p>
        </w:tc>
        <w:tc>
          <w:tcPr>
            <w:tcW w:type="dxa" w:w="6760"/>
            <w:shd w:val="clear" w:color="auto" w:fill="F5F1E8"/>
            <w:tcMar>
              <w:top w:type="dxa" w:w="80"/>
              <w:left w:type="dxa" w:w="120"/>
              <w:bottom w:type="dxa" w:w="80"/>
              <w:right w:type="dxa" w:w="120"/>
            </w:tcMar>
          </w:tcPr>
          <w:p>
            <w:pPr>
              <w:spacing w:after="0" w:line="260"/>
            </w:pPr>
            <w:r>
              <w:rPr>
                <w:rFonts w:ascii="Calibri" w:cs="Calibri" w:eastAsia="Calibri" w:hAnsi="Calibri"/>
                <w:color w:val="000000"/>
                <w:sz w:val="20"/>
                <w:szCs w:val="20"/>
              </w:rPr>
              <w:t xml:space="preserve">The math check on a top sheet: every section's detail lines must sum to the stated subtotal, and the sections must sum to the grand total. The platform does this automatically on any AICP-format budget you paste.</w:t>
            </w:r>
          </w:p>
        </w:tc>
      </w:tr>
    </w:tbl>
    <w:p>
      <w:pPr>
        <w:spacing w:after="120" w:line="276"/>
      </w:pPr>
      <w:r>
        <w:rPr>
          <w:sz w:val="22"/>
          <w:szCs w:val="22"/>
        </w:rPr>
        <w:t xml:space="preserve"/>
      </w:r>
    </w:p>
    <w:p>
      <w:pPr>
        <w:spacing w:after="160" w:line="276"/>
        <w:jc w:val="center"/>
      </w:pPr>
      <w:r>
        <w:rPr>
          <w:color w:val="555555"/>
          <w:sz w:val="20"/>
          <w:szCs w:val="20"/>
        </w:rPr>
        <w:t xml:space="preserve">SceneIQ Platform User Guide v1.1 — © 2026 Scene Reader Studio Technologies LLC</w:t>
      </w:r>
    </w:p>
    <w:sectPr>
      <w:footerReference w:type="default" r:id="rId7"/>
      <w:pgSz w:w="12240" w:h="15840" w:orient="portrait"/>
      <w:pgMar w:top="1200" w:right="1320" w:bottom="120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SceneIQ Platform User Guide v1.0    ·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2026-07-17T02:04:00.508Z</dcterms:created>
  <dcterms:modified xsi:type="dcterms:W3CDTF">2026-07-17T02:04:00.521Z</dcterms:modified>
</cp:coreProperties>
</file>

<file path=docProps/custom.xml><?xml version="1.0" encoding="utf-8"?>
<Properties xmlns="http://schemas.openxmlformats.org/officeDocument/2006/custom-properties" xmlns:vt="http://schemas.openxmlformats.org/officeDocument/2006/docPropsVTypes"/>
</file>