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Configuración del núcleo y las clases que lo componen.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Configuración del juego</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ScriptableObject  DataSOGameConfiguration cuyos datos se mantienen en memoria de forma compartida entre las escenas. </w:t>
      </w:r>
      <w:r>
        <w:object w:dxaOrig="8664" w:dyaOrig="5521">
          <v:rect xmlns:o="urn:schemas-microsoft-com:office:office" xmlns:v="urn:schemas-microsoft-com:vml" id="rectole0000000000" style="width:433.200000pt;height:27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SOGameConfiguration: clase que almacena en memoria la configuración de la sesión actual del juego y otros elementos necesarios en tiempo de ejecución: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 Identifier: utilizado cuando se activa la función “autogrip”. Con este valos sabemos de forma unívoca el objeto que está adherido a la mano en un momento determinado.</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Stopped (true/false): sirve para indicar si el juego ha parado o ha terminado.</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UserPath: working directory asociado al id del usuario que lanzó la aplicación.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GameName: nombre del juego (necesario para formar el working directory).</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GameConfiguration: clase de utilizada para la configuración del juego:</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identificador del usuario.</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Timer: tiempo establecido para el juego (si procede)</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Interaction: mano con la que se realizará el ejercicio (derecha/izquierda/ambas).</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nivel del juego (si procede)  deprecated</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Autrogrip (true/false): el juego se ejecutará en modo autoagrre si no detecta ningún agarre funcional en la etapa de calibración.</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Position: diccionario utilizado por cada juego para especificar la posición en la que debe situarse determinados objetos en la escena.</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Options: diccionario que contiene el par clave-valor con los elementos</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GrabInteraction (true/false): si su valor es verdadero, el módulo encargado de almacenar las cinemáticas tendrá en cuenta aquellas relacionadas con los agarres.</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 configuration: clase que contiene información necesaria para saber si se producen movimientos indeseados durante la ejecución del juego.</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Hmd Initial Position: posición inicial del HMD, este dato se obtiene al comienzo del juego.</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Hmd Initial Rotation: ídem al anterior pero con la rotación del HMD</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siguientes valores corresponden con el umbral que el terapeuta establezca a partir del cual se considera un movimiento, flexión o rotación no deseada.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LoadConfiguration.  Esta clase debe de asociarse a un GameObject de la primera escena. Es la encargada de leer el archivo de configuración del usuario (json). En el caso de no encontrarlo se crea uno nuevo.</w:t>
      </w:r>
    </w:p>
    <w:p>
      <w:pPr>
        <w:spacing w:before="0" w:after="160" w:line="259"/>
        <w:ind w:right="0" w:left="0" w:firstLine="0"/>
        <w:jc w:val="left"/>
        <w:rPr>
          <w:rFonts w:ascii="Calibri" w:hAnsi="Calibri" w:cs="Calibri" w:eastAsia="Calibri"/>
          <w:color w:val="5A5A5A"/>
          <w:spacing w:val="15"/>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Histórico del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dos clases utilizadas para el almacenamiento del histórico son “Historical” e “HistoricalWritter”. Ambas necesitan un reajuste para ser más escalables. Se diseñaron originalmente para el BBT.</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Captura y almacenamiento de cinemáticas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TrackingData: clase que contiene las cinemáticas comunes a los distintos tipos de interacción: </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 frame actual</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tiempo transcurrido desde el comienzo del juego</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handDetected: true/false. Utilizada para eliminar falsos negativos</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highConfidence: true/false. Ídem al anterior, pero con más precisión.</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HandPosition: posición de la mano.</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handRotation: rotación de la mano.</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headPosition: posición del hmd.</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handVelocity: velocidad de la mano.</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Wristtwist: flexión de la muñeca.</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ToString sobreescribe al original con el fin de obtener cada uno de los valores (x,y,z) de forma independiente y definir el formato CSV.</w:t>
      </w:r>
    </w:p>
    <w:p>
      <w:pPr>
        <w:spacing w:before="0" w:after="160" w:line="259"/>
        <w:ind w:right="0" w:left="1440" w:firstLine="0"/>
        <w:jc w:val="left"/>
        <w:rPr>
          <w:rFonts w:ascii="Calibri" w:hAnsi="Calibri" w:cs="Calibri" w:eastAsia="Calibri"/>
          <w:color w:val="auto"/>
          <w:spacing w:val="0"/>
          <w:position w:val="0"/>
          <w:sz w:val="22"/>
          <w:shd w:fill="auto" w:val="clear"/>
        </w:rPr>
      </w:pPr>
      <w:r>
        <w:object w:dxaOrig="8218" w:dyaOrig="8150">
          <v:rect xmlns:o="urn:schemas-microsoft-com:office:office" xmlns:v="urn:schemas-microsoft-com:vml" id="rectole0000000001" style="width:410.900000pt;height:40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TrackingDataGrab: clase que hereda de TrackingData. Utilizada cuando el juego implica la interacción de tipo agarre. Variables definidas:</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isPinchGrabbing: variable booleana que indica si se está realizando un agarre de pellizco (`true`) o no (`false`).</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isPalmGrabbing: variable booleana que indica si se está realizando un agarre palmar (`true`) o no (`false`).</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isAutogrip: variable booleana que indica si se está realizando un agarre automático por proximidad al objeto (`true`) o no (`false`).</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strengthThumbIndex: valor numérico que representa la proximidad entre el pulgar y el dedo índice durante un agarre de tipo pinza.</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strengthThumbMiddle:  valor numérico que representa la proximidad entre el pulgar y el dedo medio durante un agarre de tipo pinza.</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strengthThumbRing: valor numérico que representa la proximidad entre el pulgar y el dedo anular durante un agarre de tipo pinza.</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strengthThumbPinky: valor numérico que representa la proximidad entre el pulgar y el dedo meñique durante un agarre de tipo pinza.</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strengthPalmIndex: valor numérico que representa la fuerza o proximidad entre la palma de la mano y el dedo índice durante un agarre palmar.</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strengthPalmMiddle: valor numérico que representa la fuerza o proximidad entre la palma de la mano y el dedo medio durante un agarre palmar.</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strengthPalmRing: valor numérico que representa la fuerza o proximidad entre la palma de la mano y el dedo anular durante un agarre palmar.</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strengthPalmPinky: valor numérico que representa la fuerza o proximidad entre la palma de la mano y el dedo meñique durante un agarre palmar.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igual que ocurre con la clase padre, se ha sobreescrito el método toString():</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835" w:dyaOrig="6230">
          <v:rect xmlns:o="urn:schemas-microsoft-com:office:office" xmlns:v="urn:schemas-microsoft-com:vml" id="rectole0000000002" style="width:341.750000pt;height:31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TrackingDataWritter: encargada de escribir datos de seguimiento en un archivo CSV.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TrackingDataExecutor:  utiliza para recopilar y guardar datos de seguimiento en un archivo CSV. </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664" w:dyaOrig="3073">
          <v:rect xmlns:o="urn:schemas-microsoft-com:office:office" xmlns:v="urn:schemas-microsoft-com:vml" id="rectole0000000003" style="width:433.200000pt;height:15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Clases de utilidades: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RehabConstants: clase de constantes utilizadas en los diferentes juegos. </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SerializableDictionary: clase para la serialización del diccionario utilizado para el almacenamiento de la posición de los elementos en el entorno virtual. </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RecenterResetter: utilizadad para “recentrar” la vista del usuario. Se utiliza par recentrar la escena en el comienzo y para obtener los datos iniciales del HMD.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Histórico del juego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Configuración del directorio de trabajo</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garantizar que los datos de todos los juegos de RehabImmersive se almacenen en el mismo directorio raíz, se utiliza el método "persistenceDataPath". La ruta devuelta varía según el sistema operativo donde se ejecute:</w:t>
      </w:r>
    </w:p>
    <w:p>
      <w:pPr>
        <w:numPr>
          <w:ilvl w:val="0"/>
          <w:numId w:val="2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 C:\Users&lt;user&gt;\AppData\LocalLow&lt;nombre de la compañía&gt;.</w:t>
      </w:r>
    </w:p>
    <w:p>
      <w:pPr>
        <w:numPr>
          <w:ilvl w:val="0"/>
          <w:numId w:val="2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Oculus Quest 2: Este equipo\Quest 2\Almacenamiento interno compartido\Android\data\&lt;nombre del paquete&gt;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lo tanto, al construir un nuevo juego, es importante establecer "RehabImmersive" como nombre de la compañía, para asegurarse de que siempre se encuentre en el mismo directorio. Dentro de esta carpeta raíz, se crearán las subcarpetas que almacenan los datos de los distintos juegos.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12">
    <w:abstractNumId w:val="24"/>
  </w:num>
  <w:num w:numId="15">
    <w:abstractNumId w:val="18"/>
  </w:num>
  <w:num w:numId="18">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