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D4CD0" w:rsidRPr="00D6713D" w14:paraId="434E28C1" w14:textId="77777777" w:rsidTr="004D4CD0">
        <w:tc>
          <w:tcPr>
            <w:tcW w:w="4675" w:type="dxa"/>
          </w:tcPr>
          <w:p w14:paraId="6231A250" w14:textId="71109710" w:rsidR="004D4CD0" w:rsidRPr="00D6713D" w:rsidRDefault="004D4CD0" w:rsidP="004B4214">
            <w:pPr>
              <w:pStyle w:val="Heading2"/>
              <w:rPr>
                <w:sz w:val="26"/>
              </w:rPr>
            </w:pPr>
            <w:r w:rsidRPr="00D6713D">
              <w:rPr>
                <w:sz w:val="26"/>
              </w:rPr>
              <w:t>Nguyễn Quang Huy</w:t>
            </w:r>
          </w:p>
        </w:tc>
        <w:tc>
          <w:tcPr>
            <w:tcW w:w="4675" w:type="dxa"/>
          </w:tcPr>
          <w:p w14:paraId="2E693677" w14:textId="77777777" w:rsidR="004D4CD0" w:rsidRPr="00D6713D" w:rsidRDefault="004D4CD0" w:rsidP="004D4CD0">
            <w:pPr>
              <w:jc w:val="center"/>
              <w:rPr>
                <w:sz w:val="30"/>
                <w:szCs w:val="30"/>
              </w:rPr>
            </w:pPr>
            <w:r w:rsidRPr="00D6713D">
              <w:rPr>
                <w:sz w:val="30"/>
                <w:szCs w:val="30"/>
              </w:rPr>
              <w:t>ĐẠI HỌC KINH TẾ QUỐC DÂN</w:t>
            </w:r>
          </w:p>
          <w:p w14:paraId="252CD0AC" w14:textId="60DDAB11" w:rsidR="004D4CD0" w:rsidRPr="00D6713D" w:rsidRDefault="004D4CD0" w:rsidP="004D4CD0">
            <w:pPr>
              <w:jc w:val="center"/>
              <w:rPr>
                <w:sz w:val="26"/>
                <w:szCs w:val="26"/>
              </w:rPr>
            </w:pPr>
            <w:r w:rsidRPr="00D6713D">
              <w:rPr>
                <w:sz w:val="26"/>
                <w:szCs w:val="26"/>
              </w:rPr>
              <w:t>KHOA TOÁN KINH TẾ</w:t>
            </w:r>
          </w:p>
        </w:tc>
      </w:tr>
    </w:tbl>
    <w:p w14:paraId="04EE985B" w14:textId="47F4A36E" w:rsidR="00B26868" w:rsidRDefault="00B26868" w:rsidP="004D4CD0">
      <w:pPr>
        <w:jc w:val="center"/>
        <w:rPr>
          <w:sz w:val="26"/>
          <w:szCs w:val="26"/>
        </w:rPr>
      </w:pPr>
    </w:p>
    <w:p w14:paraId="3E75B935" w14:textId="4DFF2023" w:rsidR="00B053E2" w:rsidRPr="00D6713D" w:rsidRDefault="00B053E2" w:rsidP="004B4214">
      <w:pPr>
        <w:rPr>
          <w:b/>
          <w:bCs/>
          <w:sz w:val="26"/>
          <w:szCs w:val="26"/>
        </w:rPr>
      </w:pPr>
    </w:p>
    <w:p w14:paraId="6648EC4B" w14:textId="77777777" w:rsidR="009A0EBD" w:rsidRPr="00D6713D" w:rsidRDefault="009A0EBD" w:rsidP="00B053E2">
      <w:pPr>
        <w:jc w:val="center"/>
        <w:rPr>
          <w:b/>
          <w:bCs/>
          <w:sz w:val="30"/>
          <w:szCs w:val="30"/>
        </w:rPr>
      </w:pPr>
      <w:r w:rsidRPr="00D6713D">
        <w:rPr>
          <w:b/>
          <w:bCs/>
          <w:sz w:val="30"/>
          <w:szCs w:val="30"/>
        </w:rPr>
        <w:t xml:space="preserve">QUẢN TRỊ RỦI RO GIAO DỊCH TRÊN THỊ TRƯỜNG NGOẠI HỐI </w:t>
      </w:r>
    </w:p>
    <w:p w14:paraId="5B07493C" w14:textId="290CACAB" w:rsidR="007B73E3" w:rsidRPr="00D6713D" w:rsidRDefault="009A0EBD" w:rsidP="00B053E2">
      <w:pPr>
        <w:jc w:val="center"/>
        <w:rPr>
          <w:b/>
          <w:bCs/>
          <w:sz w:val="30"/>
          <w:szCs w:val="30"/>
        </w:rPr>
      </w:pPr>
      <w:r w:rsidRPr="00D6713D">
        <w:rPr>
          <w:b/>
          <w:bCs/>
          <w:sz w:val="30"/>
          <w:szCs w:val="30"/>
        </w:rPr>
        <w:t>ỨNG DỤNG MÔ HÌNH ĐO LƯỜNG RỦI RO GARCH VaR</w:t>
      </w:r>
    </w:p>
    <w:p w14:paraId="3035DFAC" w14:textId="075DEBD7" w:rsidR="00B053E2" w:rsidRDefault="00B053E2" w:rsidP="00B053E2">
      <w:pPr>
        <w:rPr>
          <w:b/>
          <w:bCs/>
          <w:sz w:val="26"/>
          <w:szCs w:val="26"/>
        </w:rPr>
      </w:pPr>
    </w:p>
    <w:p w14:paraId="392D3FA4" w14:textId="77777777" w:rsidR="00044B6E" w:rsidRPr="00D6713D" w:rsidRDefault="00044B6E" w:rsidP="00B053E2">
      <w:pPr>
        <w:rPr>
          <w:b/>
          <w:bCs/>
          <w:sz w:val="26"/>
          <w:szCs w:val="26"/>
        </w:rPr>
      </w:pPr>
    </w:p>
    <w:p w14:paraId="1121F241" w14:textId="0CBA203E" w:rsidR="00B11FCF" w:rsidRPr="00D6713D" w:rsidRDefault="00B053E2" w:rsidP="000C27B4">
      <w:pPr>
        <w:jc w:val="both"/>
        <w:rPr>
          <w:sz w:val="26"/>
          <w:szCs w:val="26"/>
        </w:rPr>
      </w:pPr>
      <w:r w:rsidRPr="00D6713D">
        <w:rPr>
          <w:b/>
          <w:bCs/>
          <w:sz w:val="26"/>
          <w:szCs w:val="26"/>
          <w:u w:val="single"/>
        </w:rPr>
        <w:t>Giới thiệu chung</w:t>
      </w:r>
      <w:r w:rsidR="009A0EBD" w:rsidRPr="00D6713D">
        <w:rPr>
          <w:b/>
          <w:bCs/>
          <w:sz w:val="26"/>
          <w:szCs w:val="26"/>
        </w:rPr>
        <w:t xml:space="preserve">: </w:t>
      </w:r>
      <w:r w:rsidR="009A0EBD" w:rsidRPr="00D6713D">
        <w:rPr>
          <w:sz w:val="26"/>
          <w:szCs w:val="26"/>
        </w:rPr>
        <w:t>Trong thời đại</w:t>
      </w:r>
      <w:r w:rsidR="009423D0" w:rsidRPr="00D6713D">
        <w:rPr>
          <w:sz w:val="26"/>
          <w:szCs w:val="26"/>
        </w:rPr>
        <w:t xml:space="preserve"> </w:t>
      </w:r>
      <w:r w:rsidR="009A0EBD" w:rsidRPr="00D6713D">
        <w:rPr>
          <w:sz w:val="26"/>
          <w:szCs w:val="26"/>
        </w:rPr>
        <w:t>hội nhập</w:t>
      </w:r>
      <w:r w:rsidR="00903644" w:rsidRPr="00D6713D">
        <w:rPr>
          <w:sz w:val="26"/>
          <w:szCs w:val="26"/>
        </w:rPr>
        <w:t xml:space="preserve"> quốc tế, càng ngày càng có nhiều những giao dịch hàng hoá trên cấp độ quốc tế đồng thời cũng gia tăng nhu cầu về </w:t>
      </w:r>
      <w:r w:rsidR="009F3DF5" w:rsidRPr="00D6713D">
        <w:rPr>
          <w:sz w:val="26"/>
          <w:szCs w:val="26"/>
        </w:rPr>
        <w:t>mua bán, trao đổi tren thị trường</w:t>
      </w:r>
      <w:r w:rsidR="00903644" w:rsidRPr="00D6713D">
        <w:rPr>
          <w:sz w:val="26"/>
          <w:szCs w:val="26"/>
        </w:rPr>
        <w:t xml:space="preserve"> ngoại hối</w:t>
      </w:r>
      <w:r w:rsidR="009F3DF5" w:rsidRPr="00D6713D">
        <w:rPr>
          <w:sz w:val="26"/>
          <w:szCs w:val="26"/>
        </w:rPr>
        <w:t xml:space="preserve"> (FX). Sự thay đổi tỷ giá trên thị trường FX có thể có ảnh hưởng rất lớn đến dòng tiền thu về trên mỗi hợp đồng giao dịch với nước ngoài. Điều này đặt ra vấn đề cho các</w:t>
      </w:r>
      <w:r w:rsidR="009423D0" w:rsidRPr="00D6713D">
        <w:rPr>
          <w:sz w:val="26"/>
          <w:szCs w:val="26"/>
        </w:rPr>
        <w:t xml:space="preserve"> </w:t>
      </w:r>
      <w:r w:rsidR="009F3DF5" w:rsidRPr="00D6713D">
        <w:rPr>
          <w:sz w:val="26"/>
          <w:szCs w:val="26"/>
        </w:rPr>
        <w:t xml:space="preserve">công ty có nhu cầu trao đổi ngoại tệ phải quản trị được rủi ro về tỷ giá và một trong những phương pháp hữu dụng nhất </w:t>
      </w:r>
      <w:r w:rsidR="00F6053B" w:rsidRPr="00D6713D">
        <w:rPr>
          <w:sz w:val="26"/>
          <w:szCs w:val="26"/>
        </w:rPr>
        <w:t>hiện</w:t>
      </w:r>
      <w:r w:rsidR="009F3DF5" w:rsidRPr="00D6713D">
        <w:rPr>
          <w:sz w:val="26"/>
          <w:szCs w:val="26"/>
        </w:rPr>
        <w:t xml:space="preserve"> </w:t>
      </w:r>
      <w:r w:rsidR="00F6053B" w:rsidRPr="00D6713D">
        <w:rPr>
          <w:sz w:val="26"/>
          <w:szCs w:val="26"/>
        </w:rPr>
        <w:t>được áp</w:t>
      </w:r>
      <w:r w:rsidR="009F3DF5" w:rsidRPr="00D6713D">
        <w:rPr>
          <w:sz w:val="26"/>
          <w:szCs w:val="26"/>
        </w:rPr>
        <w:t xml:space="preserve"> dụng là VaR (Value at Risk)</w:t>
      </w:r>
      <w:r w:rsidR="00F6053B" w:rsidRPr="00D6713D">
        <w:rPr>
          <w:sz w:val="26"/>
          <w:szCs w:val="26"/>
        </w:rPr>
        <w:t xml:space="preserve">: </w:t>
      </w:r>
      <w:r w:rsidR="009423D0" w:rsidRPr="00D6713D">
        <w:rPr>
          <w:sz w:val="26"/>
          <w:szCs w:val="26"/>
        </w:rPr>
        <w:t>“</w:t>
      </w:r>
      <w:r w:rsidR="00F6053B" w:rsidRPr="00D6713D">
        <w:rPr>
          <w:i/>
          <w:iCs/>
          <w:sz w:val="26"/>
          <w:szCs w:val="26"/>
        </w:rPr>
        <w:t>ước tính số tiền mà một khoản đầu tư có thể bị mất, trong điều kiện thị trường bình thường</w:t>
      </w:r>
      <w:r w:rsidR="009423D0" w:rsidRPr="00D6713D">
        <w:rPr>
          <w:i/>
          <w:iCs/>
          <w:sz w:val="26"/>
          <w:szCs w:val="26"/>
        </w:rPr>
        <w:t xml:space="preserve">. trong một khoảng thời gian nhất định.” </w:t>
      </w:r>
      <w:r w:rsidR="009423D0" w:rsidRPr="00D6713D">
        <w:rPr>
          <w:sz w:val="26"/>
          <w:szCs w:val="26"/>
        </w:rPr>
        <w:t>Bài tập này sử dụng một phương pháp mở rộng là GARCH VaR để đo lường rủi ro tỷ giá cho công ty</w:t>
      </w:r>
      <w:r w:rsidR="00A449B2" w:rsidRPr="00D6713D">
        <w:rPr>
          <w:sz w:val="26"/>
          <w:szCs w:val="26"/>
        </w:rPr>
        <w:t xml:space="preserve"> V</w:t>
      </w:r>
      <w:r w:rsidR="009423D0" w:rsidRPr="00D6713D">
        <w:rPr>
          <w:sz w:val="26"/>
          <w:szCs w:val="26"/>
        </w:rPr>
        <w:t xml:space="preserve"> của V</w:t>
      </w:r>
      <w:r w:rsidR="00BA57AC" w:rsidRPr="00D6713D">
        <w:rPr>
          <w:sz w:val="26"/>
          <w:szCs w:val="26"/>
        </w:rPr>
        <w:t>i</w:t>
      </w:r>
      <w:r w:rsidR="009423D0" w:rsidRPr="00D6713D">
        <w:rPr>
          <w:sz w:val="26"/>
          <w:szCs w:val="26"/>
        </w:rPr>
        <w:t>ệt Nam khi tham gia vào một giao dịch</w:t>
      </w:r>
      <w:r w:rsidR="00BA57AC" w:rsidRPr="00D6713D">
        <w:rPr>
          <w:sz w:val="26"/>
          <w:szCs w:val="26"/>
        </w:rPr>
        <w:t xml:space="preserve"> quốc tế</w:t>
      </w:r>
      <w:r w:rsidR="009423D0" w:rsidRPr="00D6713D">
        <w:rPr>
          <w:sz w:val="26"/>
          <w:szCs w:val="26"/>
        </w:rPr>
        <w:t xml:space="preserve"> với công ty</w:t>
      </w:r>
      <w:r w:rsidR="00A449B2" w:rsidRPr="00D6713D">
        <w:rPr>
          <w:sz w:val="26"/>
          <w:szCs w:val="26"/>
        </w:rPr>
        <w:t xml:space="preserve"> A</w:t>
      </w:r>
      <w:r w:rsidR="009423D0" w:rsidRPr="00D6713D">
        <w:rPr>
          <w:sz w:val="26"/>
          <w:szCs w:val="26"/>
        </w:rPr>
        <w:t xml:space="preserve"> của</w:t>
      </w:r>
      <w:r w:rsidR="00A449B2" w:rsidRPr="00D6713D">
        <w:rPr>
          <w:sz w:val="26"/>
          <w:szCs w:val="26"/>
        </w:rPr>
        <w:t xml:space="preserve"> Vương quốc</w:t>
      </w:r>
      <w:r w:rsidR="00BA57AC" w:rsidRPr="00D6713D">
        <w:rPr>
          <w:sz w:val="26"/>
          <w:szCs w:val="26"/>
        </w:rPr>
        <w:t xml:space="preserve"> Anh</w:t>
      </w:r>
      <w:r w:rsidR="009423D0" w:rsidRPr="00D6713D">
        <w:rPr>
          <w:sz w:val="26"/>
          <w:szCs w:val="26"/>
        </w:rPr>
        <w:t>.</w:t>
      </w:r>
    </w:p>
    <w:p w14:paraId="5B67AF55" w14:textId="77777777" w:rsidR="00327295" w:rsidRPr="00D6713D" w:rsidRDefault="00327295" w:rsidP="000C27B4">
      <w:pPr>
        <w:jc w:val="both"/>
        <w:rPr>
          <w:sz w:val="26"/>
          <w:szCs w:val="26"/>
        </w:rPr>
      </w:pPr>
    </w:p>
    <w:p w14:paraId="3BACF73C" w14:textId="5E576FC5" w:rsidR="00327295" w:rsidRPr="00D6713D" w:rsidRDefault="00327295" w:rsidP="000C27B4">
      <w:pPr>
        <w:jc w:val="both"/>
        <w:rPr>
          <w:sz w:val="26"/>
          <w:szCs w:val="26"/>
        </w:rPr>
        <w:sectPr w:rsidR="00327295" w:rsidRPr="00D6713D">
          <w:footerReference w:type="default" r:id="rId8"/>
          <w:pgSz w:w="12240" w:h="15840"/>
          <w:pgMar w:top="1440" w:right="1440" w:bottom="1440" w:left="1440" w:header="708" w:footer="708" w:gutter="0"/>
          <w:cols w:space="708"/>
          <w:docGrid w:linePitch="360"/>
        </w:sectPr>
      </w:pPr>
    </w:p>
    <w:p w14:paraId="3AB4C4E1" w14:textId="6E4205E2" w:rsidR="00B053E2" w:rsidRPr="00D6713D" w:rsidRDefault="007B73E3" w:rsidP="000C27B4">
      <w:pPr>
        <w:pStyle w:val="Heading1"/>
        <w:numPr>
          <w:ilvl w:val="0"/>
          <w:numId w:val="1"/>
        </w:numPr>
        <w:ind w:left="284" w:hanging="284"/>
        <w:jc w:val="both"/>
        <w:rPr>
          <w:sz w:val="26"/>
          <w:szCs w:val="26"/>
        </w:rPr>
      </w:pPr>
      <w:r w:rsidRPr="00D6713D">
        <w:rPr>
          <w:sz w:val="26"/>
          <w:szCs w:val="26"/>
        </w:rPr>
        <w:t>Tình huống</w:t>
      </w:r>
    </w:p>
    <w:p w14:paraId="36DB647F" w14:textId="7F261682" w:rsidR="00327295" w:rsidRPr="00D6713D" w:rsidRDefault="00BA57AC" w:rsidP="000C27B4">
      <w:pPr>
        <w:ind w:firstLine="284"/>
        <w:jc w:val="both"/>
        <w:rPr>
          <w:sz w:val="26"/>
          <w:szCs w:val="26"/>
        </w:rPr>
      </w:pPr>
      <w:r w:rsidRPr="00D6713D">
        <w:rPr>
          <w:sz w:val="26"/>
          <w:szCs w:val="26"/>
        </w:rPr>
        <w:t xml:space="preserve">Giả định vào đầu năm 2022, công ty </w:t>
      </w:r>
      <w:r w:rsidR="00F815EB" w:rsidRPr="00D6713D">
        <w:rPr>
          <w:sz w:val="26"/>
          <w:szCs w:val="26"/>
        </w:rPr>
        <w:t>A có trụ sở chính</w:t>
      </w:r>
      <w:r w:rsidRPr="00D6713D">
        <w:rPr>
          <w:sz w:val="26"/>
          <w:szCs w:val="26"/>
        </w:rPr>
        <w:t xml:space="preserve"> ở </w:t>
      </w:r>
      <w:r w:rsidR="00F815EB" w:rsidRPr="00D6713D">
        <w:rPr>
          <w:sz w:val="26"/>
          <w:szCs w:val="26"/>
        </w:rPr>
        <w:t>Vương quốc Anh</w:t>
      </w:r>
      <w:r w:rsidRPr="00D6713D">
        <w:rPr>
          <w:sz w:val="26"/>
          <w:szCs w:val="26"/>
        </w:rPr>
        <w:t xml:space="preserve"> có đặt mua một lô hàng được sản xuất bởi công ty </w:t>
      </w:r>
      <w:r w:rsidR="00F815EB" w:rsidRPr="00D6713D">
        <w:rPr>
          <w:sz w:val="26"/>
          <w:szCs w:val="26"/>
        </w:rPr>
        <w:t>V</w:t>
      </w:r>
      <w:r w:rsidRPr="00D6713D">
        <w:rPr>
          <w:sz w:val="26"/>
          <w:szCs w:val="26"/>
        </w:rPr>
        <w:t xml:space="preserve"> </w:t>
      </w:r>
      <w:r w:rsidR="002E3C9C" w:rsidRPr="00D6713D">
        <w:rPr>
          <w:sz w:val="26"/>
          <w:szCs w:val="26"/>
        </w:rPr>
        <w:t xml:space="preserve">ở </w:t>
      </w:r>
      <w:r w:rsidR="00F815EB" w:rsidRPr="00D6713D">
        <w:rPr>
          <w:sz w:val="26"/>
          <w:szCs w:val="26"/>
        </w:rPr>
        <w:t>Việt Nam</w:t>
      </w:r>
      <w:r w:rsidR="002E3C9C" w:rsidRPr="00D6713D">
        <w:rPr>
          <w:sz w:val="26"/>
          <w:szCs w:val="26"/>
        </w:rPr>
        <w:t xml:space="preserve">. </w:t>
      </w:r>
      <w:r w:rsidR="00CA7C56" w:rsidRPr="00D6713D">
        <w:rPr>
          <w:sz w:val="26"/>
          <w:szCs w:val="26"/>
        </w:rPr>
        <w:t xml:space="preserve">Lô </w:t>
      </w:r>
      <w:r w:rsidR="002E3C9C" w:rsidRPr="00D6713D">
        <w:rPr>
          <w:sz w:val="26"/>
          <w:szCs w:val="26"/>
        </w:rPr>
        <w:t>hàng</w:t>
      </w:r>
      <w:r w:rsidR="00CA7C56" w:rsidRPr="00D6713D">
        <w:rPr>
          <w:sz w:val="26"/>
          <w:szCs w:val="26"/>
        </w:rPr>
        <w:t xml:space="preserve"> </w:t>
      </w:r>
      <w:r w:rsidR="002E3C9C" w:rsidRPr="00D6713D">
        <w:rPr>
          <w:sz w:val="26"/>
          <w:szCs w:val="26"/>
        </w:rPr>
        <w:t xml:space="preserve">có trị giá </w:t>
      </w:r>
      <m:oMath>
        <m:r>
          <w:rPr>
            <w:rFonts w:ascii="Cambria Math" w:hAnsi="Cambria Math"/>
            <w:sz w:val="26"/>
            <w:szCs w:val="26"/>
          </w:rPr>
          <m:t>350,000 GBP</m:t>
        </m:r>
      </m:oMath>
      <w:r w:rsidR="00AE5189" w:rsidRPr="00D6713D">
        <w:rPr>
          <w:sz w:val="26"/>
          <w:szCs w:val="26"/>
        </w:rPr>
        <w:t xml:space="preserve">, </w:t>
      </w:r>
      <w:r w:rsidR="00CA7C56" w:rsidRPr="00D6713D">
        <w:rPr>
          <w:sz w:val="26"/>
          <w:szCs w:val="26"/>
        </w:rPr>
        <w:t xml:space="preserve">tiền </w:t>
      </w:r>
      <w:r w:rsidR="00AE5189" w:rsidRPr="00D6713D">
        <w:rPr>
          <w:sz w:val="26"/>
          <w:szCs w:val="26"/>
        </w:rPr>
        <w:t>được thu về sau</w:t>
      </w:r>
      <w:r w:rsidR="00430079" w:rsidRPr="00D6713D">
        <w:rPr>
          <w:sz w:val="26"/>
          <w:szCs w:val="26"/>
        </w:rPr>
        <w:t xml:space="preserve"> 1 năm</w:t>
      </w:r>
      <w:r w:rsidR="00AE5189" w:rsidRPr="00D6713D">
        <w:rPr>
          <w:sz w:val="26"/>
          <w:szCs w:val="26"/>
        </w:rPr>
        <w:t xml:space="preserve">. </w:t>
      </w:r>
      <w:r w:rsidR="00430079" w:rsidRPr="00D6713D">
        <w:rPr>
          <w:sz w:val="26"/>
          <w:szCs w:val="26"/>
        </w:rPr>
        <w:t>Lãi</w:t>
      </w:r>
      <w:r w:rsidR="00AE5189" w:rsidRPr="00D6713D">
        <w:rPr>
          <w:sz w:val="26"/>
          <w:szCs w:val="26"/>
        </w:rPr>
        <w:t xml:space="preserve"> suất</w:t>
      </w:r>
      <w:r w:rsidR="00430079" w:rsidRPr="00D6713D">
        <w:rPr>
          <w:sz w:val="26"/>
          <w:szCs w:val="26"/>
        </w:rPr>
        <w:t xml:space="preserve"> ngân hàng </w:t>
      </w:r>
      <w:r w:rsidR="00327295" w:rsidRPr="00D6713D">
        <w:rPr>
          <w:sz w:val="26"/>
          <w:szCs w:val="26"/>
        </w:rPr>
        <w:t>vào thời điểm đầu năm 2022</w:t>
      </w:r>
      <w:r w:rsidR="00AE5189" w:rsidRPr="00D6713D">
        <w:rPr>
          <w:sz w:val="26"/>
          <w:szCs w:val="26"/>
        </w:rPr>
        <w:t xml:space="preserve"> </w:t>
      </w:r>
      <w:r w:rsidR="00430079" w:rsidRPr="00D6713D">
        <w:rPr>
          <w:sz w:val="26"/>
          <w:szCs w:val="26"/>
        </w:rPr>
        <w:t>liệt kê trong bảng sau</w:t>
      </w:r>
      <w:r w:rsidR="00327295" w:rsidRPr="00D6713D">
        <w:rPr>
          <w:sz w:val="26"/>
          <w:szCs w:val="26"/>
        </w:rPr>
        <w:t>:</w:t>
      </w:r>
    </w:p>
    <w:tbl>
      <w:tblPr>
        <w:tblStyle w:val="TableGrid"/>
        <w:tblW w:w="0" w:type="auto"/>
        <w:tblLook w:val="04A0" w:firstRow="1" w:lastRow="0" w:firstColumn="1" w:lastColumn="0" w:noHBand="0" w:noVBand="1"/>
      </w:tblPr>
      <w:tblGrid>
        <w:gridCol w:w="2122"/>
        <w:gridCol w:w="1134"/>
        <w:gridCol w:w="1060"/>
      </w:tblGrid>
      <w:tr w:rsidR="00327295" w:rsidRPr="00D6713D" w14:paraId="1FBAF55F" w14:textId="77777777" w:rsidTr="00327295">
        <w:tc>
          <w:tcPr>
            <w:tcW w:w="2122" w:type="dxa"/>
          </w:tcPr>
          <w:p w14:paraId="6F90B544" w14:textId="77777777" w:rsidR="00327295" w:rsidRPr="00D6713D" w:rsidRDefault="00327295" w:rsidP="000C27B4">
            <w:pPr>
              <w:jc w:val="both"/>
              <w:rPr>
                <w:sz w:val="26"/>
                <w:szCs w:val="26"/>
              </w:rPr>
            </w:pPr>
          </w:p>
        </w:tc>
        <w:tc>
          <w:tcPr>
            <w:tcW w:w="1134" w:type="dxa"/>
          </w:tcPr>
          <w:p w14:paraId="1D86EE29" w14:textId="6FF9587C" w:rsidR="00327295" w:rsidRPr="00D6713D" w:rsidRDefault="00327295" w:rsidP="000C27B4">
            <w:pPr>
              <w:jc w:val="both"/>
              <w:rPr>
                <w:sz w:val="26"/>
                <w:szCs w:val="26"/>
              </w:rPr>
            </w:pPr>
            <w:r w:rsidRPr="00D6713D">
              <w:rPr>
                <w:sz w:val="26"/>
                <w:szCs w:val="26"/>
              </w:rPr>
              <w:t>VN</w:t>
            </w:r>
          </w:p>
        </w:tc>
        <w:tc>
          <w:tcPr>
            <w:tcW w:w="1060" w:type="dxa"/>
          </w:tcPr>
          <w:p w14:paraId="5C6B697E" w14:textId="13354F7A" w:rsidR="00327295" w:rsidRPr="00D6713D" w:rsidRDefault="00327295" w:rsidP="000C27B4">
            <w:pPr>
              <w:jc w:val="both"/>
              <w:rPr>
                <w:sz w:val="26"/>
                <w:szCs w:val="26"/>
              </w:rPr>
            </w:pPr>
            <w:r w:rsidRPr="00D6713D">
              <w:rPr>
                <w:sz w:val="26"/>
                <w:szCs w:val="26"/>
              </w:rPr>
              <w:t>UK</w:t>
            </w:r>
          </w:p>
        </w:tc>
      </w:tr>
      <w:tr w:rsidR="00327295" w:rsidRPr="00D6713D" w14:paraId="7E6DE315" w14:textId="77777777" w:rsidTr="00327295">
        <w:tc>
          <w:tcPr>
            <w:tcW w:w="2122" w:type="dxa"/>
          </w:tcPr>
          <w:p w14:paraId="6263F4E2" w14:textId="086901C7" w:rsidR="00327295" w:rsidRPr="00D6713D" w:rsidRDefault="00327295" w:rsidP="000C27B4">
            <w:pPr>
              <w:jc w:val="both"/>
              <w:rPr>
                <w:sz w:val="26"/>
                <w:szCs w:val="26"/>
              </w:rPr>
            </w:pPr>
            <w:r w:rsidRPr="00D6713D">
              <w:rPr>
                <w:sz w:val="26"/>
                <w:szCs w:val="26"/>
              </w:rPr>
              <w:t>Lãi suất ngân hàng</w:t>
            </w:r>
            <w:r w:rsidR="002E7589" w:rsidRPr="00D6713D">
              <w:rPr>
                <w:sz w:val="26"/>
                <w:szCs w:val="26"/>
              </w:rPr>
              <w:t xml:space="preserve"> </w:t>
            </w:r>
          </w:p>
        </w:tc>
        <w:tc>
          <w:tcPr>
            <w:tcW w:w="1134" w:type="dxa"/>
          </w:tcPr>
          <w:p w14:paraId="2FB664DC" w14:textId="6DF957C5" w:rsidR="00327295" w:rsidRPr="00D6713D" w:rsidRDefault="0021075D" w:rsidP="000C27B4">
            <w:pPr>
              <w:jc w:val="both"/>
              <w:rPr>
                <w:sz w:val="26"/>
                <w:szCs w:val="26"/>
              </w:rPr>
            </w:pPr>
            <w:r w:rsidRPr="00D6713D">
              <w:rPr>
                <w:sz w:val="26"/>
                <w:szCs w:val="26"/>
              </w:rPr>
              <w:t>3%</w:t>
            </w:r>
          </w:p>
        </w:tc>
        <w:tc>
          <w:tcPr>
            <w:tcW w:w="1060" w:type="dxa"/>
          </w:tcPr>
          <w:p w14:paraId="03480ED6" w14:textId="12FFEAF1" w:rsidR="00327295" w:rsidRPr="00D6713D" w:rsidRDefault="00430079" w:rsidP="000C27B4">
            <w:pPr>
              <w:jc w:val="both"/>
              <w:rPr>
                <w:sz w:val="26"/>
                <w:szCs w:val="26"/>
              </w:rPr>
            </w:pPr>
            <w:r w:rsidRPr="00D6713D">
              <w:rPr>
                <w:sz w:val="26"/>
                <w:szCs w:val="26"/>
              </w:rPr>
              <w:t>1.25%</w:t>
            </w:r>
          </w:p>
        </w:tc>
      </w:tr>
    </w:tbl>
    <w:p w14:paraId="54A44684" w14:textId="20AD6B96" w:rsidR="00327295" w:rsidRPr="00D6713D" w:rsidRDefault="00430079" w:rsidP="000C27B4">
      <w:pPr>
        <w:ind w:firstLine="284"/>
        <w:jc w:val="both"/>
        <w:rPr>
          <w:i/>
          <w:iCs/>
          <w:sz w:val="26"/>
          <w:szCs w:val="26"/>
        </w:rPr>
      </w:pPr>
      <w:r w:rsidRPr="00D6713D">
        <w:rPr>
          <w:i/>
          <w:iCs/>
          <w:sz w:val="26"/>
          <w:szCs w:val="26"/>
        </w:rPr>
        <w:t xml:space="preserve">(dữ liệu từ </w:t>
      </w:r>
      <w:hyperlink r:id="rId9" w:history="1">
        <w:r w:rsidRPr="00D6713D">
          <w:rPr>
            <w:rStyle w:val="Hyperlink"/>
            <w:i/>
            <w:iCs/>
            <w:sz w:val="26"/>
            <w:szCs w:val="26"/>
          </w:rPr>
          <w:t>tradingeconomics.com</w:t>
        </w:r>
      </w:hyperlink>
      <w:r w:rsidRPr="00D6713D">
        <w:rPr>
          <w:i/>
          <w:iCs/>
          <w:sz w:val="26"/>
          <w:szCs w:val="26"/>
        </w:rPr>
        <w:t>)</w:t>
      </w:r>
    </w:p>
    <w:p w14:paraId="64900C85" w14:textId="53D17E8D" w:rsidR="00CA7C56" w:rsidRPr="00D6713D" w:rsidRDefault="00A449B2" w:rsidP="000C27B4">
      <w:pPr>
        <w:ind w:firstLine="284"/>
        <w:jc w:val="both"/>
        <w:rPr>
          <w:sz w:val="26"/>
          <w:szCs w:val="26"/>
        </w:rPr>
      </w:pPr>
      <w:r w:rsidRPr="00D6713D">
        <w:rPr>
          <w:sz w:val="26"/>
          <w:szCs w:val="26"/>
        </w:rPr>
        <w:t xml:space="preserve">Công </w:t>
      </w:r>
      <w:r w:rsidR="00430079" w:rsidRPr="00D6713D">
        <w:rPr>
          <w:sz w:val="26"/>
          <w:szCs w:val="26"/>
        </w:rPr>
        <w:t>ty V đang phải đối mặt vớ</w:t>
      </w:r>
      <w:r w:rsidR="00CA7C56" w:rsidRPr="00D6713D">
        <w:rPr>
          <w:sz w:val="26"/>
          <w:szCs w:val="26"/>
        </w:rPr>
        <w:t>i một khoản rủi ro tỷ giá hối đoái phát sinh trong hoạt động thu tiền hàng từ đối tác nước ngoài.</w:t>
      </w:r>
    </w:p>
    <w:p w14:paraId="327F15CB" w14:textId="09DC1533" w:rsidR="00CA7C56" w:rsidRPr="00D6713D" w:rsidRDefault="00CA7C56" w:rsidP="000C27B4">
      <w:pPr>
        <w:ind w:firstLine="284"/>
        <w:jc w:val="both"/>
        <w:rPr>
          <w:sz w:val="26"/>
          <w:szCs w:val="26"/>
        </w:rPr>
      </w:pPr>
      <w:r w:rsidRPr="00D6713D">
        <w:rPr>
          <w:sz w:val="26"/>
          <w:szCs w:val="26"/>
        </w:rPr>
        <w:t xml:space="preserve">Lúc này, công ty có thể thực hiện </w:t>
      </w:r>
      <w:r w:rsidR="007F1A53" w:rsidRPr="00D6713D">
        <w:rPr>
          <w:sz w:val="26"/>
          <w:szCs w:val="26"/>
        </w:rPr>
        <w:t>phòng hộ</w:t>
      </w:r>
      <w:r w:rsidRPr="00D6713D">
        <w:rPr>
          <w:sz w:val="26"/>
          <w:szCs w:val="26"/>
        </w:rPr>
        <w:t xml:space="preserve"> rủi ro giao dịch bằng một số phương pháp:</w:t>
      </w:r>
    </w:p>
    <w:p w14:paraId="7C45DE41" w14:textId="5B25F15C" w:rsidR="00CA7C56" w:rsidRPr="00D6713D" w:rsidRDefault="00CA7C56" w:rsidP="000C27B4">
      <w:pPr>
        <w:pStyle w:val="ListParagraph"/>
        <w:numPr>
          <w:ilvl w:val="0"/>
          <w:numId w:val="3"/>
        </w:numPr>
        <w:ind w:left="426" w:hanging="426"/>
        <w:jc w:val="both"/>
        <w:rPr>
          <w:sz w:val="26"/>
          <w:szCs w:val="26"/>
        </w:rPr>
      </w:pPr>
      <w:r w:rsidRPr="00D6713D">
        <w:rPr>
          <w:sz w:val="26"/>
          <w:szCs w:val="26"/>
        </w:rPr>
        <w:t>Phòng hộ trên thị trường kỳ hạn (Forward market Hedge).</w:t>
      </w:r>
    </w:p>
    <w:p w14:paraId="59A93A3A" w14:textId="0C087102" w:rsidR="007F1A53" w:rsidRPr="00D6713D" w:rsidRDefault="007F1A53" w:rsidP="000C27B4">
      <w:pPr>
        <w:pStyle w:val="ListParagraph"/>
        <w:numPr>
          <w:ilvl w:val="0"/>
          <w:numId w:val="3"/>
        </w:numPr>
        <w:ind w:left="426" w:hanging="426"/>
        <w:jc w:val="both"/>
        <w:rPr>
          <w:sz w:val="26"/>
          <w:szCs w:val="26"/>
        </w:rPr>
      </w:pPr>
      <w:r w:rsidRPr="00D6713D">
        <w:rPr>
          <w:sz w:val="26"/>
          <w:szCs w:val="26"/>
        </w:rPr>
        <w:t>Phòng hộ trên thị trường tiền tệ (Money market Hedge).</w:t>
      </w:r>
    </w:p>
    <w:p w14:paraId="35C6688A" w14:textId="04AC5712" w:rsidR="007F1A53" w:rsidRPr="00D6713D" w:rsidRDefault="007F1A53" w:rsidP="000C27B4">
      <w:pPr>
        <w:pStyle w:val="ListParagraph"/>
        <w:numPr>
          <w:ilvl w:val="0"/>
          <w:numId w:val="3"/>
        </w:numPr>
        <w:ind w:left="426" w:hanging="426"/>
        <w:jc w:val="both"/>
        <w:rPr>
          <w:sz w:val="26"/>
          <w:szCs w:val="26"/>
        </w:rPr>
      </w:pPr>
      <w:r w:rsidRPr="00D6713D">
        <w:rPr>
          <w:sz w:val="26"/>
          <w:szCs w:val="26"/>
        </w:rPr>
        <w:t>Phòng hộ trên thị trường quyền chọn (Options market Hedge).</w:t>
      </w:r>
    </w:p>
    <w:p w14:paraId="746D8C97" w14:textId="251CAAFE" w:rsidR="007F1A53" w:rsidRPr="00D6713D" w:rsidRDefault="00A449B2" w:rsidP="000C27B4">
      <w:pPr>
        <w:ind w:firstLine="284"/>
        <w:jc w:val="both"/>
        <w:rPr>
          <w:sz w:val="26"/>
          <w:szCs w:val="26"/>
        </w:rPr>
      </w:pPr>
      <w:r w:rsidRPr="00D6713D">
        <w:rPr>
          <w:sz w:val="26"/>
          <w:szCs w:val="26"/>
        </w:rPr>
        <w:t>Như vậy, mục tiêu đề ra của bài làm là sử dụng mô hình GARCH VaR để tìm ra giá trị VaR cho khoản tiền phải thu của công ty V khi đối mặt với rủi ro ngoại hối. Từ đó tạo ra một mốc so sánh và đưa ra kết luận về phương pháp phòng hộ rủi ro tối ưu cho giao dịch giả định trên của công ty V.</w:t>
      </w:r>
    </w:p>
    <w:p w14:paraId="5F7FB35A" w14:textId="300E4427" w:rsidR="007B73E3" w:rsidRPr="00D6713D" w:rsidRDefault="007B73E3" w:rsidP="000C27B4">
      <w:pPr>
        <w:pStyle w:val="Heading1"/>
        <w:numPr>
          <w:ilvl w:val="0"/>
          <w:numId w:val="1"/>
        </w:numPr>
        <w:ind w:left="284" w:hanging="284"/>
        <w:jc w:val="both"/>
        <w:rPr>
          <w:sz w:val="26"/>
          <w:szCs w:val="26"/>
        </w:rPr>
      </w:pPr>
      <w:r w:rsidRPr="00D6713D">
        <w:rPr>
          <w:sz w:val="26"/>
          <w:szCs w:val="26"/>
        </w:rPr>
        <w:t>Tổng quan dữ liệu</w:t>
      </w:r>
    </w:p>
    <w:p w14:paraId="2E594ACF" w14:textId="3318DB7E" w:rsidR="007B73E3" w:rsidRPr="00D6713D" w:rsidRDefault="007B73E3" w:rsidP="000C27B4">
      <w:pPr>
        <w:ind w:firstLine="284"/>
        <w:jc w:val="both"/>
        <w:rPr>
          <w:sz w:val="26"/>
          <w:szCs w:val="26"/>
        </w:rPr>
      </w:pPr>
      <w:r w:rsidRPr="00D6713D">
        <w:rPr>
          <w:sz w:val="26"/>
          <w:szCs w:val="26"/>
        </w:rPr>
        <w:t xml:space="preserve">Dữ </w:t>
      </w:r>
      <w:r w:rsidR="00FE3855" w:rsidRPr="00D6713D">
        <w:rPr>
          <w:sz w:val="26"/>
          <w:szCs w:val="26"/>
        </w:rPr>
        <w:t xml:space="preserve">liệu sử dụng trong bài nghiên cứu </w:t>
      </w:r>
      <w:r w:rsidR="00DB4E35" w:rsidRPr="00D6713D">
        <w:rPr>
          <w:sz w:val="26"/>
          <w:szCs w:val="26"/>
        </w:rPr>
        <w:t>là chuỗi tỷ giá hối đoái GBP/VND,</w:t>
      </w:r>
      <w:r w:rsidR="007C60CB" w:rsidRPr="00D6713D">
        <w:rPr>
          <w:sz w:val="26"/>
          <w:szCs w:val="26"/>
        </w:rPr>
        <w:t xml:space="preserve"> được thu thập theo thời gian thực trên thị t</w:t>
      </w:r>
      <w:r w:rsidR="00667A89" w:rsidRPr="00D6713D">
        <w:rPr>
          <w:sz w:val="26"/>
          <w:szCs w:val="26"/>
        </w:rPr>
        <w:t>r</w:t>
      </w:r>
      <w:r w:rsidR="007C60CB" w:rsidRPr="00D6713D">
        <w:rPr>
          <w:sz w:val="26"/>
          <w:szCs w:val="26"/>
        </w:rPr>
        <w:t>ường</w:t>
      </w:r>
      <w:r w:rsidR="0063510E" w:rsidRPr="00D6713D">
        <w:rPr>
          <w:sz w:val="26"/>
          <w:szCs w:val="26"/>
        </w:rPr>
        <w:t xml:space="preserve"> ngoại hối (FX)</w:t>
      </w:r>
      <w:r w:rsidR="007C60CB" w:rsidRPr="00D6713D">
        <w:rPr>
          <w:sz w:val="26"/>
          <w:szCs w:val="26"/>
        </w:rPr>
        <w:t xml:space="preserve"> bởi </w:t>
      </w:r>
      <w:hyperlink r:id="rId10" w:history="1">
        <w:r w:rsidR="007C60CB" w:rsidRPr="00D6713D">
          <w:rPr>
            <w:rStyle w:val="Hyperlink"/>
            <w:sz w:val="26"/>
            <w:szCs w:val="26"/>
          </w:rPr>
          <w:t>investing.com</w:t>
        </w:r>
      </w:hyperlink>
      <w:r w:rsidR="0063510E" w:rsidRPr="00D6713D">
        <w:rPr>
          <w:sz w:val="26"/>
          <w:szCs w:val="26"/>
        </w:rPr>
        <w:t xml:space="preserve">. </w:t>
      </w:r>
      <w:r w:rsidR="0065796E" w:rsidRPr="00D6713D">
        <w:rPr>
          <w:sz w:val="26"/>
          <w:szCs w:val="26"/>
        </w:rPr>
        <w:t>V</w:t>
      </w:r>
      <w:r w:rsidR="0063510E" w:rsidRPr="00D6713D">
        <w:rPr>
          <w:sz w:val="26"/>
          <w:szCs w:val="26"/>
        </w:rPr>
        <w:t xml:space="preserve">ới mục tiêu nghiên cứu về </w:t>
      </w:r>
      <w:r w:rsidR="00437115" w:rsidRPr="00D6713D">
        <w:rPr>
          <w:sz w:val="26"/>
          <w:szCs w:val="26"/>
        </w:rPr>
        <w:t>v</w:t>
      </w:r>
      <w:r w:rsidR="0063510E" w:rsidRPr="00D6713D">
        <w:rPr>
          <w:sz w:val="26"/>
          <w:szCs w:val="26"/>
        </w:rPr>
        <w:t xml:space="preserve">olatility của chuỗi lợi suất khi mua/ bán, trao đổi ngoại </w:t>
      </w:r>
      <w:r w:rsidR="008024E5" w:rsidRPr="00D6713D">
        <w:rPr>
          <w:sz w:val="26"/>
          <w:szCs w:val="26"/>
        </w:rPr>
        <w:lastRenderedPageBreak/>
        <w:t>tệ, bài chỉ sử dụng tỷ giá tính toán theo phiên ngày</w:t>
      </w:r>
      <w:r w:rsidR="00E8452B" w:rsidRPr="00D6713D">
        <w:rPr>
          <w:sz w:val="26"/>
          <w:szCs w:val="26"/>
        </w:rPr>
        <w:t>.</w:t>
      </w:r>
    </w:p>
    <w:p w14:paraId="7FB5C1E5" w14:textId="1B83D58A" w:rsidR="00E8452B" w:rsidRPr="00D6713D" w:rsidRDefault="00E8452B" w:rsidP="000C27B4">
      <w:pPr>
        <w:ind w:firstLine="284"/>
        <w:jc w:val="both"/>
        <w:rPr>
          <w:sz w:val="26"/>
          <w:szCs w:val="26"/>
        </w:rPr>
      </w:pPr>
      <w:r w:rsidRPr="00D6713D">
        <w:rPr>
          <w:sz w:val="26"/>
          <w:szCs w:val="26"/>
        </w:rPr>
        <w:t xml:space="preserve">Số liệu </w:t>
      </w:r>
      <w:r w:rsidR="00A20422" w:rsidRPr="00D6713D">
        <w:rPr>
          <w:sz w:val="26"/>
          <w:szCs w:val="26"/>
        </w:rPr>
        <w:t>là chuỗi thời gian bắt đầu từ 20/3/2017 đến 31/12/2021, bao gồm 1250 quan sát:</w:t>
      </w:r>
    </w:p>
    <w:p w14:paraId="3EDEC119" w14:textId="78E3C05F" w:rsidR="00901E73" w:rsidRPr="00D6713D" w:rsidRDefault="00901E73" w:rsidP="000C27B4">
      <w:pPr>
        <w:jc w:val="both"/>
        <w:rPr>
          <w:sz w:val="26"/>
          <w:szCs w:val="26"/>
        </w:rPr>
      </w:pPr>
      <w:r w:rsidRPr="00D6713D">
        <w:rPr>
          <w:noProof/>
          <w:sz w:val="26"/>
          <w:szCs w:val="26"/>
        </w:rPr>
        <w:drawing>
          <wp:inline distT="0" distB="0" distL="0" distR="0" wp14:anchorId="19E01420" wp14:editId="253A1F41">
            <wp:extent cx="2926080" cy="1706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058" cy="1711534"/>
                    </a:xfrm>
                    <a:prstGeom prst="rect">
                      <a:avLst/>
                    </a:prstGeom>
                    <a:noFill/>
                    <a:ln>
                      <a:noFill/>
                    </a:ln>
                  </pic:spPr>
                </pic:pic>
              </a:graphicData>
            </a:graphic>
          </wp:inline>
        </w:drawing>
      </w:r>
    </w:p>
    <w:p w14:paraId="5457E735" w14:textId="0A6BF4B5" w:rsidR="00740649" w:rsidRPr="00D6713D" w:rsidRDefault="00187D39" w:rsidP="000C27B4">
      <w:pPr>
        <w:ind w:firstLine="284"/>
        <w:jc w:val="both"/>
        <w:rPr>
          <w:sz w:val="26"/>
          <w:szCs w:val="26"/>
        </w:rPr>
      </w:pPr>
      <w:r w:rsidRPr="00D6713D">
        <w:rPr>
          <w:sz w:val="26"/>
          <w:szCs w:val="26"/>
        </w:rPr>
        <w:t>Dựa trên dữ liệu trực quan hoá</w:t>
      </w:r>
      <w:r w:rsidR="00437115" w:rsidRPr="00D6713D">
        <w:rPr>
          <w:sz w:val="26"/>
          <w:szCs w:val="26"/>
        </w:rPr>
        <w:t xml:space="preserve">, có thể nhận xét tỷ giá </w:t>
      </w:r>
      <m:oMath>
        <m:r>
          <w:rPr>
            <w:rFonts w:ascii="Cambria Math" w:hAnsi="Cambria Math"/>
            <w:sz w:val="26"/>
            <w:szCs w:val="26"/>
          </w:rPr>
          <m:t>GBP/VND</m:t>
        </m:r>
      </m:oMath>
      <w:r w:rsidR="00437115" w:rsidRPr="00D6713D">
        <w:rPr>
          <w:sz w:val="26"/>
          <w:szCs w:val="26"/>
        </w:rPr>
        <w:t xml:space="preserve"> </w:t>
      </w:r>
      <w:r w:rsidR="00CD7668" w:rsidRPr="00D6713D">
        <w:rPr>
          <w:sz w:val="26"/>
          <w:szCs w:val="26"/>
        </w:rPr>
        <w:t xml:space="preserve">không có biến động nhiều với phần lớn giá trị quanh mức </w:t>
      </w:r>
      <m:oMath>
        <m:r>
          <w:rPr>
            <w:rFonts w:ascii="Cambria Math" w:hAnsi="Cambria Math"/>
            <w:sz w:val="26"/>
            <w:szCs w:val="26"/>
          </w:rPr>
          <m:t>30,000 VND/GBP</m:t>
        </m:r>
      </m:oMath>
      <w:r w:rsidR="00CD7668" w:rsidRPr="00D6713D">
        <w:rPr>
          <w:sz w:val="26"/>
          <w:szCs w:val="26"/>
        </w:rPr>
        <w:t xml:space="preserve">. </w:t>
      </w:r>
      <w:r w:rsidR="00C35A6D" w:rsidRPr="00D6713D">
        <w:rPr>
          <w:sz w:val="26"/>
          <w:szCs w:val="26"/>
        </w:rPr>
        <w:t>Các shock lớn có thể kể đến rơi vào kh</w:t>
      </w:r>
      <w:r w:rsidR="0065796E" w:rsidRPr="00D6713D">
        <w:rPr>
          <w:sz w:val="26"/>
          <w:szCs w:val="26"/>
        </w:rPr>
        <w:t>oả</w:t>
      </w:r>
      <w:r w:rsidR="00C35A6D" w:rsidRPr="00D6713D">
        <w:rPr>
          <w:sz w:val="26"/>
          <w:szCs w:val="26"/>
        </w:rPr>
        <w:t xml:space="preserve">ng tháng 4/2018 hay tháng 3/2020. Khoảng 6 tháng đầu năm 2021 có xuất hiện xu hướng tăng mạnh, đẩy tỷ giá lên mức trên </w:t>
      </w:r>
      <m:oMath>
        <m:r>
          <w:rPr>
            <w:rFonts w:ascii="Cambria Math" w:hAnsi="Cambria Math"/>
            <w:sz w:val="26"/>
            <w:szCs w:val="26"/>
          </w:rPr>
          <m:t>32,000VND/GBP</m:t>
        </m:r>
      </m:oMath>
      <w:r w:rsidR="00C35A6D" w:rsidRPr="00D6713D">
        <w:rPr>
          <w:sz w:val="26"/>
          <w:szCs w:val="26"/>
        </w:rPr>
        <w:t xml:space="preserve"> nhưng trong nửa sau</w:t>
      </w:r>
      <w:r w:rsidR="0065796E" w:rsidRPr="00D6713D">
        <w:rPr>
          <w:sz w:val="26"/>
          <w:szCs w:val="26"/>
        </w:rPr>
        <w:t xml:space="preserve">, xu hướng đảo chiều và kết thúc ở </w:t>
      </w:r>
      <m:oMath>
        <m:r>
          <w:rPr>
            <w:rFonts w:ascii="Cambria Math" w:hAnsi="Cambria Math"/>
            <w:sz w:val="26"/>
            <w:szCs w:val="26"/>
          </w:rPr>
          <m:t>30,880 VND/GBP</m:t>
        </m:r>
      </m:oMath>
      <w:r w:rsidR="0065796E" w:rsidRPr="00D6713D">
        <w:rPr>
          <w:sz w:val="26"/>
          <w:szCs w:val="26"/>
        </w:rPr>
        <w:t xml:space="preserve"> trong phiên ngày 31/12/2021.</w:t>
      </w:r>
    </w:p>
    <w:p w14:paraId="04B71077" w14:textId="7DAD251B" w:rsidR="00B11FCF" w:rsidRPr="00D6713D" w:rsidRDefault="00B11FCF" w:rsidP="000C27B4">
      <w:pPr>
        <w:ind w:firstLine="284"/>
        <w:jc w:val="both"/>
        <w:rPr>
          <w:sz w:val="26"/>
          <w:szCs w:val="26"/>
        </w:rPr>
      </w:pPr>
      <w:r w:rsidRPr="00D6713D">
        <w:rPr>
          <w:sz w:val="26"/>
          <w:szCs w:val="26"/>
        </w:rPr>
        <w:t xml:space="preserve">Từ dữ liệu về tỷ giá </w:t>
      </w:r>
      <m:oMath>
        <m:r>
          <w:rPr>
            <w:rFonts w:ascii="Cambria Math" w:hAnsi="Cambria Math"/>
            <w:sz w:val="26"/>
            <w:szCs w:val="26"/>
          </w:rPr>
          <m:t>GBP/VND</m:t>
        </m:r>
      </m:oMath>
      <w:r w:rsidRPr="00D6713D">
        <w:rPr>
          <w:sz w:val="26"/>
          <w:szCs w:val="26"/>
        </w:rPr>
        <w:t xml:space="preserve">, ta tìm được chuỗi lợi suất bằng phương pháp </w:t>
      </w:r>
      <m:oMath>
        <m:r>
          <m:rPr>
            <m:sty m:val="p"/>
          </m:rPr>
          <w:rPr>
            <w:rFonts w:ascii="Cambria Math" w:hAnsi="Cambria Math"/>
            <w:sz w:val="26"/>
            <w:szCs w:val="26"/>
          </w:rPr>
          <m:t>log-</m:t>
        </m:r>
        <m:r>
          <w:rPr>
            <w:rFonts w:ascii="Cambria Math" w:hAnsi="Cambria Math"/>
            <w:sz w:val="26"/>
            <w:szCs w:val="26"/>
          </w:rPr>
          <m:t>return</m:t>
        </m:r>
      </m:oMath>
      <w:r w:rsidRPr="00D6713D">
        <w:rPr>
          <w:sz w:val="26"/>
          <w:szCs w:val="26"/>
        </w:rPr>
        <w:t xml:space="preserve"> với:</w:t>
      </w:r>
    </w:p>
    <w:p w14:paraId="47D88318" w14:textId="30B70AFA" w:rsidR="00B11FCF" w:rsidRPr="00D6713D" w:rsidRDefault="00EB54AB" w:rsidP="000C27B4">
      <w:pPr>
        <w:ind w:firstLine="284"/>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r>
            <w:rPr>
              <w:rFonts w:ascii="Cambria Math" w:hAnsi="Cambria Math"/>
              <w:sz w:val="26"/>
              <w:szCs w:val="26"/>
            </w:rPr>
            <m:t>=</m:t>
          </m:r>
          <m:func>
            <m:funcPr>
              <m:ctrlPr>
                <w:rPr>
                  <w:rFonts w:ascii="Cambria Math" w:hAnsi="Cambria Math"/>
                  <w:i/>
                  <w:sz w:val="26"/>
                  <w:szCs w:val="26"/>
                </w:rPr>
              </m:ctrlPr>
            </m:funcPr>
            <m:fName>
              <m:r>
                <m:rPr>
                  <m:sty m:val="p"/>
                </m:rPr>
                <w:rPr>
                  <w:rFonts w:ascii="Cambria Math" w:hAnsi="Cambria Math"/>
                  <w:sz w:val="26"/>
                  <w:szCs w:val="26"/>
                </w:rPr>
                <m:t>log</m:t>
              </m:r>
            </m:fName>
            <m:e>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t</m:t>
                          </m:r>
                        </m:sub>
                      </m:sSub>
                    </m:num>
                    <m:den>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t-1</m:t>
                          </m:r>
                        </m:sub>
                      </m:sSub>
                    </m:den>
                  </m:f>
                </m:e>
              </m:d>
            </m:e>
          </m:func>
        </m:oMath>
      </m:oMathPara>
    </w:p>
    <w:p w14:paraId="792CDC67" w14:textId="0EE76D72" w:rsidR="00A85938" w:rsidRPr="00D6713D" w:rsidRDefault="004D7EA1" w:rsidP="000C27B4">
      <w:pPr>
        <w:ind w:firstLine="284"/>
        <w:jc w:val="both"/>
        <w:rPr>
          <w:sz w:val="26"/>
          <w:szCs w:val="26"/>
        </w:rPr>
      </w:pPr>
      <w:r w:rsidRPr="00D6713D">
        <w:rPr>
          <w:sz w:val="26"/>
          <w:szCs w:val="26"/>
        </w:rPr>
        <w:t>Các t</w:t>
      </w:r>
      <w:r w:rsidR="00A85938" w:rsidRPr="00D6713D">
        <w:rPr>
          <w:sz w:val="26"/>
          <w:szCs w:val="26"/>
        </w:rPr>
        <w:t>hống kê mô tả cơ bản:</w:t>
      </w:r>
    </w:p>
    <w:p w14:paraId="63B0AD77" w14:textId="661BE002" w:rsidR="00A85938" w:rsidRPr="00D6713D" w:rsidRDefault="00A85938" w:rsidP="000C27B4">
      <w:pPr>
        <w:ind w:firstLine="284"/>
        <w:jc w:val="both"/>
        <w:rPr>
          <w:sz w:val="26"/>
          <w:szCs w:val="26"/>
        </w:rPr>
      </w:pPr>
      <w:r w:rsidRPr="00D6713D">
        <w:rPr>
          <w:rFonts w:cs="Times New Roman"/>
          <w:noProof/>
          <w:sz w:val="26"/>
          <w:szCs w:val="26"/>
        </w:rPr>
        <w:drawing>
          <wp:inline distT="0" distB="0" distL="0" distR="0" wp14:anchorId="507F7415" wp14:editId="6C35C6E3">
            <wp:extent cx="2747010" cy="146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7010" cy="146050"/>
                    </a:xfrm>
                    <a:prstGeom prst="rect">
                      <a:avLst/>
                    </a:prstGeom>
                  </pic:spPr>
                </pic:pic>
              </a:graphicData>
            </a:graphic>
          </wp:inline>
        </w:drawing>
      </w:r>
    </w:p>
    <w:p w14:paraId="48570DE1" w14:textId="2ED22088" w:rsidR="00B71327" w:rsidRPr="00D6713D" w:rsidRDefault="00A85938" w:rsidP="000C27B4">
      <w:pPr>
        <w:jc w:val="both"/>
        <w:rPr>
          <w:sz w:val="26"/>
          <w:szCs w:val="26"/>
        </w:rPr>
      </w:pPr>
      <w:r w:rsidRPr="00D6713D">
        <w:rPr>
          <w:sz w:val="26"/>
          <w:szCs w:val="26"/>
        </w:rPr>
        <w:t>Giá trị nhỏ nhất và lớn nhất của chuỗi</w:t>
      </w:r>
      <w:r w:rsidR="00F867F5" w:rsidRPr="00D6713D">
        <w:rPr>
          <w:sz w:val="26"/>
          <w:szCs w:val="26"/>
        </w:rPr>
        <w:t xml:space="preserve"> lợi</w:t>
      </w:r>
      <w:r w:rsidRPr="00D6713D">
        <w:rPr>
          <w:sz w:val="26"/>
          <w:szCs w:val="26"/>
        </w:rPr>
        <w:t xml:space="preserve"> lần lượt là </w:t>
      </w:r>
      <m:oMath>
        <m:r>
          <w:rPr>
            <w:rFonts w:ascii="Cambria Math" w:hAnsi="Cambria Math"/>
            <w:sz w:val="26"/>
            <w:szCs w:val="26"/>
          </w:rPr>
          <m:t>-3.51436%</m:t>
        </m:r>
      </m:oMath>
      <w:r w:rsidRPr="00D6713D">
        <w:rPr>
          <w:sz w:val="26"/>
          <w:szCs w:val="26"/>
        </w:rPr>
        <w:t xml:space="preserve"> và </w:t>
      </w:r>
      <m:oMath>
        <m:r>
          <w:rPr>
            <w:rFonts w:ascii="Cambria Math" w:hAnsi="Cambria Math"/>
            <w:sz w:val="26"/>
            <w:szCs w:val="26"/>
          </w:rPr>
          <m:t>2.76862%</m:t>
        </m:r>
      </m:oMath>
      <w:r w:rsidRPr="00D6713D">
        <w:rPr>
          <w:sz w:val="26"/>
          <w:szCs w:val="26"/>
        </w:rPr>
        <w:t xml:space="preserve"> cho thấy</w:t>
      </w:r>
      <w:r w:rsidR="00F867F5" w:rsidRPr="00D6713D">
        <w:rPr>
          <w:sz w:val="26"/>
          <w:szCs w:val="26"/>
        </w:rPr>
        <w:t xml:space="preserve"> biên</w:t>
      </w:r>
      <w:r w:rsidRPr="00D6713D">
        <w:rPr>
          <w:sz w:val="26"/>
          <w:szCs w:val="26"/>
        </w:rPr>
        <w:t xml:space="preserve"> độ biến động của chuỗi lợi suất là khá lớn</w:t>
      </w:r>
      <w:r w:rsidR="00F867F5" w:rsidRPr="00D6713D">
        <w:rPr>
          <w:sz w:val="26"/>
          <w:szCs w:val="26"/>
        </w:rPr>
        <w:t xml:space="preserve">. Giá trị trung bình và trung vị của chuỗi đều xấp xỉ </w:t>
      </w:r>
      <m:oMath>
        <m:r>
          <w:rPr>
            <w:rFonts w:ascii="Cambria Math" w:hAnsi="Cambria Math"/>
            <w:sz w:val="26"/>
            <w:szCs w:val="26"/>
          </w:rPr>
          <m:t>0%</m:t>
        </m:r>
      </m:oMath>
      <w:r w:rsidR="00F867F5" w:rsidRPr="00D6713D">
        <w:rPr>
          <w:sz w:val="26"/>
          <w:szCs w:val="26"/>
        </w:rPr>
        <w:t xml:space="preserve">. Có một giá trị NA trong dữ liệu do không có số liệu </w:t>
      </w:r>
      <m:oMath>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sz w:val="26"/>
                <w:szCs w:val="26"/>
              </w:rPr>
              <m:t>0</m:t>
            </m:r>
          </m:sub>
        </m:sSub>
      </m:oMath>
      <w:r w:rsidR="00F867F5" w:rsidRPr="00D6713D">
        <w:rPr>
          <w:sz w:val="26"/>
          <w:szCs w:val="26"/>
        </w:rPr>
        <w:t xml:space="preserve"> để tính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1</m:t>
            </m:r>
          </m:sub>
        </m:sSub>
      </m:oMath>
      <w:r w:rsidR="00F867F5" w:rsidRPr="00D6713D">
        <w:rPr>
          <w:sz w:val="26"/>
          <w:szCs w:val="26"/>
        </w:rPr>
        <w:t>.</w:t>
      </w:r>
    </w:p>
    <w:p w14:paraId="4E36CEA8" w14:textId="50A680FD" w:rsidR="00B71327" w:rsidRPr="00D6713D" w:rsidRDefault="00B71327" w:rsidP="000C27B4">
      <w:pPr>
        <w:ind w:firstLine="284"/>
        <w:jc w:val="both"/>
        <w:rPr>
          <w:sz w:val="26"/>
          <w:szCs w:val="26"/>
        </w:rPr>
      </w:pPr>
      <w:r w:rsidRPr="00D6713D">
        <w:rPr>
          <w:sz w:val="26"/>
          <w:szCs w:val="26"/>
        </w:rPr>
        <w:t xml:space="preserve">Từ đây chúng ta chia bộ dữ liệu ra thành hai phần. Phần 1 sử dụng để ước lượng mô hình có </w:t>
      </w:r>
      <m:oMath>
        <m:r>
          <w:rPr>
            <w:rFonts w:ascii="Cambria Math" w:hAnsi="Cambria Math"/>
            <w:sz w:val="26"/>
            <w:szCs w:val="26"/>
          </w:rPr>
          <m:t>1000</m:t>
        </m:r>
      </m:oMath>
      <w:r w:rsidRPr="00D6713D">
        <w:rPr>
          <w:sz w:val="26"/>
          <w:szCs w:val="26"/>
        </w:rPr>
        <w:t xml:space="preserve"> quan sát (với 1 quan sát NA) và phần 2 sử dụng cho backtesting với 250 quan sát.</w:t>
      </w:r>
    </w:p>
    <w:p w14:paraId="38E933BD" w14:textId="787C12C5" w:rsidR="009B7268" w:rsidRPr="00D6713D" w:rsidRDefault="000150A6" w:rsidP="000C27B4">
      <w:pPr>
        <w:ind w:firstLine="284"/>
        <w:jc w:val="both"/>
        <w:rPr>
          <w:sz w:val="26"/>
          <w:szCs w:val="26"/>
        </w:rPr>
      </w:pPr>
      <w:r w:rsidRPr="00D6713D">
        <w:rPr>
          <w:sz w:val="26"/>
          <w:szCs w:val="26"/>
        </w:rPr>
        <w:t xml:space="preserve">Nếu chuỗi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oMath>
      <w:r w:rsidRPr="00D6713D">
        <w:rPr>
          <w:sz w:val="26"/>
          <w:szCs w:val="26"/>
        </w:rPr>
        <w:t xml:space="preserve"> tuân theo quy luật phân phối chuẩn, ta có thể sử dụng phương pháp </w:t>
      </w:r>
      <m:oMath>
        <m:r>
          <w:rPr>
            <w:rFonts w:ascii="Cambria Math" w:hAnsi="Cambria Math"/>
            <w:sz w:val="26"/>
            <w:szCs w:val="26"/>
          </w:rPr>
          <m:t>VaR tham số</m:t>
        </m:r>
      </m:oMath>
      <w:r w:rsidR="00A304D6" w:rsidRPr="00D6713D">
        <w:rPr>
          <w:sz w:val="26"/>
          <w:szCs w:val="26"/>
        </w:rPr>
        <w:t xml:space="preserve"> (delta – normal approach)</w:t>
      </w:r>
      <w:r w:rsidRPr="00D6713D">
        <w:rPr>
          <w:sz w:val="26"/>
          <w:szCs w:val="26"/>
        </w:rPr>
        <w:t xml:space="preserve"> để</w:t>
      </w:r>
      <w:r w:rsidR="00044D07" w:rsidRPr="00D6713D">
        <w:rPr>
          <w:sz w:val="26"/>
          <w:szCs w:val="26"/>
        </w:rPr>
        <w:t xml:space="preserve"> đo lường rủi ro. Kiểm định tính phân phối chuẩn cho chuỗi lợi suất bằng kiểm định Jarque Bera</w:t>
      </w:r>
      <w:r w:rsidR="009B7268" w:rsidRPr="00D6713D">
        <w:rPr>
          <w:sz w:val="26"/>
          <w:szCs w:val="26"/>
        </w:rPr>
        <w:t xml:space="preserve"> sử dụng R:</w:t>
      </w:r>
    </w:p>
    <w:p w14:paraId="456D9C03" w14:textId="33F40D8D" w:rsidR="004D7EA1" w:rsidRPr="00D6713D" w:rsidRDefault="00EB54AB" w:rsidP="000C27B4">
      <w:pPr>
        <w:ind w:firstLine="284"/>
        <w:jc w:val="both"/>
        <w:rPr>
          <w:sz w:val="26"/>
          <w:szCs w:val="26"/>
        </w:rPr>
      </w:pPr>
      <m:oMathPara>
        <m:oMath>
          <m:d>
            <m:dPr>
              <m:begChr m:val="{"/>
              <m:endChr m:val=""/>
              <m:ctrlPr>
                <w:rPr>
                  <w:rFonts w:ascii="Cambria Math" w:hAnsi="Cambria Math"/>
                  <w:i/>
                  <w:sz w:val="26"/>
                  <w:szCs w:val="26"/>
                </w:rPr>
              </m:ctrlPr>
            </m:dPr>
            <m:e>
              <m:eqArr>
                <m:eqArrPr>
                  <m:ctrlPr>
                    <w:rPr>
                      <w:rFonts w:ascii="Cambria Math" w:hAnsi="Cambria Math"/>
                      <w:i/>
                      <w:sz w:val="26"/>
                      <w:szCs w:val="26"/>
                    </w:rPr>
                  </m:ctrlPr>
                </m:eqArrPr>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0</m:t>
                      </m:r>
                    </m:sub>
                  </m:sSub>
                  <m:r>
                    <w:rPr>
                      <w:rFonts w:ascii="Cambria Math" w:hAnsi="Cambria Math"/>
                      <w:sz w:val="26"/>
                      <w:szCs w:val="26"/>
                    </w:rPr>
                    <m:t>:Chuỗi lợi suất có pp chuẩn</m:t>
                  </m:r>
                </m:e>
                <m:e>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1</m:t>
                      </m:r>
                    </m:sub>
                  </m:sSub>
                  <m:r>
                    <w:rPr>
                      <w:rFonts w:ascii="Cambria Math" w:hAnsi="Cambria Math"/>
                      <w:sz w:val="26"/>
                      <w:szCs w:val="26"/>
                    </w:rPr>
                    <m:t>:Chuỗi lợi suất không có pp chuẩn</m:t>
                  </m:r>
                </m:e>
              </m:eqArr>
            </m:e>
          </m:d>
        </m:oMath>
      </m:oMathPara>
    </w:p>
    <w:p w14:paraId="60E85852" w14:textId="16789E7B" w:rsidR="009B7268" w:rsidRPr="00D6713D" w:rsidRDefault="00CE5CED" w:rsidP="000C27B4">
      <w:pPr>
        <w:ind w:firstLine="284"/>
        <w:jc w:val="both"/>
        <w:rPr>
          <w:rFonts w:ascii="Courier New" w:hAnsi="Courier New" w:cs="Courier New"/>
          <w:sz w:val="26"/>
          <w:szCs w:val="26"/>
        </w:rPr>
      </w:pPr>
      <w:r w:rsidRPr="00D6713D">
        <w:rPr>
          <w:rFonts w:ascii="Courier New" w:hAnsi="Courier New" w:cs="Courier New"/>
          <w:noProof/>
          <w:sz w:val="26"/>
          <w:szCs w:val="26"/>
        </w:rPr>
        <w:drawing>
          <wp:inline distT="0" distB="0" distL="0" distR="0" wp14:anchorId="220A8AF7" wp14:editId="7839BC39">
            <wp:extent cx="2747010" cy="564515"/>
            <wp:effectExtent l="0" t="0" r="0" b="698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3"/>
                    <a:stretch>
                      <a:fillRect/>
                    </a:stretch>
                  </pic:blipFill>
                  <pic:spPr>
                    <a:xfrm>
                      <a:off x="0" y="0"/>
                      <a:ext cx="2747010" cy="564515"/>
                    </a:xfrm>
                    <a:prstGeom prst="rect">
                      <a:avLst/>
                    </a:prstGeom>
                  </pic:spPr>
                </pic:pic>
              </a:graphicData>
            </a:graphic>
          </wp:inline>
        </w:drawing>
      </w:r>
    </w:p>
    <w:p w14:paraId="2A03876D" w14:textId="7C1887A3" w:rsidR="004D7EA1" w:rsidRPr="00D6713D" w:rsidRDefault="00CE5CED" w:rsidP="000C27B4">
      <w:pPr>
        <w:jc w:val="both"/>
        <w:rPr>
          <w:rFonts w:cs="Times New Roman"/>
          <w:sz w:val="26"/>
          <w:szCs w:val="26"/>
        </w:rPr>
      </w:pPr>
      <w:r w:rsidRPr="00D6713D">
        <w:rPr>
          <w:rFonts w:cs="Times New Roman"/>
          <w:sz w:val="26"/>
          <w:szCs w:val="26"/>
        </w:rPr>
        <w:t xml:space="preserve">Giá trị </w:t>
      </w:r>
      <m:oMath>
        <m:r>
          <w:rPr>
            <w:rFonts w:ascii="Cambria Math" w:hAnsi="Cambria Math" w:cs="Times New Roman"/>
            <w:sz w:val="26"/>
            <w:szCs w:val="26"/>
          </w:rPr>
          <m:t>p-value&lt;0.05</m:t>
        </m:r>
      </m:oMath>
      <w:r w:rsidRPr="00D6713D">
        <w:rPr>
          <w:rFonts w:cs="Times New Roman"/>
          <w:sz w:val="26"/>
          <w:szCs w:val="26"/>
        </w:rPr>
        <w:t xml:space="preserve"> cho biết tại mức ý nghĩa </w:t>
      </w:r>
      <m:oMath>
        <m:r>
          <w:rPr>
            <w:rFonts w:ascii="Cambria Math" w:hAnsi="Cambria Math" w:cs="Times New Roman"/>
            <w:sz w:val="26"/>
            <w:szCs w:val="26"/>
          </w:rPr>
          <m:t>5%</m:t>
        </m:r>
      </m:oMath>
      <w:r w:rsidRPr="00D6713D">
        <w:rPr>
          <w:rFonts w:cs="Times New Roman"/>
          <w:sz w:val="26"/>
          <w:szCs w:val="26"/>
        </w:rPr>
        <w:t xml:space="preserve">, ta đủ cơ sở bác bỏ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0</m:t>
            </m:r>
          </m:sub>
        </m:sSub>
      </m:oMath>
      <w:r w:rsidRPr="00D6713D">
        <w:rPr>
          <w:rFonts w:cs="Times New Roman"/>
          <w:sz w:val="26"/>
          <w:szCs w:val="26"/>
        </w:rPr>
        <w:t xml:space="preserve">, kết luận chuỗi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oMath>
      <w:r w:rsidRPr="00D6713D">
        <w:rPr>
          <w:rFonts w:cs="Times New Roman"/>
          <w:sz w:val="26"/>
          <w:szCs w:val="26"/>
        </w:rPr>
        <w:t xml:space="preserve"> không có phân phối chuẩn.</w:t>
      </w:r>
    </w:p>
    <w:p w14:paraId="1093C4C4" w14:textId="20176095" w:rsidR="00A304D6" w:rsidRPr="00D6713D" w:rsidRDefault="00B71327" w:rsidP="000C27B4">
      <w:pPr>
        <w:ind w:firstLine="284"/>
        <w:jc w:val="both"/>
        <w:rPr>
          <w:rFonts w:cs="Times New Roman"/>
          <w:sz w:val="26"/>
          <w:szCs w:val="26"/>
        </w:rPr>
      </w:pPr>
      <w:r w:rsidRPr="00D6713D">
        <w:rPr>
          <w:rFonts w:cs="Times New Roman"/>
          <w:sz w:val="26"/>
          <w:szCs w:val="26"/>
        </w:rPr>
        <w:t xml:space="preserve">Như vậy, sau khi phân tích tổng quan dữ liệu, ta kết luận không thể sử dụng phương pháp </w:t>
      </w:r>
      <m:oMath>
        <m:r>
          <w:rPr>
            <w:rFonts w:ascii="Cambria Math" w:hAnsi="Cambria Math" w:cs="Times New Roman"/>
            <w:sz w:val="26"/>
            <w:szCs w:val="26"/>
          </w:rPr>
          <m:t>VaR tham số</m:t>
        </m:r>
      </m:oMath>
      <w:r w:rsidRPr="00D6713D">
        <w:rPr>
          <w:rFonts w:cs="Times New Roman"/>
          <w:sz w:val="26"/>
          <w:szCs w:val="26"/>
        </w:rPr>
        <w:t xml:space="preserve"> thông thường với các tham số </w:t>
      </w:r>
      <m:oMath>
        <m:r>
          <w:rPr>
            <w:rFonts w:ascii="Cambria Math" w:hAnsi="Cambria Math" w:cs="Times New Roman"/>
            <w:sz w:val="26"/>
            <w:szCs w:val="26"/>
          </w:rPr>
          <m:t>μ, σ</m:t>
        </m:r>
      </m:oMath>
      <w:r w:rsidRPr="00D6713D">
        <w:rPr>
          <w:rFonts w:cs="Times New Roman"/>
          <w:sz w:val="26"/>
          <w:szCs w:val="26"/>
        </w:rPr>
        <w:t xml:space="preserve"> của phân phối chuẩn, bài </w:t>
      </w:r>
      <w:r w:rsidR="00647B05" w:rsidRPr="00D6713D">
        <w:rPr>
          <w:rFonts w:cs="Times New Roman"/>
          <w:sz w:val="26"/>
          <w:szCs w:val="26"/>
        </w:rPr>
        <w:t xml:space="preserve">tập </w:t>
      </w:r>
      <w:r w:rsidRPr="00D6713D">
        <w:rPr>
          <w:rFonts w:cs="Times New Roman"/>
          <w:sz w:val="26"/>
          <w:szCs w:val="26"/>
        </w:rPr>
        <w:t xml:space="preserve">sẽ sử dụng một phương pháp đo volatility khác là </w:t>
      </w:r>
      <w:r w:rsidR="00E404A5" w:rsidRPr="00D6713D">
        <w:rPr>
          <w:rFonts w:cs="Times New Roman"/>
          <w:sz w:val="26"/>
          <w:szCs w:val="26"/>
        </w:rPr>
        <w:t>univariate GARCH – VaR</w:t>
      </w:r>
      <w:r w:rsidR="00A304D6" w:rsidRPr="00D6713D">
        <w:rPr>
          <w:rFonts w:cs="Times New Roman"/>
          <w:sz w:val="26"/>
          <w:szCs w:val="26"/>
        </w:rPr>
        <w:t>.</w:t>
      </w:r>
    </w:p>
    <w:p w14:paraId="5CCF66F3" w14:textId="6DD145C8" w:rsidR="00F14E73" w:rsidRPr="00D6713D" w:rsidRDefault="00826454" w:rsidP="000C27B4">
      <w:pPr>
        <w:pStyle w:val="Heading1"/>
        <w:numPr>
          <w:ilvl w:val="0"/>
          <w:numId w:val="1"/>
        </w:numPr>
        <w:ind w:left="284" w:hanging="284"/>
        <w:jc w:val="both"/>
        <w:rPr>
          <w:sz w:val="26"/>
          <w:szCs w:val="26"/>
        </w:rPr>
      </w:pPr>
      <w:r w:rsidRPr="00D6713D">
        <w:rPr>
          <w:sz w:val="26"/>
          <w:szCs w:val="26"/>
        </w:rPr>
        <w:t>Mô hình GARCH</w:t>
      </w:r>
      <w:r w:rsidR="0049058C" w:rsidRPr="00D6713D">
        <w:rPr>
          <w:sz w:val="26"/>
          <w:szCs w:val="26"/>
        </w:rPr>
        <w:t xml:space="preserve"> – </w:t>
      </w:r>
      <w:r w:rsidRPr="00D6713D">
        <w:rPr>
          <w:sz w:val="26"/>
          <w:szCs w:val="26"/>
        </w:rPr>
        <w:t>VaR</w:t>
      </w:r>
    </w:p>
    <w:p w14:paraId="106EF46F" w14:textId="22E78812" w:rsidR="00744AB5" w:rsidRPr="00D6713D" w:rsidRDefault="00744AB5" w:rsidP="000C27B4">
      <w:pPr>
        <w:pStyle w:val="ListParagraph"/>
        <w:numPr>
          <w:ilvl w:val="1"/>
          <w:numId w:val="1"/>
        </w:numPr>
        <w:ind w:left="567" w:hanging="283"/>
        <w:jc w:val="both"/>
        <w:rPr>
          <w:sz w:val="26"/>
          <w:szCs w:val="26"/>
        </w:rPr>
      </w:pPr>
      <w:r w:rsidRPr="00D6713D">
        <w:rPr>
          <w:sz w:val="26"/>
          <w:szCs w:val="26"/>
        </w:rPr>
        <w:t>Phương pháp</w:t>
      </w:r>
    </w:p>
    <w:p w14:paraId="2DB616AD" w14:textId="07A1C8F8" w:rsidR="00826454" w:rsidRPr="00D6713D" w:rsidRDefault="000A6D3B" w:rsidP="000C27B4">
      <w:pPr>
        <w:ind w:firstLine="284"/>
        <w:jc w:val="both"/>
        <w:rPr>
          <w:sz w:val="26"/>
          <w:szCs w:val="26"/>
        </w:rPr>
      </w:pPr>
      <w:r w:rsidRPr="00D6713D">
        <w:rPr>
          <w:sz w:val="26"/>
          <w:szCs w:val="26"/>
        </w:rPr>
        <w:t>Dữ</w:t>
      </w:r>
      <w:r w:rsidR="00826454" w:rsidRPr="00D6713D">
        <w:rPr>
          <w:sz w:val="26"/>
          <w:szCs w:val="26"/>
        </w:rPr>
        <w:t xml:space="preserve"> liệu chuỗi lợi suất tỷ giá hối đoái </w:t>
      </w:r>
      <m:oMath>
        <m:r>
          <w:rPr>
            <w:rFonts w:ascii="Cambria Math" w:hAnsi="Cambria Math"/>
            <w:sz w:val="26"/>
            <w:szCs w:val="26"/>
          </w:rPr>
          <m:t>GBP/VND</m:t>
        </m:r>
      </m:oMath>
      <w:r w:rsidRPr="00D6713D">
        <w:rPr>
          <w:sz w:val="26"/>
          <w:szCs w:val="26"/>
        </w:rPr>
        <w:t xml:space="preserve"> có thể được tính toán theo công thức sau:</w:t>
      </w:r>
    </w:p>
    <w:p w14:paraId="64A782F2" w14:textId="1A8C657F" w:rsidR="000A6D3B" w:rsidRPr="00D6713D" w:rsidRDefault="00EB54AB" w:rsidP="000C27B4">
      <w:pPr>
        <w:ind w:firstLine="284"/>
        <w:jc w:val="both"/>
        <w:rPr>
          <w:sz w:val="26"/>
          <w:szCs w:val="26"/>
        </w:rPr>
      </w:pPr>
      <m:oMathPara>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m:oMathPara>
    </w:p>
    <w:p w14:paraId="35903188" w14:textId="4C7DFE29" w:rsidR="000A6D3B" w:rsidRPr="00D6713D" w:rsidRDefault="000A6D3B" w:rsidP="000C27B4">
      <w:pPr>
        <w:jc w:val="both"/>
        <w:rPr>
          <w:sz w:val="26"/>
          <w:szCs w:val="26"/>
        </w:rPr>
      </w:pPr>
      <w:r w:rsidRPr="00D6713D">
        <w:rPr>
          <w:sz w:val="26"/>
          <w:szCs w:val="26"/>
        </w:rPr>
        <w:t xml:space="preserve">Trong đó: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oMath>
      <w:r w:rsidRPr="00D6713D">
        <w:rPr>
          <w:sz w:val="26"/>
          <w:szCs w:val="26"/>
        </w:rPr>
        <w:t xml:space="preserve"> là lợi suất tại thời điểm </w:t>
      </w:r>
      <m:oMath>
        <m:r>
          <w:rPr>
            <w:rFonts w:ascii="Cambria Math" w:hAnsi="Cambria Math"/>
            <w:sz w:val="26"/>
            <w:szCs w:val="26"/>
          </w:rPr>
          <m:t>t</m:t>
        </m:r>
      </m:oMath>
    </w:p>
    <w:p w14:paraId="07184BBA" w14:textId="530A74C8" w:rsidR="000A6D3B" w:rsidRPr="00D6713D" w:rsidRDefault="00EB54AB" w:rsidP="000C27B4">
      <w:pPr>
        <w:ind w:left="993"/>
        <w:jc w:val="both"/>
        <w:rPr>
          <w:sz w:val="26"/>
          <w:szCs w:val="26"/>
        </w:rPr>
      </w:pPr>
      <m:oMath>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t</m:t>
            </m:r>
          </m:sub>
        </m:sSub>
      </m:oMath>
      <w:r w:rsidR="000A6D3B" w:rsidRPr="00D6713D">
        <w:rPr>
          <w:sz w:val="26"/>
          <w:szCs w:val="26"/>
        </w:rPr>
        <w:t xml:space="preserve"> là độ lệch chuẩn của chuỗi</w:t>
      </w:r>
    </w:p>
    <w:p w14:paraId="532F0C86" w14:textId="07FA09DF" w:rsidR="000A6D3B" w:rsidRPr="00D6713D" w:rsidRDefault="00EB54AB" w:rsidP="000C27B4">
      <w:pPr>
        <w:ind w:left="1276" w:hanging="283"/>
        <w:jc w:val="both"/>
        <w:rPr>
          <w:sz w:val="26"/>
          <w:szCs w:val="26"/>
        </w:rPr>
      </w:pP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5B6FD7" w:rsidRPr="00D6713D">
        <w:rPr>
          <w:sz w:val="26"/>
          <w:szCs w:val="26"/>
        </w:rPr>
        <w:t xml:space="preserve"> được giả định là một quá trình phân phối ngẫu nhiên độc lập</w:t>
      </w:r>
    </w:p>
    <w:p w14:paraId="1B863DB5" w14:textId="436C10D9" w:rsidR="005B6FD7" w:rsidRPr="00D6713D" w:rsidRDefault="005B6FD7" w:rsidP="000C27B4">
      <w:pPr>
        <w:ind w:firstLine="284"/>
        <w:jc w:val="both"/>
        <w:rPr>
          <w:sz w:val="26"/>
          <w:szCs w:val="26"/>
        </w:rPr>
      </w:pPr>
      <w:r w:rsidRPr="00D6713D">
        <w:rPr>
          <w:sz w:val="26"/>
          <w:szCs w:val="26"/>
        </w:rPr>
        <w:lastRenderedPageBreak/>
        <w:t xml:space="preserve">Để ước lượng được VaR, chúng ta giả định rằng </w:t>
      </w:r>
      <m:oMath>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t</m:t>
            </m:r>
          </m:sub>
        </m:sSub>
      </m:oMath>
      <w:r w:rsidRPr="00D6713D">
        <w:rPr>
          <w:sz w:val="26"/>
          <w:szCs w:val="26"/>
        </w:rPr>
        <w:t xml:space="preserve"> bị áp đảo bởi </w:t>
      </w:r>
      <w:r w:rsidR="00006C8E" w:rsidRPr="00D6713D">
        <w:rPr>
          <w:sz w:val="26"/>
          <w:szCs w:val="26"/>
        </w:rPr>
        <w:t>volatility của chuỗi lợi suất (</w:t>
      </w:r>
      <m:oMath>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t</m:t>
            </m:r>
          </m:sub>
        </m:sSub>
        <m:r>
          <w:rPr>
            <w:rFonts w:ascii="Cambria Math" w:hAnsi="Cambria Math"/>
            <w:sz w:val="26"/>
            <w:szCs w:val="26"/>
          </w:rPr>
          <m:t>)</m:t>
        </m:r>
      </m:oMath>
      <w:r w:rsidR="00006C8E" w:rsidRPr="00D6713D">
        <w:rPr>
          <w:sz w:val="26"/>
          <w:szCs w:val="26"/>
        </w:rPr>
        <w:t xml:space="preserve">. Điều này dẫn đến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006C8E" w:rsidRPr="00D6713D">
        <w:rPr>
          <w:sz w:val="26"/>
          <w:szCs w:val="26"/>
        </w:rPr>
        <w:t xml:space="preserve"> (Alexander, 2008a; Christofferson, 2012; Pritsker, 2016). Thêm vào đó, chúng ta giả định </w:t>
      </w: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006C8E" w:rsidRPr="00D6713D">
        <w:rPr>
          <w:sz w:val="26"/>
          <w:szCs w:val="26"/>
        </w:rPr>
        <w:t xml:space="preserve"> tuân theo quy luật phân phối Student (</w:t>
      </w:r>
      <m:oMath>
        <m:r>
          <w:rPr>
            <w:rFonts w:ascii="Cambria Math" w:hAnsi="Cambria Math"/>
            <w:sz w:val="26"/>
            <w:szCs w:val="26"/>
          </w:rPr>
          <m:t>t distribution)</m:t>
        </m:r>
      </m:oMath>
      <w:r w:rsidR="00006C8E" w:rsidRPr="00D6713D">
        <w:rPr>
          <w:sz w:val="26"/>
          <w:szCs w:val="26"/>
        </w:rPr>
        <w:t xml:space="preserve"> và phương sai có điều kiện có thể ước lượng bằng </w:t>
      </w:r>
      <w:r w:rsidR="00CE07B0" w:rsidRPr="00D6713D">
        <w:rPr>
          <w:sz w:val="26"/>
          <w:szCs w:val="26"/>
        </w:rPr>
        <w:t>mô hình GARCH(1, 1):</w:t>
      </w:r>
    </w:p>
    <w:p w14:paraId="4CBC2857" w14:textId="3EC8ECE6" w:rsidR="00CE07B0" w:rsidRPr="00D6713D" w:rsidRDefault="00EB54AB" w:rsidP="000C27B4">
      <w:pPr>
        <w:ind w:firstLine="284"/>
        <w:jc w:val="both"/>
        <w:rPr>
          <w:sz w:val="26"/>
          <w:szCs w:val="26"/>
        </w:rPr>
      </w:pPr>
      <m:oMathPara>
        <m:oMath>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t+1</m:t>
              </m:r>
            </m:sub>
            <m:sup>
              <m:r>
                <w:rPr>
                  <w:rFonts w:ascii="Cambria Math" w:hAnsi="Cambria Math"/>
                  <w:sz w:val="26"/>
                  <w:szCs w:val="26"/>
                </w:rPr>
                <m:t>2</m:t>
              </m:r>
            </m:sup>
          </m:sSubSup>
          <m:r>
            <w:rPr>
              <w:rFonts w:ascii="Cambria Math" w:hAnsi="Cambria Math"/>
              <w:sz w:val="26"/>
              <w:szCs w:val="26"/>
            </w:rPr>
            <m:t>=ω+θ</m:t>
          </m:r>
          <m:sSubSup>
            <m:sSubSupPr>
              <m:ctrlPr>
                <w:rPr>
                  <w:rFonts w:ascii="Cambria Math" w:hAnsi="Cambria Math"/>
                  <w:i/>
                  <w:sz w:val="26"/>
                  <w:szCs w:val="26"/>
                </w:rPr>
              </m:ctrlPr>
            </m:sSubSupPr>
            <m:e>
              <m:r>
                <w:rPr>
                  <w:rFonts w:ascii="Cambria Math" w:hAnsi="Cambria Math"/>
                  <w:sz w:val="26"/>
                  <w:szCs w:val="26"/>
                </w:rPr>
                <m:t>r</m:t>
              </m:r>
            </m:e>
            <m:sub>
              <m:r>
                <w:rPr>
                  <w:rFonts w:ascii="Cambria Math" w:hAnsi="Cambria Math"/>
                  <w:sz w:val="26"/>
                  <w:szCs w:val="26"/>
                </w:rPr>
                <m:t>t</m:t>
              </m:r>
            </m:sub>
            <m:sup>
              <m:r>
                <w:rPr>
                  <w:rFonts w:ascii="Cambria Math" w:hAnsi="Cambria Math"/>
                  <w:sz w:val="26"/>
                  <w:szCs w:val="26"/>
                </w:rPr>
                <m:t>2</m:t>
              </m:r>
            </m:sup>
          </m:sSubSup>
          <m:r>
            <w:rPr>
              <w:rFonts w:ascii="Cambria Math" w:hAnsi="Cambria Math"/>
              <w:sz w:val="26"/>
              <w:szCs w:val="26"/>
            </w:rPr>
            <m:t>+β</m:t>
          </m:r>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t</m:t>
              </m:r>
            </m:sub>
            <m:sup>
              <m:r>
                <w:rPr>
                  <w:rFonts w:ascii="Cambria Math" w:hAnsi="Cambria Math"/>
                  <w:sz w:val="26"/>
                  <w:szCs w:val="26"/>
                </w:rPr>
                <m:t>2</m:t>
              </m:r>
            </m:sup>
          </m:sSubSup>
        </m:oMath>
      </m:oMathPara>
    </w:p>
    <w:p w14:paraId="3D35006E" w14:textId="6FD4B9BC" w:rsidR="00591065" w:rsidRPr="00D6713D" w:rsidRDefault="00591065" w:rsidP="000C27B4">
      <w:pPr>
        <w:ind w:firstLine="284"/>
        <w:jc w:val="both"/>
        <w:rPr>
          <w:sz w:val="26"/>
          <w:szCs w:val="26"/>
        </w:rPr>
      </w:pPr>
      <m:oMathPara>
        <m:oMath>
          <m:r>
            <w:rPr>
              <w:rFonts w:ascii="Cambria Math" w:hAnsi="Cambria Math"/>
              <w:sz w:val="26"/>
              <w:szCs w:val="26"/>
            </w:rPr>
            <m:t>(θ, β&gt;0;θ+β&lt;1)</m:t>
          </m:r>
        </m:oMath>
      </m:oMathPara>
    </w:p>
    <w:p w14:paraId="4EE650B7" w14:textId="16238582" w:rsidR="00591065" w:rsidRPr="00D6713D" w:rsidRDefault="008B5F44" w:rsidP="000C27B4">
      <w:pPr>
        <w:ind w:firstLine="284"/>
        <w:jc w:val="both"/>
        <w:rPr>
          <w:sz w:val="26"/>
          <w:szCs w:val="26"/>
        </w:rPr>
      </w:pPr>
      <w:r w:rsidRPr="00D6713D">
        <w:rPr>
          <w:sz w:val="26"/>
          <w:szCs w:val="26"/>
        </w:rPr>
        <w:t>Để ước lượng mô hình GARCH VaR, đầu tiên chúng ta sẽ ước lượng mô hình GARCH(1, 1) với chuỗi lợi suất gồm 1000 quan sát như đã chia ở trên. Khi đó, giá trị VaR dự báo cho 1 ngày tiếp theo được tính bằng công thức:</w:t>
      </w:r>
    </w:p>
    <w:p w14:paraId="6BC57AE8" w14:textId="2239ED4F" w:rsidR="008B5F44" w:rsidRPr="00D6713D" w:rsidRDefault="008B5F44" w:rsidP="000C27B4">
      <w:pPr>
        <w:ind w:firstLine="284"/>
        <w:jc w:val="both"/>
        <w:rPr>
          <w:sz w:val="26"/>
          <w:szCs w:val="26"/>
        </w:rPr>
      </w:pPr>
      <m:oMathPara>
        <m:oMath>
          <m:r>
            <w:rPr>
              <w:rFonts w:ascii="Cambria Math" w:hAnsi="Cambria Math"/>
              <w:sz w:val="26"/>
              <w:szCs w:val="26"/>
            </w:rPr>
            <m:t>Va</m:t>
          </m:r>
          <m:sSubSup>
            <m:sSubSupPr>
              <m:ctrlPr>
                <w:rPr>
                  <w:rFonts w:ascii="Cambria Math" w:hAnsi="Cambria Math"/>
                  <w:i/>
                  <w:sz w:val="26"/>
                  <w:szCs w:val="26"/>
                </w:rPr>
              </m:ctrlPr>
            </m:sSubSupPr>
            <m:e>
              <m:r>
                <w:rPr>
                  <w:rFonts w:ascii="Cambria Math" w:hAnsi="Cambria Math"/>
                  <w:sz w:val="26"/>
                  <w:szCs w:val="26"/>
                </w:rPr>
                <m:t>R</m:t>
              </m:r>
            </m:e>
            <m:sub>
              <m:r>
                <w:rPr>
                  <w:rFonts w:ascii="Cambria Math" w:hAnsi="Cambria Math"/>
                  <w:sz w:val="26"/>
                  <w:szCs w:val="26"/>
                </w:rPr>
                <m:t>t+1</m:t>
              </m:r>
            </m:sub>
            <m:sup>
              <m:r>
                <w:rPr>
                  <w:rFonts w:ascii="Cambria Math" w:hAnsi="Cambria Math"/>
                  <w:sz w:val="26"/>
                  <w:szCs w:val="26"/>
                </w:rPr>
                <m:t>α</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α</m:t>
              </m:r>
            </m:sub>
            <m:sup>
              <m:r>
                <w:rPr>
                  <w:rFonts w:ascii="Cambria Math" w:hAnsi="Cambria Math"/>
                  <w:sz w:val="26"/>
                  <w:szCs w:val="26"/>
                </w:rPr>
                <m:t>-1</m:t>
              </m:r>
            </m:sup>
          </m:sSubSup>
          <m:r>
            <w:rPr>
              <w:rFonts w:ascii="Cambria Math" w:hAnsi="Cambria Math"/>
              <w:sz w:val="26"/>
              <w:szCs w:val="26"/>
            </w:rPr>
            <m:t>(d)</m:t>
          </m:r>
          <m:rad>
            <m:radPr>
              <m:degHide m:val="1"/>
              <m:ctrlPr>
                <w:rPr>
                  <w:rFonts w:ascii="Cambria Math" w:hAnsi="Cambria Math"/>
                  <w:i/>
                  <w:sz w:val="26"/>
                  <w:szCs w:val="26"/>
                </w:rPr>
              </m:ctrlPr>
            </m:radPr>
            <m:deg/>
            <m:e>
              <m:r>
                <w:rPr>
                  <w:rFonts w:ascii="Cambria Math" w:hAnsi="Cambria Math"/>
                  <w:sz w:val="26"/>
                  <w:szCs w:val="26"/>
                </w:rPr>
                <m:t>ω+θ</m:t>
              </m:r>
              <m:sSubSup>
                <m:sSubSupPr>
                  <m:ctrlPr>
                    <w:rPr>
                      <w:rFonts w:ascii="Cambria Math" w:hAnsi="Cambria Math"/>
                      <w:i/>
                      <w:sz w:val="26"/>
                      <w:szCs w:val="26"/>
                    </w:rPr>
                  </m:ctrlPr>
                </m:sSubSupPr>
                <m:e>
                  <m:r>
                    <w:rPr>
                      <w:rFonts w:ascii="Cambria Math" w:hAnsi="Cambria Math"/>
                      <w:sz w:val="26"/>
                      <w:szCs w:val="26"/>
                    </w:rPr>
                    <m:t>r</m:t>
                  </m:r>
                </m:e>
                <m:sub>
                  <m:r>
                    <w:rPr>
                      <w:rFonts w:ascii="Cambria Math" w:hAnsi="Cambria Math"/>
                      <w:sz w:val="26"/>
                      <w:szCs w:val="26"/>
                    </w:rPr>
                    <m:t>t</m:t>
                  </m:r>
                </m:sub>
                <m:sup>
                  <m:r>
                    <w:rPr>
                      <w:rFonts w:ascii="Cambria Math" w:hAnsi="Cambria Math"/>
                      <w:sz w:val="26"/>
                      <w:szCs w:val="26"/>
                    </w:rPr>
                    <m:t>2</m:t>
                  </m:r>
                </m:sup>
              </m:sSubSup>
              <m:r>
                <w:rPr>
                  <w:rFonts w:ascii="Cambria Math" w:hAnsi="Cambria Math"/>
                  <w:sz w:val="26"/>
                  <w:szCs w:val="26"/>
                </w:rPr>
                <m:t>+β</m:t>
              </m:r>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t</m:t>
                  </m:r>
                </m:sub>
                <m:sup>
                  <m:r>
                    <w:rPr>
                      <w:rFonts w:ascii="Cambria Math" w:hAnsi="Cambria Math"/>
                      <w:sz w:val="26"/>
                      <w:szCs w:val="26"/>
                    </w:rPr>
                    <m:t>2</m:t>
                  </m:r>
                </m:sup>
              </m:sSubSup>
            </m:e>
          </m:rad>
        </m:oMath>
      </m:oMathPara>
    </w:p>
    <w:p w14:paraId="3D2BFA06" w14:textId="2994432A" w:rsidR="008B5F44" w:rsidRPr="00D6713D" w:rsidRDefault="008B5F44" w:rsidP="000C27B4">
      <w:pPr>
        <w:jc w:val="both"/>
        <w:rPr>
          <w:sz w:val="26"/>
          <w:szCs w:val="26"/>
        </w:rPr>
      </w:pPr>
      <w:r w:rsidRPr="00D6713D">
        <w:rPr>
          <w:sz w:val="26"/>
          <w:szCs w:val="26"/>
        </w:rPr>
        <w:t>(Alexander và Sheedy, 2008).</w:t>
      </w:r>
    </w:p>
    <w:p w14:paraId="37E15CB4" w14:textId="3D887C73" w:rsidR="008B5F44" w:rsidRPr="00D6713D" w:rsidRDefault="008B5F44" w:rsidP="000C27B4">
      <w:pPr>
        <w:ind w:left="1134" w:hanging="1134"/>
        <w:jc w:val="both"/>
        <w:rPr>
          <w:sz w:val="26"/>
          <w:szCs w:val="26"/>
        </w:rPr>
      </w:pPr>
      <w:r w:rsidRPr="00D6713D">
        <w:rPr>
          <w:sz w:val="26"/>
          <w:szCs w:val="26"/>
        </w:rPr>
        <w:t xml:space="preserve">Trong đó: </w:t>
      </w:r>
      <m:oMath>
        <m:r>
          <w:rPr>
            <w:rFonts w:ascii="Cambria Math" w:hAnsi="Cambria Math"/>
            <w:sz w:val="26"/>
            <w:szCs w:val="26"/>
          </w:rPr>
          <m:t>d</m:t>
        </m:r>
      </m:oMath>
      <w:r w:rsidRPr="00D6713D">
        <w:rPr>
          <w:sz w:val="26"/>
          <w:szCs w:val="26"/>
        </w:rPr>
        <w:t xml:space="preserve"> </w:t>
      </w:r>
      <w:r w:rsidR="00744AB5" w:rsidRPr="00D6713D">
        <w:rPr>
          <w:sz w:val="26"/>
          <w:szCs w:val="26"/>
        </w:rPr>
        <w:t>là số bậc tự do của phân phối Student dựa trên số quan sát của chuỗi.</w:t>
      </w:r>
    </w:p>
    <w:p w14:paraId="7F191A7A" w14:textId="33836FAA" w:rsidR="00744AB5" w:rsidRPr="00D6713D" w:rsidRDefault="00EB54AB" w:rsidP="000C27B4">
      <w:pPr>
        <w:ind w:left="1134" w:hanging="141"/>
        <w:jc w:val="both"/>
        <w:rPr>
          <w:sz w:val="26"/>
          <w:szCs w:val="26"/>
        </w:rPr>
      </w:pP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α</m:t>
            </m:r>
          </m:sub>
          <m:sup>
            <m:r>
              <w:rPr>
                <w:rFonts w:ascii="Cambria Math" w:hAnsi="Cambria Math"/>
                <w:sz w:val="26"/>
                <w:szCs w:val="26"/>
              </w:rPr>
              <m:t>-1</m:t>
            </m:r>
          </m:sup>
        </m:sSubSup>
        <m:r>
          <w:rPr>
            <w:rFonts w:ascii="Cambria Math" w:hAnsi="Cambria Math"/>
            <w:sz w:val="26"/>
            <w:szCs w:val="26"/>
          </w:rPr>
          <m:t>(d)</m:t>
        </m:r>
      </m:oMath>
      <w:r w:rsidR="00744AB5" w:rsidRPr="00D6713D">
        <w:rPr>
          <w:sz w:val="26"/>
          <w:szCs w:val="26"/>
        </w:rPr>
        <w:t xml:space="preserve"> là mức phân vị </w:t>
      </w:r>
      <m:oMath>
        <m:r>
          <w:rPr>
            <w:rFonts w:ascii="Cambria Math" w:hAnsi="Cambria Math"/>
            <w:sz w:val="26"/>
            <w:szCs w:val="26"/>
          </w:rPr>
          <m:t>α</m:t>
        </m:r>
      </m:oMath>
      <w:r w:rsidR="00744AB5" w:rsidRPr="00D6713D">
        <w:rPr>
          <w:sz w:val="26"/>
          <w:szCs w:val="26"/>
        </w:rPr>
        <w:t xml:space="preserve"> của phân phối </w:t>
      </w:r>
      <m:oMath>
        <m:r>
          <w:rPr>
            <w:rFonts w:ascii="Cambria Math" w:hAnsi="Cambria Math"/>
            <w:sz w:val="26"/>
            <w:szCs w:val="26"/>
          </w:rPr>
          <m:t>t</m:t>
        </m:r>
      </m:oMath>
      <w:r w:rsidR="00744AB5" w:rsidRPr="00D6713D">
        <w:rPr>
          <w:sz w:val="26"/>
          <w:szCs w:val="26"/>
        </w:rPr>
        <w:t xml:space="preserve"> với </w:t>
      </w:r>
      <m:oMath>
        <m:r>
          <w:rPr>
            <w:rFonts w:ascii="Cambria Math" w:hAnsi="Cambria Math"/>
            <w:sz w:val="26"/>
            <w:szCs w:val="26"/>
          </w:rPr>
          <m:t>d</m:t>
        </m:r>
      </m:oMath>
      <w:r w:rsidR="00744AB5" w:rsidRPr="00D6713D">
        <w:rPr>
          <w:sz w:val="26"/>
          <w:szCs w:val="26"/>
        </w:rPr>
        <w:t xml:space="preserve"> bậc tự do.</w:t>
      </w:r>
    </w:p>
    <w:p w14:paraId="545F9CB5" w14:textId="24E011F6" w:rsidR="00744AB5" w:rsidRPr="00D6713D" w:rsidRDefault="00744AB5" w:rsidP="000C27B4">
      <w:pPr>
        <w:pStyle w:val="ListParagraph"/>
        <w:numPr>
          <w:ilvl w:val="1"/>
          <w:numId w:val="1"/>
        </w:numPr>
        <w:ind w:left="567" w:hanging="283"/>
        <w:jc w:val="both"/>
        <w:rPr>
          <w:sz w:val="26"/>
          <w:szCs w:val="26"/>
        </w:rPr>
      </w:pPr>
      <w:r w:rsidRPr="00D6713D">
        <w:rPr>
          <w:sz w:val="26"/>
          <w:szCs w:val="26"/>
        </w:rPr>
        <w:t>Áp dụng</w:t>
      </w:r>
    </w:p>
    <w:p w14:paraId="7E7EF051" w14:textId="7F5E7730" w:rsidR="00E073FF" w:rsidRPr="00D6713D" w:rsidRDefault="00C037C8" w:rsidP="000C27B4">
      <w:pPr>
        <w:ind w:firstLine="284"/>
        <w:jc w:val="both"/>
        <w:rPr>
          <w:sz w:val="26"/>
          <w:szCs w:val="26"/>
        </w:rPr>
      </w:pPr>
      <w:r w:rsidRPr="00D6713D">
        <w:rPr>
          <w:sz w:val="26"/>
          <w:szCs w:val="26"/>
        </w:rPr>
        <w:t xml:space="preserve">Áp dụng với dữ liệu chuỗi lợi suất </w:t>
      </w:r>
      <m:oMath>
        <m:r>
          <w:rPr>
            <w:rFonts w:ascii="Cambria Math" w:hAnsi="Cambria Math"/>
            <w:sz w:val="26"/>
            <w:szCs w:val="26"/>
          </w:rPr>
          <m:t>GBP/VND</m:t>
        </m:r>
      </m:oMath>
      <w:r w:rsidRPr="00D6713D">
        <w:rPr>
          <w:sz w:val="26"/>
          <w:szCs w:val="26"/>
        </w:rPr>
        <w:t xml:space="preserve">, ta </w:t>
      </w:r>
      <w:r w:rsidR="0044336D" w:rsidRPr="00D6713D">
        <w:rPr>
          <w:sz w:val="26"/>
          <w:szCs w:val="26"/>
        </w:rPr>
        <w:t xml:space="preserve">cần xác định các tham số của </w:t>
      </w: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44336D" w:rsidRPr="00D6713D">
        <w:rPr>
          <w:sz w:val="26"/>
          <w:szCs w:val="26"/>
        </w:rPr>
        <w:t xml:space="preserve"> biết </w:t>
      </w: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44336D" w:rsidRPr="00D6713D">
        <w:rPr>
          <w:sz w:val="26"/>
          <w:szCs w:val="26"/>
        </w:rPr>
        <w:t xml:space="preserve"> tuân theo </w:t>
      </w:r>
      <w:r w:rsidR="00EE6E0B" w:rsidRPr="00D6713D">
        <w:rPr>
          <w:sz w:val="26"/>
          <w:szCs w:val="26"/>
        </w:rPr>
        <w:t xml:space="preserve">quy luật phân phối chuẩn và kiểm tra </w:t>
      </w:r>
      <m:oMath>
        <m:sSub>
          <m:sSubPr>
            <m:ctrlPr>
              <w:rPr>
                <w:rFonts w:ascii="Cambria Math" w:hAnsi="Cambria Math"/>
                <w:i/>
                <w:sz w:val="26"/>
                <w:szCs w:val="26"/>
              </w:rPr>
            </m:ctrlPr>
          </m:sSubPr>
          <m:e>
            <m:r>
              <w:rPr>
                <w:rFonts w:ascii="Cambria Math" w:hAnsi="Cambria Math"/>
                <w:sz w:val="26"/>
                <w:szCs w:val="26"/>
              </w:rPr>
              <m:t>σ</m:t>
            </m:r>
          </m:e>
          <m:sub>
            <m:r>
              <w:rPr>
                <w:rFonts w:ascii="Cambria Math" w:hAnsi="Cambria Math"/>
                <w:sz w:val="26"/>
                <w:szCs w:val="26"/>
              </w:rPr>
              <m:t>t</m:t>
            </m:r>
          </m:sub>
        </m:sSub>
      </m:oMath>
      <w:r w:rsidR="00EE6E0B" w:rsidRPr="00D6713D">
        <w:rPr>
          <w:sz w:val="26"/>
          <w:szCs w:val="26"/>
        </w:rPr>
        <w:t xml:space="preserve"> tuân thủ đầy đủ các điều kiện cơ bản để ước lượng mô hình GARCH(1, 1).</w:t>
      </w:r>
    </w:p>
    <w:p w14:paraId="4B069802" w14:textId="4E45FDD6" w:rsidR="00146D12" w:rsidRPr="00D6713D" w:rsidRDefault="00EE6E0B" w:rsidP="000C27B4">
      <w:pPr>
        <w:pStyle w:val="ListParagraph"/>
        <w:numPr>
          <w:ilvl w:val="0"/>
          <w:numId w:val="2"/>
        </w:numPr>
        <w:ind w:left="0" w:firstLine="360"/>
        <w:jc w:val="both"/>
        <w:rPr>
          <w:sz w:val="26"/>
          <w:szCs w:val="26"/>
        </w:rPr>
      </w:pPr>
      <w:r w:rsidRPr="00D6713D">
        <w:rPr>
          <w:sz w:val="26"/>
          <w:szCs w:val="26"/>
        </w:rPr>
        <w:t xml:space="preserve">Về tham số của </w:t>
      </w: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Pr="00D6713D">
        <w:rPr>
          <w:sz w:val="26"/>
          <w:szCs w:val="26"/>
        </w:rPr>
        <w:t xml:space="preserve">: có thể được ước lượng bằng lệnh </w:t>
      </w:r>
      <m:oMath>
        <m:r>
          <w:rPr>
            <w:rFonts w:ascii="Cambria Math" w:hAnsi="Cambria Math"/>
            <w:sz w:val="26"/>
            <w:szCs w:val="26"/>
          </w:rPr>
          <m:t>rugarch∷fitdist</m:t>
        </m:r>
      </m:oMath>
      <w:r w:rsidR="00F5252F" w:rsidRPr="00D6713D">
        <w:rPr>
          <w:sz w:val="26"/>
          <w:szCs w:val="26"/>
        </w:rPr>
        <w:t>.</w:t>
      </w:r>
    </w:p>
    <w:p w14:paraId="344EE054" w14:textId="259A0712" w:rsidR="00EE6E0B" w:rsidRPr="00D6713D" w:rsidRDefault="00146D12" w:rsidP="000C27B4">
      <w:pPr>
        <w:jc w:val="both"/>
        <w:rPr>
          <w:sz w:val="26"/>
          <w:szCs w:val="26"/>
        </w:rPr>
      </w:pPr>
      <w:r w:rsidRPr="00D6713D">
        <w:rPr>
          <w:noProof/>
          <w:sz w:val="26"/>
          <w:szCs w:val="26"/>
        </w:rPr>
        <w:drawing>
          <wp:inline distT="0" distB="0" distL="0" distR="0" wp14:anchorId="560A6183" wp14:editId="19B2B10E">
            <wp:extent cx="2747010" cy="272143"/>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4"/>
                    <a:srcRect t="72527"/>
                    <a:stretch/>
                  </pic:blipFill>
                  <pic:spPr bwMode="auto">
                    <a:xfrm>
                      <a:off x="0" y="0"/>
                      <a:ext cx="2747010" cy="272143"/>
                    </a:xfrm>
                    <a:prstGeom prst="rect">
                      <a:avLst/>
                    </a:prstGeom>
                    <a:ln>
                      <a:noFill/>
                    </a:ln>
                    <a:extLst>
                      <a:ext uri="{53640926-AAD7-44D8-BBD7-CCE9431645EC}">
                        <a14:shadowObscured xmlns:a14="http://schemas.microsoft.com/office/drawing/2010/main"/>
                      </a:ext>
                    </a:extLst>
                  </pic:spPr>
                </pic:pic>
              </a:graphicData>
            </a:graphic>
          </wp:inline>
        </w:drawing>
      </w:r>
    </w:p>
    <w:p w14:paraId="4861BDEF" w14:textId="0939B5F5" w:rsidR="00F5252F" w:rsidRPr="00D6713D" w:rsidRDefault="00146D12" w:rsidP="000C27B4">
      <w:pPr>
        <w:pStyle w:val="ListParagraph"/>
        <w:numPr>
          <w:ilvl w:val="0"/>
          <w:numId w:val="2"/>
        </w:numPr>
        <w:ind w:left="0" w:firstLine="360"/>
        <w:jc w:val="both"/>
        <w:rPr>
          <w:sz w:val="26"/>
          <w:szCs w:val="26"/>
        </w:rPr>
      </w:pPr>
      <w:r w:rsidRPr="00D6713D">
        <w:rPr>
          <w:sz w:val="26"/>
          <w:szCs w:val="26"/>
        </w:rPr>
        <w:t xml:space="preserve">Kiểm định tính dừng của chuỗi lợi suất tỷ giá hối đoái: sử dụng kiểm định </w:t>
      </w:r>
      <w:r w:rsidR="00F5252F" w:rsidRPr="00D6713D">
        <w:rPr>
          <w:sz w:val="26"/>
          <w:szCs w:val="26"/>
        </w:rPr>
        <w:t xml:space="preserve">Augmented </w:t>
      </w:r>
      <w:r w:rsidRPr="00D6713D">
        <w:rPr>
          <w:sz w:val="26"/>
          <w:szCs w:val="26"/>
        </w:rPr>
        <w:t>Dickey – Fuller</w:t>
      </w:r>
      <w:r w:rsidR="00F5252F" w:rsidRPr="00D6713D">
        <w:rPr>
          <w:sz w:val="26"/>
          <w:szCs w:val="26"/>
        </w:rPr>
        <w:t>.</w:t>
      </w:r>
    </w:p>
    <w:p w14:paraId="074A2756" w14:textId="06062C4F" w:rsidR="00F5252F" w:rsidRPr="00D6713D" w:rsidRDefault="00F5252F" w:rsidP="000C27B4">
      <w:pPr>
        <w:jc w:val="both"/>
        <w:rPr>
          <w:sz w:val="26"/>
          <w:szCs w:val="26"/>
        </w:rPr>
      </w:pPr>
      <w:r w:rsidRPr="00D6713D">
        <w:rPr>
          <w:noProof/>
          <w:sz w:val="26"/>
          <w:szCs w:val="26"/>
        </w:rPr>
        <w:drawing>
          <wp:inline distT="0" distB="0" distL="0" distR="0" wp14:anchorId="29ED6B07" wp14:editId="24182483">
            <wp:extent cx="2747010" cy="778328"/>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5"/>
                    <a:srcRect b="5570"/>
                    <a:stretch/>
                  </pic:blipFill>
                  <pic:spPr bwMode="auto">
                    <a:xfrm>
                      <a:off x="0" y="0"/>
                      <a:ext cx="2747010" cy="778328"/>
                    </a:xfrm>
                    <a:prstGeom prst="rect">
                      <a:avLst/>
                    </a:prstGeom>
                    <a:ln>
                      <a:noFill/>
                    </a:ln>
                    <a:extLst>
                      <a:ext uri="{53640926-AAD7-44D8-BBD7-CCE9431645EC}">
                        <a14:shadowObscured xmlns:a14="http://schemas.microsoft.com/office/drawing/2010/main"/>
                      </a:ext>
                    </a:extLst>
                  </pic:spPr>
                </pic:pic>
              </a:graphicData>
            </a:graphic>
          </wp:inline>
        </w:drawing>
      </w:r>
    </w:p>
    <w:p w14:paraId="35DE94ED" w14:textId="68352C49" w:rsidR="00F5252F" w:rsidRPr="00D6713D" w:rsidRDefault="00F5252F" w:rsidP="000C27B4">
      <w:pPr>
        <w:jc w:val="both"/>
        <w:rPr>
          <w:sz w:val="26"/>
          <w:szCs w:val="26"/>
        </w:rPr>
      </w:pPr>
      <w:r w:rsidRPr="00D6713D">
        <w:rPr>
          <w:sz w:val="26"/>
          <w:szCs w:val="26"/>
        </w:rPr>
        <w:t xml:space="preserve">Kết quả kiểm định cho giá trị Dickey – Fuller </w:t>
      </w:r>
      <m:oMath>
        <m:r>
          <w:rPr>
            <w:rFonts w:ascii="Cambria Math" w:hAnsi="Cambria Math"/>
            <w:sz w:val="26"/>
            <w:szCs w:val="26"/>
          </w:rPr>
          <m:t>=-12.002</m:t>
        </m:r>
      </m:oMath>
      <w:r w:rsidRPr="00D6713D">
        <w:rPr>
          <w:sz w:val="26"/>
          <w:szCs w:val="26"/>
        </w:rPr>
        <w:t xml:space="preserve"> với </w:t>
      </w:r>
      <m:oMath>
        <m:r>
          <w:rPr>
            <w:rFonts w:ascii="Cambria Math" w:hAnsi="Cambria Math"/>
            <w:sz w:val="26"/>
            <w:szCs w:val="26"/>
          </w:rPr>
          <m:t>p-value=0.01&lt;0.05</m:t>
        </m:r>
      </m:oMath>
      <w:r w:rsidRPr="00D6713D">
        <w:rPr>
          <w:sz w:val="26"/>
          <w:szCs w:val="26"/>
        </w:rPr>
        <w:t>, kết luận ở mức ý nghĩa 5%, chuỗi lợi suất là chuỗi dừng.</w:t>
      </w:r>
    </w:p>
    <w:p w14:paraId="4E1C1204" w14:textId="28780D7C" w:rsidR="00363FA7" w:rsidRPr="00D6713D" w:rsidRDefault="00363FA7" w:rsidP="000C27B4">
      <w:pPr>
        <w:pStyle w:val="ListParagraph"/>
        <w:numPr>
          <w:ilvl w:val="0"/>
          <w:numId w:val="2"/>
        </w:numPr>
        <w:ind w:left="0" w:firstLine="360"/>
        <w:jc w:val="both"/>
        <w:rPr>
          <w:sz w:val="26"/>
          <w:szCs w:val="26"/>
        </w:rPr>
      </w:pPr>
      <w:r w:rsidRPr="00D6713D">
        <w:rPr>
          <w:sz w:val="26"/>
          <w:szCs w:val="26"/>
        </w:rPr>
        <w:t>Kiểm định hiệu ứng ARCH: kiểm định nhân tử Lagrange (LM).</w:t>
      </w:r>
    </w:p>
    <w:p w14:paraId="152AC851" w14:textId="20AA274A" w:rsidR="00363FA7" w:rsidRPr="00D6713D" w:rsidRDefault="00363FA7" w:rsidP="000C27B4">
      <w:pPr>
        <w:jc w:val="both"/>
        <w:rPr>
          <w:sz w:val="26"/>
          <w:szCs w:val="26"/>
        </w:rPr>
      </w:pPr>
      <w:r w:rsidRPr="00D6713D">
        <w:rPr>
          <w:noProof/>
          <w:sz w:val="26"/>
          <w:szCs w:val="26"/>
        </w:rPr>
        <w:drawing>
          <wp:inline distT="0" distB="0" distL="0" distR="0" wp14:anchorId="2B62595D" wp14:editId="44A4B16C">
            <wp:extent cx="2744788" cy="397329"/>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6"/>
                    <a:srcRect t="36800" b="7187"/>
                    <a:stretch/>
                  </pic:blipFill>
                  <pic:spPr bwMode="auto">
                    <a:xfrm>
                      <a:off x="0" y="0"/>
                      <a:ext cx="2747010" cy="397651"/>
                    </a:xfrm>
                    <a:prstGeom prst="rect">
                      <a:avLst/>
                    </a:prstGeom>
                    <a:ln>
                      <a:noFill/>
                    </a:ln>
                    <a:extLst>
                      <a:ext uri="{53640926-AAD7-44D8-BBD7-CCE9431645EC}">
                        <a14:shadowObscured xmlns:a14="http://schemas.microsoft.com/office/drawing/2010/main"/>
                      </a:ext>
                    </a:extLst>
                  </pic:spPr>
                </pic:pic>
              </a:graphicData>
            </a:graphic>
          </wp:inline>
        </w:drawing>
      </w:r>
    </w:p>
    <w:p w14:paraId="3AB2022C" w14:textId="17C595F2" w:rsidR="00363FA7" w:rsidRPr="00D6713D" w:rsidRDefault="00363FA7" w:rsidP="000C27B4">
      <w:pPr>
        <w:jc w:val="both"/>
        <w:rPr>
          <w:sz w:val="26"/>
          <w:szCs w:val="26"/>
        </w:rPr>
      </w:pPr>
      <w:r w:rsidRPr="00D6713D">
        <w:rPr>
          <w:sz w:val="26"/>
          <w:szCs w:val="26"/>
        </w:rPr>
        <w:t>Kết quả kiểm định bằng</w:t>
      </w:r>
      <w:r w:rsidR="00FA010B" w:rsidRPr="00D6713D">
        <w:rPr>
          <w:sz w:val="26"/>
          <w:szCs w:val="26"/>
        </w:rPr>
        <w:t xml:space="preserve"> </w:t>
      </w:r>
      <m:oMath>
        <m:r>
          <w:rPr>
            <w:rFonts w:ascii="Cambria Math" w:hAnsi="Cambria Math"/>
            <w:sz w:val="26"/>
            <w:szCs w:val="26"/>
          </w:rPr>
          <m:t>FinTS∷ArchTest</m:t>
        </m:r>
      </m:oMath>
      <w:r w:rsidR="00FA010B" w:rsidRPr="00D6713D">
        <w:rPr>
          <w:sz w:val="26"/>
          <w:szCs w:val="26"/>
        </w:rPr>
        <w:t xml:space="preserve"> cho kết luận chuỗi lợi suất có hiệu ứng ARCH với </w:t>
      </w:r>
      <m:oMath>
        <m:r>
          <w:rPr>
            <w:rFonts w:ascii="Cambria Math" w:hAnsi="Cambria Math"/>
            <w:sz w:val="26"/>
            <w:szCs w:val="26"/>
          </w:rPr>
          <m:t>p-value=7.33*</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-10</m:t>
            </m:r>
          </m:sup>
        </m:sSup>
      </m:oMath>
      <w:r w:rsidR="00FA010B" w:rsidRPr="00D6713D">
        <w:rPr>
          <w:sz w:val="26"/>
          <w:szCs w:val="26"/>
        </w:rPr>
        <w:t>.</w:t>
      </w:r>
    </w:p>
    <w:p w14:paraId="1216262E" w14:textId="53532B7B" w:rsidR="00FA010B" w:rsidRPr="00D6713D" w:rsidRDefault="002B5473" w:rsidP="000C27B4">
      <w:pPr>
        <w:jc w:val="both"/>
        <w:rPr>
          <w:sz w:val="26"/>
          <w:szCs w:val="26"/>
        </w:rPr>
      </w:pPr>
      <w:r w:rsidRPr="00D6713D">
        <w:rPr>
          <w:sz w:val="26"/>
          <w:szCs w:val="26"/>
        </w:rPr>
        <w:t xml:space="preserve">Khi đó, ta </w:t>
      </w:r>
      <w:r w:rsidR="002C0CAC" w:rsidRPr="00D6713D">
        <w:rPr>
          <w:sz w:val="26"/>
          <w:szCs w:val="26"/>
        </w:rPr>
        <w:t>xem được bậc tự hồi quy bằng PACF của</w:t>
      </w:r>
      <w:r w:rsidR="0049058C" w:rsidRPr="00D6713D">
        <w:rPr>
          <w:sz w:val="26"/>
          <w:szCs w:val="26"/>
        </w:rPr>
        <w:t xml:space="preserve"> chuỗi </w:t>
      </w:r>
      <m:oMath>
        <m:sSubSup>
          <m:sSubSupPr>
            <m:ctrlPr>
              <w:rPr>
                <w:rFonts w:ascii="Cambria Math" w:hAnsi="Cambria Math"/>
                <w:i/>
                <w:sz w:val="26"/>
                <w:szCs w:val="26"/>
              </w:rPr>
            </m:ctrlPr>
          </m:sSubSupPr>
          <m:e>
            <m:r>
              <w:rPr>
                <w:rFonts w:ascii="Cambria Math" w:hAnsi="Cambria Math"/>
                <w:sz w:val="26"/>
                <w:szCs w:val="26"/>
              </w:rPr>
              <m:t>σ</m:t>
            </m:r>
          </m:e>
          <m:sub>
            <m:r>
              <w:rPr>
                <w:rFonts w:ascii="Cambria Math" w:hAnsi="Cambria Math"/>
                <w:sz w:val="26"/>
                <w:szCs w:val="26"/>
              </w:rPr>
              <m:t>t</m:t>
            </m:r>
          </m:sub>
          <m:sup>
            <m:r>
              <w:rPr>
                <w:rFonts w:ascii="Cambria Math" w:hAnsi="Cambria Math"/>
                <w:sz w:val="26"/>
                <w:szCs w:val="26"/>
              </w:rPr>
              <m:t>2</m:t>
            </m:r>
          </m:sup>
        </m:sSubSup>
      </m:oMath>
      <w:r w:rsidR="0049058C" w:rsidRPr="00D6713D">
        <w:rPr>
          <w:sz w:val="26"/>
          <w:szCs w:val="26"/>
        </w:rPr>
        <w:t>:</w:t>
      </w:r>
    </w:p>
    <w:p w14:paraId="38B7EB6B" w14:textId="72C76CB6" w:rsidR="0049058C" w:rsidRPr="00D6713D" w:rsidRDefault="0049058C" w:rsidP="000C27B4">
      <w:pPr>
        <w:jc w:val="both"/>
        <w:rPr>
          <w:sz w:val="26"/>
          <w:szCs w:val="26"/>
        </w:rPr>
      </w:pPr>
      <w:r w:rsidRPr="00D6713D">
        <w:rPr>
          <w:noProof/>
          <w:sz w:val="26"/>
          <w:szCs w:val="26"/>
        </w:rPr>
        <w:drawing>
          <wp:inline distT="0" distB="0" distL="0" distR="0" wp14:anchorId="090B134A" wp14:editId="1213412A">
            <wp:extent cx="2885440" cy="16265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8059" cy="1633713"/>
                    </a:xfrm>
                    <a:prstGeom prst="rect">
                      <a:avLst/>
                    </a:prstGeom>
                    <a:noFill/>
                    <a:ln>
                      <a:noFill/>
                    </a:ln>
                  </pic:spPr>
                </pic:pic>
              </a:graphicData>
            </a:graphic>
          </wp:inline>
        </w:drawing>
      </w:r>
    </w:p>
    <w:p w14:paraId="67A26D43" w14:textId="2713054D" w:rsidR="0049058C" w:rsidRPr="00D6713D" w:rsidRDefault="0049058C" w:rsidP="000C27B4">
      <w:pPr>
        <w:jc w:val="both"/>
        <w:rPr>
          <w:sz w:val="26"/>
          <w:szCs w:val="26"/>
        </w:rPr>
      </w:pPr>
      <w:r w:rsidRPr="00D6713D">
        <w:rPr>
          <w:sz w:val="26"/>
          <w:szCs w:val="26"/>
        </w:rPr>
        <w:t>Dựa trên đồ thị PACF, ta thấy có hiện tượng tự tương quan riêng ở các bậc 1, 2, 3, 4 và 6. Vì vậy hoàn toàn có thể ước lượng mô hình GARCH(1, 1) theo kỳ vọng ban đầu của mô hình GARCH – VaR.</w:t>
      </w:r>
    </w:p>
    <w:p w14:paraId="1FBF2CCC" w14:textId="48FB5246" w:rsidR="00471076" w:rsidRPr="00D6713D" w:rsidRDefault="00471076" w:rsidP="000C27B4">
      <w:pPr>
        <w:ind w:firstLine="284"/>
        <w:jc w:val="both"/>
        <w:rPr>
          <w:sz w:val="26"/>
          <w:szCs w:val="26"/>
        </w:rPr>
      </w:pPr>
      <w:r w:rsidRPr="00D6713D">
        <w:rPr>
          <w:sz w:val="26"/>
          <w:szCs w:val="26"/>
        </w:rPr>
        <w:t>Ước lượng volatility bằng mô hình GARCH(1, 1)</w:t>
      </w:r>
      <w:r w:rsidR="00AC0E09" w:rsidRPr="00D6713D">
        <w:rPr>
          <w:sz w:val="26"/>
          <w:szCs w:val="26"/>
        </w:rPr>
        <w:t xml:space="preserve"> bằng </w:t>
      </w:r>
      <m:oMath>
        <m:r>
          <w:rPr>
            <w:rFonts w:ascii="Cambria Math" w:hAnsi="Cambria Math"/>
            <w:sz w:val="26"/>
            <w:szCs w:val="26"/>
          </w:rPr>
          <m:t>rugarch∷ugarchfit</m:t>
        </m:r>
      </m:oMath>
      <w:r w:rsidR="00AC0E09" w:rsidRPr="00D6713D">
        <w:rPr>
          <w:sz w:val="26"/>
          <w:szCs w:val="26"/>
        </w:rPr>
        <w:t xml:space="preserve"> cho kết quả:</w:t>
      </w:r>
    </w:p>
    <w:p w14:paraId="1D869977" w14:textId="6C901F51" w:rsidR="00471076" w:rsidRPr="00D6713D" w:rsidRDefault="00AC0E09" w:rsidP="000C27B4">
      <w:pPr>
        <w:jc w:val="both"/>
        <w:rPr>
          <w:sz w:val="26"/>
          <w:szCs w:val="26"/>
        </w:rPr>
      </w:pPr>
      <w:r w:rsidRPr="00D6713D">
        <w:rPr>
          <w:noProof/>
          <w:sz w:val="26"/>
          <w:szCs w:val="26"/>
        </w:rPr>
        <w:drawing>
          <wp:inline distT="0" distB="0" distL="0" distR="0" wp14:anchorId="695D7EE9" wp14:editId="7C2DA6F6">
            <wp:extent cx="2747010" cy="4572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2747010" cy="457200"/>
                    </a:xfrm>
                    <a:prstGeom prst="rect">
                      <a:avLst/>
                    </a:prstGeom>
                  </pic:spPr>
                </pic:pic>
              </a:graphicData>
            </a:graphic>
          </wp:inline>
        </w:drawing>
      </w:r>
    </w:p>
    <w:p w14:paraId="031EB642" w14:textId="240CF641" w:rsidR="002A09DB" w:rsidRPr="00D6713D" w:rsidRDefault="002A09DB" w:rsidP="000C27B4">
      <w:pPr>
        <w:ind w:firstLine="284"/>
        <w:jc w:val="both"/>
        <w:rPr>
          <w:sz w:val="26"/>
          <w:szCs w:val="26"/>
        </w:rPr>
      </w:pPr>
      <w:r w:rsidRPr="00D6713D">
        <w:rPr>
          <w:sz w:val="26"/>
          <w:szCs w:val="26"/>
        </w:rPr>
        <w:t>Sau khi hoàn ước lượng được các tham số của GARCH(1,</w:t>
      </w:r>
      <w:r w:rsidR="002841FE" w:rsidRPr="00D6713D">
        <w:rPr>
          <w:sz w:val="26"/>
          <w:szCs w:val="26"/>
        </w:rPr>
        <w:t xml:space="preserve"> </w:t>
      </w:r>
      <w:r w:rsidRPr="00D6713D">
        <w:rPr>
          <w:sz w:val="26"/>
          <w:szCs w:val="26"/>
        </w:rPr>
        <w:t xml:space="preserve">1), sử dụng </w:t>
      </w:r>
      <m:oMath>
        <m:r>
          <w:rPr>
            <w:rFonts w:ascii="Cambria Math" w:hAnsi="Cambria Math"/>
            <w:sz w:val="26"/>
            <w:szCs w:val="26"/>
          </w:rPr>
          <w:lastRenderedPageBreak/>
          <m:t>rugarch::ugarchroll$forecast</m:t>
        </m:r>
      </m:oMath>
      <w:r w:rsidRPr="00D6713D">
        <w:rPr>
          <w:sz w:val="26"/>
          <w:szCs w:val="26"/>
        </w:rPr>
        <w:t xml:space="preserve"> để dự báo volatility cho 250 quan sát tiếp theo trong tập backtest. Giá trị VaR(95%) khi đó sẽ được tính bằng công thức đã cho ở trên, với </w:t>
      </w:r>
      <m:oMath>
        <m:sSubSup>
          <m:sSubSupPr>
            <m:ctrlPr>
              <w:rPr>
                <w:rFonts w:ascii="Cambria Math" w:hAnsi="Cambria Math"/>
                <w:i/>
                <w:sz w:val="26"/>
                <w:szCs w:val="26"/>
              </w:rPr>
            </m:ctrlPr>
          </m:sSubSupPr>
          <m:e>
            <m:r>
              <w:rPr>
                <w:rFonts w:ascii="Cambria Math" w:hAnsi="Cambria Math"/>
                <w:sz w:val="26"/>
                <w:szCs w:val="26"/>
              </w:rPr>
              <m:t>t</m:t>
            </m:r>
          </m:e>
          <m:sub>
            <m:r>
              <w:rPr>
                <w:rFonts w:ascii="Cambria Math" w:hAnsi="Cambria Math"/>
                <w:sz w:val="26"/>
                <w:szCs w:val="26"/>
              </w:rPr>
              <m:t>α</m:t>
            </m:r>
          </m:sub>
          <m:sup>
            <m:r>
              <w:rPr>
                <w:rFonts w:ascii="Cambria Math" w:hAnsi="Cambria Math"/>
                <w:sz w:val="26"/>
                <w:szCs w:val="26"/>
              </w:rPr>
              <m:t>-1</m:t>
            </m:r>
          </m:sup>
        </m:sSubSup>
        <m:r>
          <w:rPr>
            <w:rFonts w:ascii="Cambria Math" w:hAnsi="Cambria Math"/>
            <w:sz w:val="26"/>
            <w:szCs w:val="26"/>
          </w:rPr>
          <m:t>(d)</m:t>
        </m:r>
      </m:oMath>
      <w:r w:rsidRPr="00D6713D">
        <w:rPr>
          <w:sz w:val="26"/>
          <w:szCs w:val="26"/>
        </w:rPr>
        <w:t xml:space="preserve"> được </w:t>
      </w:r>
      <w:r w:rsidR="00487408" w:rsidRPr="00D6713D">
        <w:rPr>
          <w:sz w:val="26"/>
          <w:szCs w:val="26"/>
        </w:rPr>
        <w:t>tạo lập ngẫu nhiên với các tham số đã được ước lượng bằng</w:t>
      </w:r>
      <w:r w:rsidR="00487408" w:rsidRPr="00D6713D">
        <w:rPr>
          <w:rFonts w:ascii="Cambria Math" w:hAnsi="Cambria Math"/>
          <w:i/>
          <w:sz w:val="26"/>
          <w:szCs w:val="26"/>
        </w:rPr>
        <w:t xml:space="preserve"> </w:t>
      </w:r>
      <m:oMath>
        <m:r>
          <w:rPr>
            <w:rFonts w:ascii="Cambria Math" w:hAnsi="Cambria Math"/>
            <w:sz w:val="26"/>
            <w:szCs w:val="26"/>
          </w:rPr>
          <m:t>rugarch∷fitdist</m:t>
        </m:r>
      </m:oMath>
      <w:r w:rsidR="00487408" w:rsidRPr="00D6713D">
        <w:rPr>
          <w:sz w:val="26"/>
          <w:szCs w:val="26"/>
        </w:rPr>
        <w:t>.</w:t>
      </w:r>
    </w:p>
    <w:p w14:paraId="1D6ACEEE" w14:textId="2100566B" w:rsidR="00487408" w:rsidRPr="00D6713D" w:rsidRDefault="00487408" w:rsidP="000C27B4">
      <w:pPr>
        <w:ind w:firstLine="284"/>
        <w:jc w:val="both"/>
        <w:rPr>
          <w:sz w:val="26"/>
          <w:szCs w:val="26"/>
        </w:rPr>
      </w:pPr>
      <w:r w:rsidRPr="00D6713D">
        <w:rPr>
          <w:sz w:val="26"/>
          <w:szCs w:val="26"/>
        </w:rPr>
        <w:t xml:space="preserve">Tính toán số ngày có volatility vượt quá mức </w:t>
      </w:r>
      <m:oMath>
        <m:r>
          <w:rPr>
            <w:rFonts w:ascii="Cambria Math" w:hAnsi="Cambria Math"/>
            <w:sz w:val="26"/>
            <w:szCs w:val="26"/>
          </w:rPr>
          <m:t>VaR(95%)</m:t>
        </m:r>
      </m:oMath>
      <w:r w:rsidRPr="00D6713D">
        <w:rPr>
          <w:sz w:val="26"/>
          <w:szCs w:val="26"/>
        </w:rPr>
        <w:t xml:space="preserve"> ước lượng được:</w:t>
      </w:r>
    </w:p>
    <w:p w14:paraId="253E6D49" w14:textId="27AB0604" w:rsidR="009E615C" w:rsidRPr="00D6713D" w:rsidRDefault="009E615C" w:rsidP="000C27B4">
      <w:pPr>
        <w:jc w:val="both"/>
        <w:rPr>
          <w:sz w:val="26"/>
          <w:szCs w:val="26"/>
        </w:rPr>
      </w:pPr>
      <w:r w:rsidRPr="00D6713D">
        <w:rPr>
          <w:noProof/>
          <w:sz w:val="26"/>
          <w:szCs w:val="26"/>
        </w:rPr>
        <w:drawing>
          <wp:inline distT="0" distB="0" distL="0" distR="0" wp14:anchorId="67129FF1" wp14:editId="508ECE3F">
            <wp:extent cx="2712955" cy="3048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2955" cy="304826"/>
                    </a:xfrm>
                    <a:prstGeom prst="rect">
                      <a:avLst/>
                    </a:prstGeom>
                  </pic:spPr>
                </pic:pic>
              </a:graphicData>
            </a:graphic>
          </wp:inline>
        </w:drawing>
      </w:r>
    </w:p>
    <w:p w14:paraId="011436B7" w14:textId="731BCA55" w:rsidR="00487408" w:rsidRPr="00D6713D" w:rsidRDefault="00487408" w:rsidP="000C27B4">
      <w:pPr>
        <w:jc w:val="both"/>
        <w:rPr>
          <w:sz w:val="26"/>
          <w:szCs w:val="26"/>
        </w:rPr>
      </w:pPr>
      <w:r w:rsidRPr="00D6713D">
        <w:rPr>
          <w:sz w:val="26"/>
          <w:szCs w:val="26"/>
        </w:rPr>
        <w:t xml:space="preserve">Kết quả cho thấy mô hình là có thể sử dụng được khi </w:t>
      </w:r>
      <w:r w:rsidR="00995496" w:rsidRPr="00D6713D">
        <w:rPr>
          <w:sz w:val="26"/>
          <w:szCs w:val="26"/>
        </w:rPr>
        <w:t>số ngày</w:t>
      </w:r>
      <w:r w:rsidR="009E615C" w:rsidRPr="00D6713D">
        <w:rPr>
          <w:sz w:val="26"/>
          <w:szCs w:val="26"/>
        </w:rPr>
        <w:t xml:space="preserve"> vượt ngưỡng vẫn</w:t>
      </w:r>
      <w:r w:rsidR="00995496" w:rsidRPr="00D6713D">
        <w:rPr>
          <w:sz w:val="26"/>
          <w:szCs w:val="26"/>
        </w:rPr>
        <w:t xml:space="preserve"> </w:t>
      </w:r>
      <m:oMath>
        <m:r>
          <w:rPr>
            <w:rFonts w:ascii="Cambria Math" w:hAnsi="Cambria Math"/>
            <w:sz w:val="26"/>
            <w:szCs w:val="26"/>
          </w:rPr>
          <m:t>≤10</m:t>
        </m:r>
      </m:oMath>
      <w:r w:rsidR="00995496" w:rsidRPr="00D6713D">
        <w:rPr>
          <w:sz w:val="26"/>
          <w:szCs w:val="26"/>
        </w:rPr>
        <w:t>. Sử dụng trực quan hoá dữ liệu để có thể hiểu rõ hơn về số ngày vượt ngưỡng (với đường màu đỏ là giá trị VaR ước lượng và đường màu đen là volatility thực tế trong 250 ngày ở tập backtest):</w:t>
      </w:r>
    </w:p>
    <w:p w14:paraId="2B4CF707" w14:textId="5508FDE4" w:rsidR="00995496" w:rsidRPr="00D6713D" w:rsidRDefault="009E615C" w:rsidP="000C27B4">
      <w:pPr>
        <w:jc w:val="both"/>
        <w:rPr>
          <w:sz w:val="26"/>
          <w:szCs w:val="26"/>
        </w:rPr>
      </w:pPr>
      <w:r w:rsidRPr="00D6713D">
        <w:rPr>
          <w:noProof/>
          <w:sz w:val="26"/>
          <w:szCs w:val="26"/>
        </w:rPr>
        <w:drawing>
          <wp:inline distT="0" distB="0" distL="0" distR="0" wp14:anchorId="6FA364F1" wp14:editId="3040203C">
            <wp:extent cx="3013362" cy="147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19870" cy="1476382"/>
                    </a:xfrm>
                    <a:prstGeom prst="rect">
                      <a:avLst/>
                    </a:prstGeom>
                    <a:noFill/>
                    <a:ln>
                      <a:noFill/>
                    </a:ln>
                  </pic:spPr>
                </pic:pic>
              </a:graphicData>
            </a:graphic>
          </wp:inline>
        </w:drawing>
      </w:r>
    </w:p>
    <w:p w14:paraId="410C75E5" w14:textId="7E40202B" w:rsidR="00995496" w:rsidRPr="00D6713D" w:rsidRDefault="00D210C5" w:rsidP="000C27B4">
      <w:pPr>
        <w:pStyle w:val="Heading1"/>
        <w:numPr>
          <w:ilvl w:val="0"/>
          <w:numId w:val="1"/>
        </w:numPr>
        <w:ind w:left="284" w:hanging="284"/>
        <w:jc w:val="both"/>
        <w:rPr>
          <w:sz w:val="26"/>
          <w:szCs w:val="26"/>
        </w:rPr>
      </w:pPr>
      <w:r w:rsidRPr="00D6713D">
        <w:rPr>
          <w:sz w:val="26"/>
          <w:szCs w:val="26"/>
        </w:rPr>
        <w:t>Phân tích kết quả</w:t>
      </w:r>
    </w:p>
    <w:p w14:paraId="6257E81B" w14:textId="756A104F" w:rsidR="00995496" w:rsidRPr="00D6713D" w:rsidRDefault="00362423" w:rsidP="000C27B4">
      <w:pPr>
        <w:ind w:firstLine="284"/>
        <w:jc w:val="both"/>
        <w:rPr>
          <w:sz w:val="26"/>
          <w:szCs w:val="26"/>
        </w:rPr>
      </w:pPr>
      <w:r w:rsidRPr="00D6713D">
        <w:rPr>
          <w:sz w:val="26"/>
          <w:szCs w:val="26"/>
        </w:rPr>
        <w:t>Sau khi đã có</w:t>
      </w:r>
      <w:r w:rsidR="00F05A22" w:rsidRPr="00D6713D">
        <w:rPr>
          <w:sz w:val="26"/>
          <w:szCs w:val="26"/>
        </w:rPr>
        <w:t xml:space="preserve"> giá trị </w:t>
      </w:r>
      <m:oMath>
        <m:r>
          <w:rPr>
            <w:rFonts w:ascii="Cambria Math" w:hAnsi="Cambria Math"/>
            <w:sz w:val="26"/>
            <w:szCs w:val="26"/>
          </w:rPr>
          <m:t>Va</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r>
          <w:rPr>
            <w:rFonts w:ascii="Cambria Math" w:hAnsi="Cambria Math"/>
            <w:sz w:val="26"/>
            <w:szCs w:val="26"/>
          </w:rPr>
          <m:t>(95%)</m:t>
        </m:r>
      </m:oMath>
      <w:r w:rsidR="00F05A22" w:rsidRPr="00D6713D">
        <w:rPr>
          <w:sz w:val="26"/>
          <w:szCs w:val="26"/>
        </w:rPr>
        <w:t xml:space="preserve">, ta kỳ vọng trong năm 2022, giá trị </w:t>
      </w:r>
      <m:oMath>
        <m:r>
          <w:rPr>
            <w:rFonts w:ascii="Cambria Math" w:hAnsi="Cambria Math"/>
            <w:sz w:val="26"/>
            <w:szCs w:val="26"/>
          </w:rPr>
          <m:t>VaR</m:t>
        </m:r>
      </m:oMath>
      <w:r w:rsidR="00F05A22" w:rsidRPr="00D6713D">
        <w:rPr>
          <w:sz w:val="26"/>
          <w:szCs w:val="26"/>
        </w:rPr>
        <w:t xml:space="preserve"> cũng nằm xấp xỉ trong khoảng này. Khi đó, VaR của năm 2022 là:</w:t>
      </w:r>
    </w:p>
    <w:p w14:paraId="0100905A" w14:textId="2F7CAA24" w:rsidR="00F05A22" w:rsidRPr="00D6713D" w:rsidRDefault="00F05A22" w:rsidP="000C27B4">
      <w:pPr>
        <w:tabs>
          <w:tab w:val="left" w:pos="1134"/>
        </w:tabs>
        <w:ind w:left="284"/>
        <w:jc w:val="both"/>
        <w:rPr>
          <w:sz w:val="26"/>
          <w:szCs w:val="26"/>
        </w:rPr>
      </w:pPr>
      <m:oMathPara>
        <m:oMath>
          <m:r>
            <w:rPr>
              <w:rFonts w:ascii="Cambria Math" w:hAnsi="Cambria Math"/>
              <w:sz w:val="26"/>
              <w:szCs w:val="26"/>
            </w:rPr>
            <m:t>Va</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T+1</m:t>
              </m:r>
            </m:sub>
          </m:sSub>
          <m:d>
            <m:dPr>
              <m:ctrlPr>
                <w:rPr>
                  <w:rFonts w:ascii="Cambria Math" w:hAnsi="Cambria Math"/>
                  <w:i/>
                  <w:sz w:val="26"/>
                  <w:szCs w:val="26"/>
                </w:rPr>
              </m:ctrlPr>
            </m:dPr>
            <m:e>
              <m:r>
                <w:rPr>
                  <w:rFonts w:ascii="Cambria Math" w:hAnsi="Cambria Math"/>
                  <w:sz w:val="26"/>
                  <w:szCs w:val="26"/>
                </w:rPr>
                <m:t>95%</m:t>
              </m:r>
            </m:e>
          </m:d>
          <m:r>
            <w:rPr>
              <w:rFonts w:ascii="Cambria Math" w:hAnsi="Cambria Math"/>
              <w:sz w:val="26"/>
              <w:szCs w:val="26"/>
            </w:rPr>
            <m:t>=mean</m:t>
          </m:r>
          <m:d>
            <m:dPr>
              <m:ctrlPr>
                <w:rPr>
                  <w:rFonts w:ascii="Cambria Math" w:hAnsi="Cambria Math"/>
                  <w:i/>
                  <w:sz w:val="26"/>
                  <w:szCs w:val="26"/>
                </w:rPr>
              </m:ctrlPr>
            </m:dPr>
            <m:e>
              <m:r>
                <w:rPr>
                  <w:rFonts w:ascii="Cambria Math" w:hAnsi="Cambria Math"/>
                  <w:sz w:val="26"/>
                  <w:szCs w:val="26"/>
                </w:rPr>
                <m:t>Va</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m:t>
                  </m:r>
                </m:sub>
              </m:sSub>
            </m:e>
          </m:d>
          <m:r>
            <w:rPr>
              <w:rFonts w:ascii="Cambria Math" w:hAnsi="Cambria Math"/>
              <w:sz w:val="26"/>
              <w:szCs w:val="26"/>
            </w:rPr>
            <m:t>*</m:t>
          </m:r>
          <m:rad>
            <m:radPr>
              <m:degHide m:val="1"/>
              <m:ctrlPr>
                <w:rPr>
                  <w:rFonts w:ascii="Cambria Math" w:hAnsi="Cambria Math"/>
                  <w:i/>
                  <w:sz w:val="26"/>
                  <w:szCs w:val="26"/>
                </w:rPr>
              </m:ctrlPr>
            </m:radPr>
            <m:deg/>
            <m:e>
              <m:r>
                <w:rPr>
                  <w:rFonts w:ascii="Cambria Math" w:hAnsi="Cambria Math"/>
                  <w:sz w:val="26"/>
                  <w:szCs w:val="26"/>
                </w:rPr>
                <m:t>250</m:t>
              </m:r>
            </m:e>
          </m:rad>
          <m:r>
            <w:rPr>
              <w:rFonts w:ascii="Cambria Math" w:hAnsi="Cambria Math"/>
              <w:sz w:val="26"/>
              <w:szCs w:val="26"/>
            </w:rPr>
            <m:t xml:space="preserve"> </m:t>
          </m:r>
        </m:oMath>
      </m:oMathPara>
    </w:p>
    <w:p w14:paraId="3A07C1C6" w14:textId="77777777" w:rsidR="00190EC9" w:rsidRPr="00D6713D" w:rsidRDefault="00CC42AD" w:rsidP="000C27B4">
      <w:pPr>
        <w:tabs>
          <w:tab w:val="left" w:pos="1134"/>
        </w:tabs>
        <w:jc w:val="both"/>
        <w:rPr>
          <w:sz w:val="26"/>
          <w:szCs w:val="26"/>
        </w:rPr>
      </w:pPr>
      <w:r w:rsidRPr="00D6713D">
        <w:rPr>
          <w:sz w:val="26"/>
          <w:szCs w:val="26"/>
        </w:rPr>
        <w:t xml:space="preserve">Với </w:t>
      </w:r>
      <m:oMath>
        <m:r>
          <w:rPr>
            <w:rFonts w:ascii="Cambria Math" w:hAnsi="Cambria Math"/>
            <w:sz w:val="26"/>
            <w:szCs w:val="26"/>
          </w:rPr>
          <m:t>Va</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T+1</m:t>
            </m:r>
          </m:sub>
        </m:sSub>
        <m:d>
          <m:dPr>
            <m:ctrlPr>
              <w:rPr>
                <w:rFonts w:ascii="Cambria Math" w:hAnsi="Cambria Math"/>
                <w:i/>
                <w:sz w:val="26"/>
                <w:szCs w:val="26"/>
              </w:rPr>
            </m:ctrlPr>
          </m:dPr>
          <m:e>
            <m:r>
              <w:rPr>
                <w:rFonts w:ascii="Cambria Math" w:hAnsi="Cambria Math"/>
                <w:sz w:val="26"/>
                <w:szCs w:val="26"/>
              </w:rPr>
              <m:t>95%</m:t>
            </m:r>
          </m:e>
        </m:d>
      </m:oMath>
      <w:r w:rsidRPr="00D6713D">
        <w:rPr>
          <w:sz w:val="26"/>
          <w:szCs w:val="26"/>
        </w:rPr>
        <w:t xml:space="preserve"> là giá trị </w:t>
      </w:r>
      <m:oMath>
        <m:r>
          <w:rPr>
            <w:rFonts w:ascii="Cambria Math" w:hAnsi="Cambria Math"/>
            <w:sz w:val="26"/>
            <w:szCs w:val="26"/>
          </w:rPr>
          <m:t>VaR</m:t>
        </m:r>
      </m:oMath>
      <w:r w:rsidRPr="00D6713D">
        <w:rPr>
          <w:sz w:val="26"/>
          <w:szCs w:val="26"/>
        </w:rPr>
        <w:t xml:space="preserve"> dự báo cho một năm sắp tới. </w:t>
      </w:r>
      <m:oMath>
        <m:r>
          <w:rPr>
            <w:rFonts w:ascii="Cambria Math" w:hAnsi="Cambria Math"/>
            <w:sz w:val="26"/>
            <w:szCs w:val="26"/>
          </w:rPr>
          <m:t>Va</m:t>
        </m:r>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T+1</m:t>
            </m:r>
          </m:sub>
        </m:sSub>
        <m:r>
          <w:rPr>
            <w:rFonts w:ascii="Cambria Math" w:hAnsi="Cambria Math"/>
            <w:sz w:val="26"/>
            <w:szCs w:val="26"/>
          </w:rPr>
          <m:t>=-12.073%</m:t>
        </m:r>
      </m:oMath>
      <w:r w:rsidRPr="00D6713D">
        <w:rPr>
          <w:sz w:val="26"/>
          <w:szCs w:val="26"/>
        </w:rPr>
        <w:t xml:space="preserve">. Như vậy, công ty V đang đối mặt với </w:t>
      </w:r>
      <w:r w:rsidR="00C37259" w:rsidRPr="00D6713D">
        <w:rPr>
          <w:sz w:val="26"/>
          <w:szCs w:val="26"/>
        </w:rPr>
        <w:t>khả năng mất tối đa</w:t>
      </w:r>
      <w:r w:rsidR="00190EC9" w:rsidRPr="00D6713D">
        <w:rPr>
          <w:sz w:val="26"/>
          <w:szCs w:val="26"/>
        </w:rPr>
        <w:t>:</w:t>
      </w:r>
    </w:p>
    <w:p w14:paraId="04091841" w14:textId="56A1A28B" w:rsidR="00190EC9" w:rsidRPr="00D6713D" w:rsidRDefault="000B4C07" w:rsidP="000C27B4">
      <w:pPr>
        <w:tabs>
          <w:tab w:val="left" w:pos="1134"/>
        </w:tabs>
        <w:jc w:val="both"/>
        <w:rPr>
          <w:sz w:val="26"/>
          <w:szCs w:val="26"/>
        </w:rPr>
      </w:pPr>
      <m:oMathPara>
        <m:oMath>
          <m:r>
            <w:rPr>
              <w:rFonts w:ascii="Cambria Math" w:hAnsi="Cambria Math"/>
              <w:sz w:val="26"/>
              <w:szCs w:val="26"/>
            </w:rPr>
            <m:t>350,000 GBP*12.073%*30,880=1,304,849,840 VND</m:t>
          </m:r>
        </m:oMath>
      </m:oMathPara>
    </w:p>
    <w:p w14:paraId="6CCFF8C9" w14:textId="35C45DE0" w:rsidR="00C37259" w:rsidRPr="00D6713D" w:rsidRDefault="00C37259" w:rsidP="000C27B4">
      <w:pPr>
        <w:tabs>
          <w:tab w:val="left" w:pos="1134"/>
        </w:tabs>
        <w:jc w:val="both"/>
        <w:rPr>
          <w:sz w:val="26"/>
          <w:szCs w:val="26"/>
        </w:rPr>
      </w:pPr>
      <w:r w:rsidRPr="00D6713D">
        <w:rPr>
          <w:sz w:val="26"/>
          <w:szCs w:val="26"/>
        </w:rPr>
        <w:t>cho khoản phải thu công ty A.</w:t>
      </w:r>
    </w:p>
    <w:p w14:paraId="7E03B914" w14:textId="7041930A" w:rsidR="00C37259" w:rsidRPr="00D6713D" w:rsidRDefault="00C37259" w:rsidP="000C27B4">
      <w:pPr>
        <w:tabs>
          <w:tab w:val="left" w:pos="0"/>
        </w:tabs>
        <w:ind w:firstLine="284"/>
        <w:jc w:val="both"/>
        <w:rPr>
          <w:sz w:val="26"/>
          <w:szCs w:val="26"/>
        </w:rPr>
      </w:pPr>
      <w:r w:rsidRPr="00D6713D">
        <w:rPr>
          <w:sz w:val="26"/>
          <w:szCs w:val="26"/>
        </w:rPr>
        <w:t>Sử dụng các phương pháp phòng hộ rủi ro ngoại hối đã đề cập ở phần 1 để dự phòng cho giao dịch này:</w:t>
      </w:r>
    </w:p>
    <w:p w14:paraId="1EB2DE25" w14:textId="7F7DB605" w:rsidR="00C37259" w:rsidRPr="00D6713D" w:rsidRDefault="00EC71F3" w:rsidP="000C27B4">
      <w:pPr>
        <w:pStyle w:val="ListParagraph"/>
        <w:numPr>
          <w:ilvl w:val="0"/>
          <w:numId w:val="4"/>
        </w:numPr>
        <w:tabs>
          <w:tab w:val="left" w:pos="0"/>
        </w:tabs>
        <w:jc w:val="both"/>
        <w:rPr>
          <w:sz w:val="26"/>
          <w:szCs w:val="26"/>
        </w:rPr>
      </w:pPr>
      <w:r w:rsidRPr="00D6713D">
        <w:rPr>
          <w:sz w:val="26"/>
          <w:szCs w:val="26"/>
        </w:rPr>
        <w:t>Forward market Hedge</w:t>
      </w:r>
    </w:p>
    <w:p w14:paraId="14BCC871" w14:textId="1F0D0816" w:rsidR="00EC71F3" w:rsidRPr="00D6713D" w:rsidRDefault="00EC71F3" w:rsidP="000C27B4">
      <w:pPr>
        <w:tabs>
          <w:tab w:val="left" w:pos="0"/>
        </w:tabs>
        <w:ind w:left="644"/>
        <w:jc w:val="both"/>
        <w:rPr>
          <w:sz w:val="26"/>
          <w:szCs w:val="26"/>
        </w:rPr>
      </w:pPr>
      <w:r w:rsidRPr="00D6713D">
        <w:rPr>
          <w:sz w:val="26"/>
          <w:szCs w:val="26"/>
        </w:rPr>
        <w:t>Công ty V thoả thuận bán kỳ hạn khoản phải thu bằng GBP</w:t>
      </w:r>
      <w:r w:rsidR="000B4C07" w:rsidRPr="00D6713D">
        <w:rPr>
          <w:sz w:val="26"/>
          <w:szCs w:val="26"/>
        </w:rPr>
        <w:t xml:space="preserve">, đổi lấy một số tiền VND nhất định với tỷ giá kỳ hạn </w:t>
      </w:r>
      <m:oMath>
        <m:r>
          <w:rPr>
            <w:rFonts w:ascii="Cambria Math" w:hAnsi="Cambria Math"/>
            <w:sz w:val="26"/>
            <w:szCs w:val="26"/>
          </w:rPr>
          <m:t>30,880 VND/GBP</m:t>
        </m:r>
      </m:oMath>
      <w:r w:rsidR="000B4C07" w:rsidRPr="00D6713D">
        <w:rPr>
          <w:sz w:val="26"/>
          <w:szCs w:val="26"/>
        </w:rPr>
        <w:t>. Ở ngày đáo hạn, công ty V thu về:</w:t>
      </w:r>
    </w:p>
    <w:p w14:paraId="08452420" w14:textId="49EE411E" w:rsidR="00CC42AD" w:rsidRPr="00D6713D" w:rsidRDefault="000B4C07" w:rsidP="000C27B4">
      <w:pPr>
        <w:tabs>
          <w:tab w:val="left" w:pos="0"/>
        </w:tabs>
        <w:ind w:left="644"/>
        <w:jc w:val="both"/>
        <w:rPr>
          <w:sz w:val="26"/>
          <w:szCs w:val="26"/>
        </w:rPr>
      </w:pPr>
      <m:oMathPara>
        <m:oMath>
          <m:r>
            <w:rPr>
              <w:rFonts w:ascii="Cambria Math" w:hAnsi="Cambria Math"/>
              <w:sz w:val="26"/>
              <w:szCs w:val="26"/>
            </w:rPr>
            <m:t>350,000*30,880=10.811 tỷ VND</m:t>
          </m:r>
        </m:oMath>
      </m:oMathPara>
    </w:p>
    <w:p w14:paraId="66A6D3CE" w14:textId="77120921" w:rsidR="00BD76E0" w:rsidRPr="00D6713D" w:rsidRDefault="00BD76E0" w:rsidP="000C27B4">
      <w:pPr>
        <w:tabs>
          <w:tab w:val="left" w:pos="0"/>
        </w:tabs>
        <w:ind w:left="644" w:hanging="644"/>
        <w:jc w:val="both"/>
        <w:rPr>
          <w:sz w:val="26"/>
          <w:szCs w:val="26"/>
        </w:rPr>
      </w:pPr>
      <w:r w:rsidRPr="00D6713D">
        <w:rPr>
          <w:noProof/>
          <w:sz w:val="26"/>
          <w:szCs w:val="26"/>
        </w:rPr>
        <w:drawing>
          <wp:inline distT="0" distB="0" distL="0" distR="0" wp14:anchorId="49EE641A" wp14:editId="31ADE409">
            <wp:extent cx="2867891" cy="1402080"/>
            <wp:effectExtent l="0" t="0" r="889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2877" cy="1404518"/>
                    </a:xfrm>
                    <a:prstGeom prst="rect">
                      <a:avLst/>
                    </a:prstGeom>
                    <a:noFill/>
                    <a:ln>
                      <a:noFill/>
                    </a:ln>
                  </pic:spPr>
                </pic:pic>
              </a:graphicData>
            </a:graphic>
          </wp:inline>
        </w:drawing>
      </w:r>
    </w:p>
    <w:p w14:paraId="0B8789BD" w14:textId="29760AE6" w:rsidR="00AE48F7" w:rsidRPr="00D6713D" w:rsidRDefault="00BD76E0" w:rsidP="000C27B4">
      <w:pPr>
        <w:tabs>
          <w:tab w:val="left" w:pos="0"/>
        </w:tabs>
        <w:ind w:left="644" w:hanging="644"/>
        <w:jc w:val="both"/>
        <w:rPr>
          <w:sz w:val="26"/>
          <w:szCs w:val="26"/>
        </w:rPr>
      </w:pPr>
      <w:r w:rsidRPr="00D6713D">
        <w:rPr>
          <w:sz w:val="26"/>
          <w:szCs w:val="26"/>
        </w:rPr>
        <w:tab/>
        <w:t xml:space="preserve">Công ty sẽ </w:t>
      </w:r>
      <w:r w:rsidR="00F53DAC" w:rsidRPr="00D6713D">
        <w:rPr>
          <w:sz w:val="26"/>
          <w:szCs w:val="26"/>
        </w:rPr>
        <w:t>có</w:t>
      </w:r>
      <w:r w:rsidRPr="00D6713D">
        <w:rPr>
          <w:sz w:val="26"/>
          <w:szCs w:val="26"/>
        </w:rPr>
        <w:t xml:space="preserve"> lợi khi tỷ giá tụt xuống dưới đường màu đỏ (mức </w:t>
      </w:r>
      <w:r w:rsidR="00F55419" w:rsidRPr="00D6713D">
        <w:rPr>
          <w:sz w:val="26"/>
          <w:szCs w:val="26"/>
        </w:rPr>
        <w:t xml:space="preserve">Forward </w:t>
      </w:r>
      <w:r w:rsidRPr="00D6713D">
        <w:rPr>
          <w:sz w:val="26"/>
          <w:szCs w:val="26"/>
        </w:rPr>
        <w:t>Hedging)</w:t>
      </w:r>
      <w:r w:rsidR="00AE48F7" w:rsidRPr="00D6713D">
        <w:rPr>
          <w:sz w:val="26"/>
          <w:szCs w:val="26"/>
        </w:rPr>
        <w:t>, và sẽ mất đi phần lợi nhuận chênh lệch tỷ giá khi tỷ giá sau 1 năm nằm ở phía trên.</w:t>
      </w:r>
    </w:p>
    <w:p w14:paraId="6564FF1E" w14:textId="77777777" w:rsidR="00AE48F7" w:rsidRPr="00D6713D" w:rsidRDefault="00AE48F7" w:rsidP="000C27B4">
      <w:pPr>
        <w:pStyle w:val="ListParagraph"/>
        <w:numPr>
          <w:ilvl w:val="0"/>
          <w:numId w:val="4"/>
        </w:numPr>
        <w:tabs>
          <w:tab w:val="left" w:pos="0"/>
        </w:tabs>
        <w:jc w:val="both"/>
        <w:rPr>
          <w:sz w:val="26"/>
          <w:szCs w:val="26"/>
        </w:rPr>
      </w:pPr>
      <w:r w:rsidRPr="00D6713D">
        <w:rPr>
          <w:sz w:val="26"/>
          <w:szCs w:val="26"/>
        </w:rPr>
        <w:t>Money market Hedge</w:t>
      </w:r>
    </w:p>
    <w:p w14:paraId="09F52B5B" w14:textId="54ABA193" w:rsidR="00BD76E0" w:rsidRPr="00D6713D" w:rsidRDefault="006B30D7" w:rsidP="000C27B4">
      <w:pPr>
        <w:pStyle w:val="ListParagraph"/>
        <w:tabs>
          <w:tab w:val="left" w:pos="0"/>
        </w:tabs>
        <w:ind w:left="644"/>
        <w:jc w:val="both"/>
        <w:rPr>
          <w:sz w:val="26"/>
          <w:szCs w:val="26"/>
        </w:rPr>
      </w:pPr>
      <w:r w:rsidRPr="00D6713D">
        <w:rPr>
          <w:sz w:val="26"/>
          <w:szCs w:val="26"/>
        </w:rPr>
        <w:t xml:space="preserve">Công ty V có thể vay </w:t>
      </w:r>
      <w:r w:rsidR="005027AA" w:rsidRPr="00D6713D">
        <w:rPr>
          <w:sz w:val="26"/>
          <w:szCs w:val="26"/>
        </w:rPr>
        <w:t>đồng</w:t>
      </w:r>
      <w:r w:rsidRPr="00D6713D">
        <w:rPr>
          <w:sz w:val="26"/>
          <w:szCs w:val="26"/>
        </w:rPr>
        <w:t xml:space="preserve"> GBP</w:t>
      </w:r>
      <w:r w:rsidR="005027AA" w:rsidRPr="00D6713D">
        <w:rPr>
          <w:sz w:val="26"/>
          <w:szCs w:val="26"/>
        </w:rPr>
        <w:t xml:space="preserve"> với lãi suất 1.25%, chuyển sang tiền Việt</w:t>
      </w:r>
      <w:r w:rsidRPr="00D6713D">
        <w:rPr>
          <w:sz w:val="26"/>
          <w:szCs w:val="26"/>
        </w:rPr>
        <w:t xml:space="preserve"> đầu tư với lãi suất </w:t>
      </w:r>
      <w:r w:rsidR="005027AA" w:rsidRPr="00D6713D">
        <w:rPr>
          <w:sz w:val="26"/>
          <w:szCs w:val="26"/>
        </w:rPr>
        <w:t xml:space="preserve">VND </w:t>
      </w:r>
      <w:r w:rsidR="0061085C" w:rsidRPr="00D6713D">
        <w:rPr>
          <w:sz w:val="26"/>
          <w:szCs w:val="26"/>
        </w:rPr>
        <w:t>4</w:t>
      </w:r>
      <w:r w:rsidR="005027AA" w:rsidRPr="00D6713D">
        <w:rPr>
          <w:sz w:val="26"/>
          <w:szCs w:val="26"/>
        </w:rPr>
        <w:t>%/ năm. Sau 1 năm, công ty sẽ nhận được từ khoản đầu tư:</w:t>
      </w:r>
    </w:p>
    <w:p w14:paraId="675928C2" w14:textId="6E388CF4" w:rsidR="00502EF3" w:rsidRPr="00D6713D" w:rsidRDefault="00502EF3" w:rsidP="000C27B4">
      <w:pPr>
        <w:pStyle w:val="ListParagraph"/>
        <w:tabs>
          <w:tab w:val="left" w:pos="0"/>
        </w:tabs>
        <w:ind w:left="644"/>
        <w:jc w:val="both"/>
        <w:rPr>
          <w:sz w:val="26"/>
          <w:szCs w:val="26"/>
        </w:rPr>
      </w:pPr>
      <m:oMathPara>
        <m:oMath>
          <m:r>
            <w:rPr>
              <w:rFonts w:ascii="Cambria Math" w:hAnsi="Cambria Math"/>
              <w:sz w:val="26"/>
              <w:szCs w:val="26"/>
            </w:rPr>
            <m:t>350,000*30,880*</m:t>
          </m:r>
          <m:d>
            <m:dPr>
              <m:ctrlPr>
                <w:rPr>
                  <w:rFonts w:ascii="Cambria Math" w:hAnsi="Cambria Math"/>
                  <w:i/>
                  <w:sz w:val="26"/>
                  <w:szCs w:val="26"/>
                </w:rPr>
              </m:ctrlPr>
            </m:dPr>
            <m:e>
              <m:r>
                <w:rPr>
                  <w:rFonts w:ascii="Cambria Math" w:hAnsi="Cambria Math"/>
                  <w:sz w:val="26"/>
                  <w:szCs w:val="26"/>
                </w:rPr>
                <m:t>1.03</m:t>
              </m:r>
            </m:e>
          </m:d>
          <m:r>
            <w:rPr>
              <w:rFonts w:ascii="Cambria Math" w:hAnsi="Cambria Math"/>
              <w:sz w:val="26"/>
              <w:szCs w:val="26"/>
            </w:rPr>
            <m:t>-350,000*(1.025)*x</m:t>
          </m:r>
        </m:oMath>
      </m:oMathPara>
    </w:p>
    <w:p w14:paraId="66A83018" w14:textId="64CE2305" w:rsidR="00502EF3" w:rsidRPr="00D6713D" w:rsidRDefault="00502EF3" w:rsidP="000C27B4">
      <w:pPr>
        <w:pStyle w:val="ListParagraph"/>
        <w:tabs>
          <w:tab w:val="left" w:pos="0"/>
        </w:tabs>
        <w:ind w:left="644"/>
        <w:jc w:val="both"/>
        <w:rPr>
          <w:sz w:val="26"/>
          <w:szCs w:val="26"/>
        </w:rPr>
      </w:pPr>
      <w:r w:rsidRPr="00D6713D">
        <w:rPr>
          <w:sz w:val="26"/>
          <w:szCs w:val="26"/>
        </w:rPr>
        <w:t xml:space="preserve">Trong đó, </w:t>
      </w:r>
      <m:oMath>
        <m:r>
          <w:rPr>
            <w:rFonts w:ascii="Cambria Math" w:hAnsi="Cambria Math"/>
            <w:sz w:val="26"/>
            <w:szCs w:val="26"/>
          </w:rPr>
          <m:t>x</m:t>
        </m:r>
      </m:oMath>
      <w:r w:rsidRPr="00D6713D">
        <w:rPr>
          <w:sz w:val="26"/>
          <w:szCs w:val="26"/>
        </w:rPr>
        <w:t xml:space="preserve"> là tỷ giá hối đoái ở thời điểm cuối năm 2022. Như vậy nếu </w:t>
      </w:r>
      <m:oMath>
        <m:r>
          <w:rPr>
            <w:rFonts w:ascii="Cambria Math" w:hAnsi="Cambria Math"/>
            <w:sz w:val="26"/>
            <w:szCs w:val="26"/>
          </w:rPr>
          <m:t>x</m:t>
        </m:r>
      </m:oMath>
      <w:r w:rsidRPr="00D6713D">
        <w:rPr>
          <w:sz w:val="26"/>
          <w:szCs w:val="26"/>
        </w:rPr>
        <w:t xml:space="preserve"> giảm</w:t>
      </w:r>
      <w:r w:rsidR="002B7148" w:rsidRPr="00D6713D">
        <w:rPr>
          <w:sz w:val="26"/>
          <w:szCs w:val="26"/>
        </w:rPr>
        <w:t>, phần nhận được của công ty V sẽ tăng lên và ngược lại.</w:t>
      </w:r>
    </w:p>
    <w:p w14:paraId="53225813" w14:textId="31F9DBF8" w:rsidR="002B7148" w:rsidRPr="00D6713D" w:rsidRDefault="002B7148" w:rsidP="000C27B4">
      <w:pPr>
        <w:pStyle w:val="ListParagraph"/>
        <w:numPr>
          <w:ilvl w:val="0"/>
          <w:numId w:val="4"/>
        </w:numPr>
        <w:tabs>
          <w:tab w:val="left" w:pos="0"/>
        </w:tabs>
        <w:jc w:val="both"/>
        <w:rPr>
          <w:sz w:val="26"/>
          <w:szCs w:val="26"/>
        </w:rPr>
      </w:pPr>
      <w:r w:rsidRPr="00D6713D">
        <w:rPr>
          <w:sz w:val="26"/>
          <w:szCs w:val="26"/>
        </w:rPr>
        <w:t>Options market Hedge</w:t>
      </w:r>
    </w:p>
    <w:p w14:paraId="59787C01" w14:textId="615C6B92" w:rsidR="002B7148" w:rsidRPr="00D6713D" w:rsidRDefault="002B7148" w:rsidP="000C27B4">
      <w:pPr>
        <w:pStyle w:val="ListParagraph"/>
        <w:tabs>
          <w:tab w:val="left" w:pos="0"/>
        </w:tabs>
        <w:ind w:left="644"/>
        <w:jc w:val="both"/>
        <w:rPr>
          <w:sz w:val="26"/>
          <w:szCs w:val="26"/>
        </w:rPr>
      </w:pPr>
      <w:r w:rsidRPr="00D6713D">
        <w:rPr>
          <w:sz w:val="26"/>
          <w:szCs w:val="26"/>
        </w:rPr>
        <w:t xml:space="preserve">Công ty V lựa chọn mua một quyền chọn bán trị giá </w:t>
      </w:r>
      <m:oMath>
        <m:r>
          <w:rPr>
            <w:rFonts w:ascii="Cambria Math" w:hAnsi="Cambria Math"/>
            <w:sz w:val="26"/>
            <w:szCs w:val="26"/>
          </w:rPr>
          <m:t>350,000 GBP</m:t>
        </m:r>
      </m:oMath>
      <w:r w:rsidRPr="00D6713D">
        <w:rPr>
          <w:sz w:val="26"/>
          <w:szCs w:val="26"/>
        </w:rPr>
        <w:t xml:space="preserve"> với tỷ giá </w:t>
      </w:r>
      <m:oMath>
        <m:r>
          <w:rPr>
            <w:rFonts w:ascii="Cambria Math" w:hAnsi="Cambria Math"/>
            <w:sz w:val="26"/>
            <w:szCs w:val="26"/>
          </w:rPr>
          <m:t>30,880 VND/GBP</m:t>
        </m:r>
      </m:oMath>
      <w:r w:rsidR="006A5E2C" w:rsidRPr="00D6713D">
        <w:rPr>
          <w:sz w:val="26"/>
          <w:szCs w:val="26"/>
        </w:rPr>
        <w:t xml:space="preserve">. Giả sử </w:t>
      </w:r>
      <w:r w:rsidR="006A5E2C" w:rsidRPr="00D6713D">
        <w:rPr>
          <w:sz w:val="26"/>
          <w:szCs w:val="26"/>
        </w:rPr>
        <w:lastRenderedPageBreak/>
        <w:t xml:space="preserve">phí bảo hiểm quyền chọn là </w:t>
      </w:r>
      <m:oMath>
        <m:r>
          <w:rPr>
            <w:rFonts w:ascii="Cambria Math" w:hAnsi="Cambria Math"/>
            <w:sz w:val="26"/>
            <w:szCs w:val="26"/>
          </w:rPr>
          <m:t>k VND/GBP</m:t>
        </m:r>
      </m:oMath>
      <w:r w:rsidR="006A5E2C" w:rsidRPr="00D6713D">
        <w:rPr>
          <w:sz w:val="26"/>
          <w:szCs w:val="26"/>
        </w:rPr>
        <w:t>.</w:t>
      </w:r>
    </w:p>
    <w:p w14:paraId="51678010" w14:textId="77777777" w:rsidR="00692FD3" w:rsidRPr="00D6713D" w:rsidRDefault="006A5E2C" w:rsidP="000C27B4">
      <w:pPr>
        <w:pStyle w:val="ListParagraph"/>
        <w:tabs>
          <w:tab w:val="left" w:pos="0"/>
        </w:tabs>
        <w:ind w:left="644"/>
        <w:jc w:val="both"/>
        <w:rPr>
          <w:sz w:val="26"/>
          <w:szCs w:val="26"/>
        </w:rPr>
      </w:pPr>
      <w:r w:rsidRPr="00D6713D">
        <w:rPr>
          <w:sz w:val="26"/>
          <w:szCs w:val="26"/>
        </w:rPr>
        <w:t>Giao dịch này cho công ty V quyền</w:t>
      </w:r>
      <w:r w:rsidR="00692FD3" w:rsidRPr="00D6713D">
        <w:rPr>
          <w:sz w:val="26"/>
          <w:szCs w:val="26"/>
        </w:rPr>
        <w:t xml:space="preserve">, nhưng không phải nghĩa vụ, </w:t>
      </w:r>
    </w:p>
    <w:p w14:paraId="25351243" w14:textId="708CDB46" w:rsidR="00692FD3" w:rsidRPr="00D6713D" w:rsidRDefault="006A5E2C" w:rsidP="000C27B4">
      <w:pPr>
        <w:pStyle w:val="ListParagraph"/>
        <w:tabs>
          <w:tab w:val="left" w:pos="0"/>
        </w:tabs>
        <w:ind w:left="644"/>
        <w:jc w:val="both"/>
        <w:rPr>
          <w:sz w:val="26"/>
          <w:szCs w:val="26"/>
        </w:rPr>
      </w:pPr>
      <w:r w:rsidRPr="00D6713D">
        <w:rPr>
          <w:sz w:val="26"/>
          <w:szCs w:val="26"/>
        </w:rPr>
        <w:t>được</w:t>
      </w:r>
      <w:r w:rsidR="00692FD3" w:rsidRPr="00D6713D">
        <w:rPr>
          <w:sz w:val="26"/>
          <w:szCs w:val="26"/>
        </w:rPr>
        <w:t xml:space="preserve"> </w:t>
      </w:r>
      <w:r w:rsidRPr="00D6713D">
        <w:rPr>
          <w:sz w:val="26"/>
          <w:szCs w:val="26"/>
        </w:rPr>
        <w:t>b</w:t>
      </w:r>
      <w:r w:rsidR="00692FD3" w:rsidRPr="00D6713D">
        <w:rPr>
          <w:sz w:val="26"/>
          <w:szCs w:val="26"/>
        </w:rPr>
        <w:t>án tới</w:t>
      </w:r>
      <m:oMath>
        <m:r>
          <w:rPr>
            <w:rFonts w:ascii="Cambria Math" w:hAnsi="Cambria Math"/>
            <w:sz w:val="26"/>
            <w:szCs w:val="26"/>
          </w:rPr>
          <m:t>350,000 GBP</m:t>
        </m:r>
      </m:oMath>
      <w:r w:rsidR="00692FD3" w:rsidRPr="00D6713D">
        <w:rPr>
          <w:sz w:val="26"/>
          <w:szCs w:val="26"/>
        </w:rPr>
        <w:t xml:space="preserve"> </w:t>
      </w:r>
      <w:r w:rsidRPr="00D6713D">
        <w:rPr>
          <w:sz w:val="26"/>
          <w:szCs w:val="26"/>
        </w:rPr>
        <w:t>với</w:t>
      </w:r>
      <w:r w:rsidR="00692FD3" w:rsidRPr="00D6713D">
        <w:rPr>
          <w:sz w:val="26"/>
          <w:szCs w:val="26"/>
        </w:rPr>
        <w:t xml:space="preserve"> </w:t>
      </w:r>
      <w:r w:rsidRPr="00D6713D">
        <w:rPr>
          <w:sz w:val="26"/>
          <w:szCs w:val="26"/>
        </w:rPr>
        <w:t xml:space="preserve">giá </w:t>
      </w:r>
      <m:oMath>
        <m:r>
          <w:rPr>
            <w:rFonts w:ascii="Cambria Math" w:hAnsi="Cambria Math"/>
            <w:sz w:val="26"/>
            <w:szCs w:val="26"/>
          </w:rPr>
          <m:t>30,880 VND/GBP</m:t>
        </m:r>
      </m:oMath>
      <w:r w:rsidRPr="00D6713D">
        <w:rPr>
          <w:sz w:val="26"/>
          <w:szCs w:val="26"/>
        </w:rPr>
        <w:t>, bất kể tỷ giá là như thế nào trong tương lai.</w:t>
      </w:r>
    </w:p>
    <w:p w14:paraId="7DB473A9" w14:textId="793B5E66" w:rsidR="006A5E2C" w:rsidRPr="00D6713D" w:rsidRDefault="00692FD3" w:rsidP="000C27B4">
      <w:pPr>
        <w:pStyle w:val="ListParagraph"/>
        <w:tabs>
          <w:tab w:val="left" w:pos="0"/>
        </w:tabs>
        <w:ind w:left="644"/>
        <w:jc w:val="both"/>
        <w:rPr>
          <w:sz w:val="26"/>
          <w:szCs w:val="26"/>
        </w:rPr>
      </w:pPr>
      <w:r w:rsidRPr="00D6713D">
        <w:rPr>
          <w:sz w:val="26"/>
          <w:szCs w:val="26"/>
        </w:rPr>
        <w:t>Như vậy, công ty V có thể nhận được</w:t>
      </w:r>
      <w:r w:rsidR="008B2A80" w:rsidRPr="00D6713D">
        <w:rPr>
          <w:sz w:val="26"/>
          <w:szCs w:val="26"/>
        </w:rPr>
        <w:t xml:space="preserve"> khoản tiền ít nhất là </w:t>
      </w:r>
      <m:oMath>
        <m:r>
          <w:rPr>
            <w:rFonts w:ascii="Cambria Math" w:hAnsi="Cambria Math"/>
            <w:sz w:val="26"/>
            <w:szCs w:val="26"/>
          </w:rPr>
          <m:t>10.881 tỷ-k*350,000</m:t>
        </m:r>
      </m:oMath>
      <w:r w:rsidR="008B2A80" w:rsidRPr="00D6713D">
        <w:rPr>
          <w:sz w:val="26"/>
          <w:szCs w:val="26"/>
        </w:rPr>
        <w:t xml:space="preserve">nếu tỷ giá rơi xuống dưới mức </w:t>
      </w:r>
      <m:oMath>
        <m:r>
          <w:rPr>
            <w:rFonts w:ascii="Cambria Math" w:hAnsi="Cambria Math"/>
            <w:sz w:val="26"/>
            <w:szCs w:val="26"/>
          </w:rPr>
          <m:t>30,880 VND/GBP</m:t>
        </m:r>
      </m:oMath>
      <w:r w:rsidR="008B2A80" w:rsidRPr="00D6713D">
        <w:rPr>
          <w:sz w:val="26"/>
          <w:szCs w:val="26"/>
        </w:rPr>
        <w:t xml:space="preserve">. Ngược lại, công ty có thể </w:t>
      </w:r>
      <w:r w:rsidR="0048744F" w:rsidRPr="00D6713D">
        <w:rPr>
          <w:sz w:val="26"/>
          <w:szCs w:val="26"/>
        </w:rPr>
        <w:t>nhận được nhiều hơn nếu tỷ giá tăng.</w:t>
      </w:r>
    </w:p>
    <w:p w14:paraId="25364503" w14:textId="77777777" w:rsidR="00806814" w:rsidRPr="00D6713D" w:rsidRDefault="0048744F" w:rsidP="000C27B4">
      <w:pPr>
        <w:tabs>
          <w:tab w:val="left" w:pos="0"/>
        </w:tabs>
        <w:ind w:firstLine="284"/>
        <w:jc w:val="both"/>
        <w:rPr>
          <w:sz w:val="26"/>
          <w:szCs w:val="26"/>
        </w:rPr>
      </w:pPr>
      <w:r w:rsidRPr="00D6713D">
        <w:rPr>
          <w:sz w:val="26"/>
          <w:szCs w:val="26"/>
        </w:rPr>
        <w:t xml:space="preserve">Ngoài ra, công ty còn có thể có nhiều cách khác </w:t>
      </w:r>
      <w:r w:rsidR="00806814" w:rsidRPr="00D6713D">
        <w:rPr>
          <w:sz w:val="26"/>
          <w:szCs w:val="26"/>
        </w:rPr>
        <w:t xml:space="preserve">có thể phòng hộ rủi ro cho khoản tiền phải thu của mình nhưng trong môi trường giả định bài tập không có cơ sở ước lượng có sẵn để tạo ra các loại hợp đồng giả định phức tạp hơn. </w:t>
      </w:r>
      <w:r w:rsidR="00806814" w:rsidRPr="00D6713D">
        <w:rPr>
          <w:sz w:val="26"/>
          <w:szCs w:val="26"/>
        </w:rPr>
        <w:tab/>
      </w:r>
    </w:p>
    <w:p w14:paraId="6E607AB4" w14:textId="09CD31FA" w:rsidR="0048744F" w:rsidRPr="00D6713D" w:rsidRDefault="00806814" w:rsidP="000C27B4">
      <w:pPr>
        <w:pStyle w:val="Heading1"/>
        <w:numPr>
          <w:ilvl w:val="0"/>
          <w:numId w:val="1"/>
        </w:numPr>
        <w:ind w:left="284" w:hanging="284"/>
        <w:jc w:val="both"/>
        <w:rPr>
          <w:sz w:val="26"/>
          <w:szCs w:val="26"/>
        </w:rPr>
      </w:pPr>
      <w:r w:rsidRPr="00D6713D">
        <w:rPr>
          <w:sz w:val="26"/>
          <w:szCs w:val="26"/>
        </w:rPr>
        <w:t xml:space="preserve">Khuyến nghị </w:t>
      </w:r>
    </w:p>
    <w:p w14:paraId="58A826F9" w14:textId="1F114A5A" w:rsidR="00F53DAC" w:rsidRPr="00D6713D" w:rsidRDefault="00F55419" w:rsidP="000C27B4">
      <w:pPr>
        <w:ind w:left="284"/>
        <w:jc w:val="both"/>
        <w:rPr>
          <w:sz w:val="26"/>
          <w:szCs w:val="26"/>
        </w:rPr>
      </w:pPr>
      <w:r w:rsidRPr="00D6713D">
        <w:rPr>
          <w:sz w:val="26"/>
          <w:szCs w:val="26"/>
        </w:rPr>
        <w:t xml:space="preserve">Sử dụng giá trị </w:t>
      </w:r>
      <m:oMath>
        <m:r>
          <w:rPr>
            <w:rFonts w:ascii="Cambria Math" w:hAnsi="Cambria Math"/>
            <w:sz w:val="26"/>
            <w:szCs w:val="26"/>
          </w:rPr>
          <m:t>VaR</m:t>
        </m:r>
      </m:oMath>
      <w:r w:rsidRPr="00D6713D">
        <w:rPr>
          <w:sz w:val="26"/>
          <w:szCs w:val="26"/>
        </w:rPr>
        <w:t xml:space="preserve"> như một thước đo rủi ro, ta tìm được khoảng </w:t>
      </w:r>
      <w:r w:rsidR="002841FE" w:rsidRPr="00D6713D">
        <w:rPr>
          <w:sz w:val="26"/>
          <w:szCs w:val="26"/>
        </w:rPr>
        <w:t>rủi ro tỷ giá</w:t>
      </w:r>
      <w:r w:rsidR="00F53DAC" w:rsidRPr="00D6713D">
        <w:rPr>
          <w:sz w:val="26"/>
          <w:szCs w:val="26"/>
        </w:rPr>
        <w:t xml:space="preserve"> tối đa với mức ý nghĩa 5%</w:t>
      </w:r>
      <w:r w:rsidR="002841FE" w:rsidRPr="00D6713D">
        <w:rPr>
          <w:sz w:val="26"/>
          <w:szCs w:val="26"/>
        </w:rPr>
        <w:t xml:space="preserve"> là</w:t>
      </w:r>
      <w:r w:rsidR="00F53DAC" w:rsidRPr="00D6713D">
        <w:rPr>
          <w:sz w:val="26"/>
          <w:szCs w:val="26"/>
        </w:rPr>
        <w:t>:</w:t>
      </w:r>
    </w:p>
    <w:p w14:paraId="2002E744" w14:textId="506B8187" w:rsidR="00F55419" w:rsidRPr="00D6713D" w:rsidRDefault="00EB54AB" w:rsidP="000C27B4">
      <w:pPr>
        <w:ind w:left="284"/>
        <w:jc w:val="both"/>
        <w:rPr>
          <w:sz w:val="26"/>
          <w:szCs w:val="26"/>
        </w:rPr>
      </w:pPr>
      <m:oMathPara>
        <m:oMath>
          <m:d>
            <m:dPr>
              <m:begChr m:val="["/>
              <m:endChr m:val="]"/>
              <m:ctrlPr>
                <w:rPr>
                  <w:rFonts w:ascii="Cambria Math" w:hAnsi="Cambria Math"/>
                  <w:i/>
                  <w:sz w:val="26"/>
                  <w:szCs w:val="26"/>
                </w:rPr>
              </m:ctrlPr>
            </m:dPr>
            <m:e>
              <m:r>
                <w:rPr>
                  <w:rFonts w:ascii="Cambria Math" w:hAnsi="Cambria Math"/>
                  <w:sz w:val="26"/>
                  <w:szCs w:val="26"/>
                </w:rPr>
                <m:t>30,880*</m:t>
              </m:r>
              <m:d>
                <m:dPr>
                  <m:ctrlPr>
                    <w:rPr>
                      <w:rFonts w:ascii="Cambria Math" w:hAnsi="Cambria Math"/>
                      <w:i/>
                      <w:sz w:val="26"/>
                      <w:szCs w:val="26"/>
                    </w:rPr>
                  </m:ctrlPr>
                </m:dPr>
                <m:e>
                  <m:r>
                    <w:rPr>
                      <w:rFonts w:ascii="Cambria Math" w:hAnsi="Cambria Math"/>
                      <w:sz w:val="26"/>
                      <w:szCs w:val="26"/>
                    </w:rPr>
                    <m:t>1-0.012037</m:t>
                  </m:r>
                </m:e>
              </m:d>
              <m:r>
                <w:rPr>
                  <w:rFonts w:ascii="Cambria Math" w:hAnsi="Cambria Math"/>
                  <w:sz w:val="26"/>
                  <w:szCs w:val="26"/>
                </w:rPr>
                <m:t>;30,880*</m:t>
              </m:r>
              <m:d>
                <m:dPr>
                  <m:ctrlPr>
                    <w:rPr>
                      <w:rFonts w:ascii="Cambria Math" w:hAnsi="Cambria Math"/>
                      <w:i/>
                      <w:sz w:val="26"/>
                      <w:szCs w:val="26"/>
                    </w:rPr>
                  </m:ctrlPr>
                </m:dPr>
                <m:e>
                  <m:r>
                    <w:rPr>
                      <w:rFonts w:ascii="Cambria Math" w:hAnsi="Cambria Math"/>
                      <w:sz w:val="26"/>
                      <w:szCs w:val="26"/>
                    </w:rPr>
                    <m:t>1+0012037</m:t>
                  </m:r>
                </m:e>
              </m:d>
            </m:e>
          </m:d>
          <m:r>
            <w:rPr>
              <w:rFonts w:ascii="Cambria Math" w:hAnsi="Cambria Math"/>
              <w:sz w:val="26"/>
              <w:szCs w:val="26"/>
            </w:rPr>
            <m:t>=(30,508 ;31,251)</m:t>
          </m:r>
        </m:oMath>
      </m:oMathPara>
    </w:p>
    <w:p w14:paraId="635EB571" w14:textId="4363A923" w:rsidR="006A2DFD" w:rsidRPr="00D6713D" w:rsidRDefault="00806814" w:rsidP="000C27B4">
      <w:pPr>
        <w:ind w:firstLine="284"/>
        <w:jc w:val="both"/>
        <w:rPr>
          <w:sz w:val="26"/>
          <w:szCs w:val="26"/>
        </w:rPr>
      </w:pPr>
      <w:r w:rsidRPr="00D6713D">
        <w:rPr>
          <w:sz w:val="26"/>
          <w:szCs w:val="26"/>
        </w:rPr>
        <w:t>Với những giá trị dòng tiền thu về của công ty V nhận được khi tính toán bằng các phương pháp phòng hộ ở phần trên, ta có thể tổng hợp</w:t>
      </w:r>
      <w:r w:rsidR="00F55419" w:rsidRPr="00D6713D">
        <w:rPr>
          <w:sz w:val="26"/>
          <w:szCs w:val="26"/>
        </w:rPr>
        <w:t xml:space="preserve"> phần lợi nhuận nhận được tối đa và tối thiểu</w:t>
      </w:r>
      <w:r w:rsidRPr="00D6713D">
        <w:rPr>
          <w:sz w:val="26"/>
          <w:szCs w:val="26"/>
        </w:rPr>
        <w:t xml:space="preserve"> như sau: </w:t>
      </w:r>
    </w:p>
    <w:tbl>
      <w:tblPr>
        <w:tblStyle w:val="TableGrid"/>
        <w:tblW w:w="0" w:type="auto"/>
        <w:tblLook w:val="04A0" w:firstRow="1" w:lastRow="0" w:firstColumn="1" w:lastColumn="0" w:noHBand="0" w:noVBand="1"/>
      </w:tblPr>
      <w:tblGrid>
        <w:gridCol w:w="1066"/>
        <w:gridCol w:w="1625"/>
        <w:gridCol w:w="1625"/>
      </w:tblGrid>
      <w:tr w:rsidR="00F55419" w:rsidRPr="00D6713D" w14:paraId="48AACED0" w14:textId="77777777" w:rsidTr="00F55419">
        <w:tc>
          <w:tcPr>
            <w:tcW w:w="1129" w:type="dxa"/>
          </w:tcPr>
          <w:p w14:paraId="53C676B5" w14:textId="5D27E3C9" w:rsidR="00F55419" w:rsidRPr="00D6713D" w:rsidRDefault="00F55419" w:rsidP="000C27B4">
            <w:pPr>
              <w:jc w:val="both"/>
              <w:rPr>
                <w:sz w:val="26"/>
                <w:szCs w:val="26"/>
              </w:rPr>
            </w:pPr>
          </w:p>
        </w:tc>
        <w:tc>
          <w:tcPr>
            <w:tcW w:w="1560" w:type="dxa"/>
          </w:tcPr>
          <w:p w14:paraId="7FC4E5AD" w14:textId="47319BE7" w:rsidR="00F55419" w:rsidRPr="00D6713D" w:rsidRDefault="00F55419" w:rsidP="000C27B4">
            <w:pPr>
              <w:jc w:val="both"/>
              <w:rPr>
                <w:sz w:val="26"/>
                <w:szCs w:val="26"/>
              </w:rPr>
            </w:pPr>
            <w:r w:rsidRPr="00D6713D">
              <w:rPr>
                <w:sz w:val="26"/>
                <w:szCs w:val="26"/>
              </w:rPr>
              <w:t>Mất mát tối đa</w:t>
            </w:r>
          </w:p>
        </w:tc>
        <w:tc>
          <w:tcPr>
            <w:tcW w:w="1627" w:type="dxa"/>
          </w:tcPr>
          <w:p w14:paraId="3FAC1B94" w14:textId="7A51690C" w:rsidR="00F55419" w:rsidRPr="00D6713D" w:rsidRDefault="00F55419" w:rsidP="000C27B4">
            <w:pPr>
              <w:jc w:val="both"/>
              <w:rPr>
                <w:sz w:val="26"/>
                <w:szCs w:val="26"/>
              </w:rPr>
            </w:pPr>
            <w:r w:rsidRPr="00D6713D">
              <w:rPr>
                <w:sz w:val="26"/>
                <w:szCs w:val="26"/>
              </w:rPr>
              <w:t>Nhận được tối đa</w:t>
            </w:r>
          </w:p>
        </w:tc>
      </w:tr>
      <w:tr w:rsidR="00F55419" w:rsidRPr="00D6713D" w14:paraId="27AE61DE" w14:textId="77777777" w:rsidTr="00F55419">
        <w:tc>
          <w:tcPr>
            <w:tcW w:w="1129" w:type="dxa"/>
          </w:tcPr>
          <w:p w14:paraId="5BCCD76E" w14:textId="56B07E74" w:rsidR="00F55419" w:rsidRPr="00D6713D" w:rsidRDefault="00F55419" w:rsidP="000C27B4">
            <w:pPr>
              <w:jc w:val="both"/>
              <w:rPr>
                <w:sz w:val="26"/>
                <w:szCs w:val="26"/>
              </w:rPr>
            </w:pPr>
            <w:r w:rsidRPr="00D6713D">
              <w:rPr>
                <w:sz w:val="26"/>
                <w:szCs w:val="26"/>
              </w:rPr>
              <w:t>Forward Hedge</w:t>
            </w:r>
          </w:p>
        </w:tc>
        <w:tc>
          <w:tcPr>
            <w:tcW w:w="1560" w:type="dxa"/>
          </w:tcPr>
          <w:p w14:paraId="46FA6755" w14:textId="77777777" w:rsidR="00EC2537" w:rsidRPr="00D6713D" w:rsidRDefault="00EC2537" w:rsidP="000C27B4">
            <w:pPr>
              <w:jc w:val="both"/>
              <w:rPr>
                <w:sz w:val="26"/>
                <w:szCs w:val="26"/>
              </w:rPr>
            </w:pPr>
            <m:oMathPara>
              <m:oMath>
                <m:r>
                  <w:rPr>
                    <w:rFonts w:ascii="Cambria Math" w:hAnsi="Cambria Math"/>
                    <w:sz w:val="26"/>
                    <w:szCs w:val="26"/>
                  </w:rPr>
                  <m:t xml:space="preserve">129,850,000 </m:t>
                </m:r>
              </m:oMath>
            </m:oMathPara>
          </w:p>
          <w:p w14:paraId="5C7176F1" w14:textId="4AEB7BD5"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c>
          <w:tcPr>
            <w:tcW w:w="1627" w:type="dxa"/>
          </w:tcPr>
          <w:p w14:paraId="67DCC725" w14:textId="77777777" w:rsidR="00EC2537" w:rsidRPr="00D6713D" w:rsidRDefault="00EC2537" w:rsidP="000C27B4">
            <w:pPr>
              <w:jc w:val="both"/>
              <w:rPr>
                <w:sz w:val="26"/>
                <w:szCs w:val="26"/>
              </w:rPr>
            </w:pPr>
            <m:oMathPara>
              <m:oMath>
                <m:r>
                  <w:rPr>
                    <w:rFonts w:ascii="Cambria Math" w:hAnsi="Cambria Math"/>
                    <w:sz w:val="26"/>
                    <w:szCs w:val="26"/>
                  </w:rPr>
                  <m:t xml:space="preserve">130,200,000 </m:t>
                </m:r>
              </m:oMath>
            </m:oMathPara>
          </w:p>
          <w:p w14:paraId="07ECEF8B" w14:textId="11EDB8F2"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r>
      <w:tr w:rsidR="00F55419" w:rsidRPr="00D6713D" w14:paraId="41B428EE" w14:textId="77777777" w:rsidTr="00F55419">
        <w:tc>
          <w:tcPr>
            <w:tcW w:w="1129" w:type="dxa"/>
          </w:tcPr>
          <w:p w14:paraId="67ED483B" w14:textId="7858A7BE" w:rsidR="00F55419" w:rsidRPr="00D6713D" w:rsidRDefault="00F55419" w:rsidP="000C27B4">
            <w:pPr>
              <w:jc w:val="both"/>
              <w:rPr>
                <w:sz w:val="26"/>
                <w:szCs w:val="26"/>
              </w:rPr>
            </w:pPr>
            <w:r w:rsidRPr="00D6713D">
              <w:rPr>
                <w:sz w:val="26"/>
                <w:szCs w:val="26"/>
              </w:rPr>
              <w:t>Money Hedge</w:t>
            </w:r>
          </w:p>
        </w:tc>
        <w:tc>
          <w:tcPr>
            <w:tcW w:w="1560" w:type="dxa"/>
          </w:tcPr>
          <w:p w14:paraId="1517F270" w14:textId="4043D89C" w:rsidR="00F37804" w:rsidRPr="00D6713D" w:rsidRDefault="00EC2537" w:rsidP="000C27B4">
            <w:pPr>
              <w:jc w:val="both"/>
              <w:rPr>
                <w:rFonts w:ascii="Cambria Math" w:hAnsi="Cambria Math"/>
                <w:sz w:val="26"/>
                <w:szCs w:val="26"/>
                <w:oMath/>
              </w:rPr>
            </w:pPr>
            <m:oMathPara>
              <m:oMath>
                <m:r>
                  <w:rPr>
                    <w:rFonts w:ascii="Cambria Math" w:hAnsi="Cambria Math"/>
                    <w:sz w:val="26"/>
                    <w:szCs w:val="26"/>
                  </w:rPr>
                  <m:t>79,056,250</m:t>
                </m:r>
              </m:oMath>
            </m:oMathPara>
          </w:p>
          <w:p w14:paraId="14F8DD52" w14:textId="0B2962B2"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c>
          <w:tcPr>
            <w:tcW w:w="1627" w:type="dxa"/>
          </w:tcPr>
          <w:p w14:paraId="71547178" w14:textId="6ECFE061"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187,495,000</m:t>
                </m:r>
              </m:oMath>
            </m:oMathPara>
          </w:p>
          <w:p w14:paraId="2A4F5D1F" w14:textId="680BBBD9" w:rsidR="00F37804"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r>
      <w:tr w:rsidR="00F55419" w:rsidRPr="00D6713D" w14:paraId="70968541" w14:textId="77777777" w:rsidTr="00F55419">
        <w:tc>
          <w:tcPr>
            <w:tcW w:w="1129" w:type="dxa"/>
          </w:tcPr>
          <w:p w14:paraId="3A5E836B" w14:textId="6CC2E17E" w:rsidR="00F55419" w:rsidRPr="00D6713D" w:rsidRDefault="00F55419" w:rsidP="000C27B4">
            <w:pPr>
              <w:jc w:val="both"/>
              <w:rPr>
                <w:sz w:val="26"/>
                <w:szCs w:val="26"/>
              </w:rPr>
            </w:pPr>
            <w:r w:rsidRPr="00D6713D">
              <w:rPr>
                <w:sz w:val="26"/>
                <w:szCs w:val="26"/>
              </w:rPr>
              <w:t>Option Hedge</w:t>
            </w:r>
          </w:p>
        </w:tc>
        <w:tc>
          <w:tcPr>
            <w:tcW w:w="1560" w:type="dxa"/>
          </w:tcPr>
          <w:p w14:paraId="22F30172" w14:textId="77777777" w:rsidR="00EC2537" w:rsidRPr="00D6713D" w:rsidRDefault="00EC2537" w:rsidP="000C27B4">
            <w:pPr>
              <w:jc w:val="both"/>
              <w:rPr>
                <w:sz w:val="26"/>
                <w:szCs w:val="26"/>
              </w:rPr>
            </w:pPr>
            <m:oMathPara>
              <m:oMath>
                <m:r>
                  <w:rPr>
                    <w:rFonts w:ascii="Cambria Math" w:hAnsi="Cambria Math"/>
                    <w:sz w:val="26"/>
                    <w:szCs w:val="26"/>
                  </w:rPr>
                  <m:t xml:space="preserve">350,000k </m:t>
                </m:r>
              </m:oMath>
            </m:oMathPara>
          </w:p>
          <w:p w14:paraId="56E476A3" w14:textId="6BE3F320"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c>
          <w:tcPr>
            <w:tcW w:w="1627" w:type="dxa"/>
          </w:tcPr>
          <w:p w14:paraId="56DF1676" w14:textId="77777777" w:rsidR="00EC2537" w:rsidRPr="00D6713D" w:rsidRDefault="00EC2537" w:rsidP="000C27B4">
            <w:pPr>
              <w:jc w:val="both"/>
              <w:rPr>
                <w:sz w:val="26"/>
                <w:szCs w:val="26"/>
              </w:rPr>
            </w:pPr>
            <m:oMathPara>
              <m:oMath>
                <m:r>
                  <w:rPr>
                    <w:rFonts w:ascii="Cambria Math" w:hAnsi="Cambria Math"/>
                    <w:sz w:val="26"/>
                    <w:szCs w:val="26"/>
                  </w:rPr>
                  <m:t>350,000</m:t>
                </m:r>
              </m:oMath>
            </m:oMathPara>
          </w:p>
          <w:p w14:paraId="0726628F" w14:textId="7B250934" w:rsidR="00EC2537" w:rsidRPr="00D6713D" w:rsidRDefault="00EB54AB" w:rsidP="000C27B4">
            <w:pPr>
              <w:jc w:val="both"/>
              <w:rPr>
                <w:sz w:val="26"/>
                <w:szCs w:val="26"/>
              </w:rPr>
            </w:pPr>
            <m:oMathPara>
              <m:oMath>
                <m:d>
                  <m:dPr>
                    <m:ctrlPr>
                      <w:rPr>
                        <w:rFonts w:ascii="Cambria Math" w:hAnsi="Cambria Math"/>
                        <w:i/>
                        <w:sz w:val="26"/>
                        <w:szCs w:val="26"/>
                      </w:rPr>
                    </m:ctrlPr>
                  </m:dPr>
                  <m:e>
                    <m:r>
                      <w:rPr>
                        <w:rFonts w:ascii="Cambria Math" w:hAnsi="Cambria Math"/>
                        <w:sz w:val="26"/>
                        <w:szCs w:val="26"/>
                      </w:rPr>
                      <m:t>31,251-k</m:t>
                    </m:r>
                  </m:e>
                </m:d>
              </m:oMath>
            </m:oMathPara>
          </w:p>
          <w:p w14:paraId="15A83218" w14:textId="6ADBA3C3" w:rsidR="00F55419" w:rsidRPr="00D6713D" w:rsidRDefault="00EC2537" w:rsidP="000C27B4">
            <w:pPr>
              <w:jc w:val="both"/>
              <w:rPr>
                <w:rFonts w:ascii="Cambria Math" w:hAnsi="Cambria Math"/>
                <w:sz w:val="26"/>
                <w:szCs w:val="26"/>
                <w:oMath/>
              </w:rPr>
            </w:pPr>
            <m:oMathPara>
              <m:oMath>
                <m:r>
                  <w:rPr>
                    <w:rFonts w:ascii="Cambria Math" w:hAnsi="Cambria Math"/>
                    <w:sz w:val="26"/>
                    <w:szCs w:val="26"/>
                  </w:rPr>
                  <m:t>VND</m:t>
                </m:r>
              </m:oMath>
            </m:oMathPara>
          </w:p>
        </w:tc>
      </w:tr>
    </w:tbl>
    <w:p w14:paraId="6A900C67" w14:textId="7CFBF573" w:rsidR="00806814" w:rsidRPr="00D6713D" w:rsidRDefault="00EC2537" w:rsidP="000C27B4">
      <w:pPr>
        <w:jc w:val="both"/>
        <w:rPr>
          <w:sz w:val="26"/>
          <w:szCs w:val="26"/>
        </w:rPr>
      </w:pPr>
      <w:r w:rsidRPr="00D6713D">
        <w:rPr>
          <w:sz w:val="26"/>
          <w:szCs w:val="26"/>
        </w:rPr>
        <w:t xml:space="preserve">(Với lựa chọn option, ta có thể tính toán được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 xml:space="preserve">max </m:t>
            </m:r>
          </m:sub>
        </m:sSub>
        <m:r>
          <w:rPr>
            <w:rFonts w:ascii="Cambria Math" w:hAnsi="Cambria Math"/>
            <w:sz w:val="26"/>
            <w:szCs w:val="26"/>
          </w:rPr>
          <m:t>=3,728 VND)</m:t>
        </m:r>
      </m:oMath>
      <w:r w:rsidR="006A2DFD" w:rsidRPr="00D6713D">
        <w:rPr>
          <w:sz w:val="26"/>
          <w:szCs w:val="26"/>
        </w:rPr>
        <w:t>.</w:t>
      </w:r>
    </w:p>
    <w:p w14:paraId="69043EC7" w14:textId="280F8A32" w:rsidR="004D390C" w:rsidRPr="00D6713D" w:rsidRDefault="004D390C" w:rsidP="000C27B4">
      <w:pPr>
        <w:ind w:firstLine="284"/>
        <w:jc w:val="both"/>
        <w:rPr>
          <w:sz w:val="26"/>
          <w:szCs w:val="26"/>
        </w:rPr>
      </w:pPr>
      <w:r w:rsidRPr="00D6713D">
        <w:rPr>
          <w:sz w:val="26"/>
          <w:szCs w:val="26"/>
        </w:rPr>
        <w:t xml:space="preserve">Khuyến nghị của bài cho công ty là sử dụng phương pháp Money Market Hedge khi phương pháp này giúp công ty phải chịu ít rủi ro về tỷ giá hơn. Phương pháp Option Market Hedge cũng có tiềm năng phụ thuộc vào giá </w:t>
      </w:r>
      <m:oMath>
        <m:r>
          <w:rPr>
            <w:rFonts w:ascii="Cambria Math" w:hAnsi="Cambria Math"/>
            <w:sz w:val="26"/>
            <w:szCs w:val="26"/>
          </w:rPr>
          <m:t>k</m:t>
        </m:r>
      </m:oMath>
      <w:r w:rsidRPr="00D6713D">
        <w:rPr>
          <w:sz w:val="26"/>
          <w:szCs w:val="26"/>
        </w:rPr>
        <w:t xml:space="preserve"> của phí bảo hiểm.</w:t>
      </w:r>
    </w:p>
    <w:p w14:paraId="7C252F66" w14:textId="7CEF8D69" w:rsidR="00D6713D" w:rsidRDefault="004D390C" w:rsidP="000C27B4">
      <w:pPr>
        <w:ind w:firstLine="284"/>
        <w:jc w:val="both"/>
        <w:rPr>
          <w:sz w:val="26"/>
          <w:szCs w:val="26"/>
        </w:rPr>
      </w:pPr>
      <w:r w:rsidRPr="00D6713D">
        <w:rPr>
          <w:b/>
          <w:bCs/>
          <w:sz w:val="26"/>
          <w:szCs w:val="26"/>
          <w:u w:val="single"/>
        </w:rPr>
        <w:t>Kết luận</w:t>
      </w:r>
      <w:r w:rsidRPr="00D6713D">
        <w:rPr>
          <w:b/>
          <w:bCs/>
          <w:sz w:val="26"/>
          <w:szCs w:val="26"/>
        </w:rPr>
        <w:t>:</w:t>
      </w:r>
      <w:r w:rsidRPr="00D6713D">
        <w:rPr>
          <w:sz w:val="26"/>
          <w:szCs w:val="26"/>
        </w:rPr>
        <w:t xml:space="preserve"> </w:t>
      </w:r>
      <w:r w:rsidR="00D6713D" w:rsidRPr="00D6713D">
        <w:rPr>
          <w:sz w:val="26"/>
          <w:szCs w:val="26"/>
        </w:rPr>
        <w:t xml:space="preserve">Về thiết lập phương pháp phòng hộ: </w:t>
      </w:r>
      <w:r w:rsidR="006A2DFD" w:rsidRPr="00D6713D">
        <w:rPr>
          <w:sz w:val="26"/>
          <w:szCs w:val="26"/>
        </w:rPr>
        <w:t xml:space="preserve">Dựa trên kết quả tính toán phía trên, ta có kết luận rằng cả ba phương pháp phòng hộ đều có hiệu quả trong việc phòng ngừa rủi ro trong điều kiện giả định đề bài và thị trường là </w:t>
      </w:r>
      <w:r w:rsidRPr="00D6713D">
        <w:rPr>
          <w:sz w:val="26"/>
          <w:szCs w:val="26"/>
        </w:rPr>
        <w:t xml:space="preserve">không đổi. Tuỳ vào các scenarios thực tế mà mỗi công ty bắt buộc phải có phương án phòng hộ rủi ro tỷ giá cho các giao dịch của mình. </w:t>
      </w:r>
      <w:r w:rsidR="00D6713D" w:rsidRPr="00D6713D">
        <w:rPr>
          <w:sz w:val="26"/>
          <w:szCs w:val="26"/>
        </w:rPr>
        <w:t xml:space="preserve">Về mô hình GARCH VaR: Mô hình có tính ứng dụng rất cao vì dễ hiểu và dễ thực hiện với các giả thiết trong mô hình là không quá chặt như cách tiếp cận </w:t>
      </w:r>
      <m:oMath>
        <m:r>
          <w:rPr>
            <w:rFonts w:ascii="Cambria Math" w:hAnsi="Cambria Math"/>
            <w:sz w:val="26"/>
            <w:szCs w:val="26"/>
          </w:rPr>
          <m:t>VaR tham số</m:t>
        </m:r>
      </m:oMath>
      <w:r w:rsidR="00D6713D" w:rsidRPr="00D6713D">
        <w:rPr>
          <w:sz w:val="26"/>
          <w:szCs w:val="26"/>
        </w:rPr>
        <w:t xml:space="preserve"> với </w:t>
      </w:r>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t</m:t>
            </m:r>
          </m:sub>
        </m:sSub>
      </m:oMath>
      <w:r w:rsidR="00D6713D" w:rsidRPr="00D6713D">
        <w:rPr>
          <w:sz w:val="26"/>
          <w:szCs w:val="26"/>
        </w:rPr>
        <w:t xml:space="preserve"> tuân theo phân phối chuẩn thường dùng. Trên thị trường cũng rất khó tìm được một chuỗi lợi suất tuân theo quy luật phân phối chuẩn nên đây có thể là một hướng tiếp cận tốt hơn và mạnh mẽ hơn trong các phương pháp đo lường rủi ro phổ biến ngày nay.</w:t>
      </w:r>
    </w:p>
    <w:p w14:paraId="0D10FA12" w14:textId="77777777" w:rsidR="00D6713D" w:rsidRDefault="00D6713D">
      <w:pPr>
        <w:spacing w:after="160"/>
        <w:rPr>
          <w:sz w:val="26"/>
          <w:szCs w:val="26"/>
        </w:rPr>
      </w:pPr>
      <w:r>
        <w:rPr>
          <w:sz w:val="26"/>
          <w:szCs w:val="26"/>
        </w:rPr>
        <w:br w:type="page"/>
      </w:r>
    </w:p>
    <w:p w14:paraId="2CC63C97" w14:textId="77777777" w:rsidR="00D6713D" w:rsidRDefault="00D6713D" w:rsidP="006A2DFD">
      <w:pPr>
        <w:ind w:firstLine="284"/>
        <w:rPr>
          <w:sz w:val="30"/>
          <w:szCs w:val="30"/>
        </w:rPr>
        <w:sectPr w:rsidR="00D6713D" w:rsidSect="00B053E2">
          <w:type w:val="continuous"/>
          <w:pgSz w:w="12240" w:h="15840"/>
          <w:pgMar w:top="1440" w:right="1440" w:bottom="1440" w:left="1440" w:header="708" w:footer="708" w:gutter="0"/>
          <w:cols w:num="2" w:space="708"/>
          <w:docGrid w:linePitch="360"/>
        </w:sectPr>
      </w:pPr>
    </w:p>
    <w:p w14:paraId="005CA340" w14:textId="4CB62B93" w:rsidR="004D390C" w:rsidRDefault="0005466E" w:rsidP="0005466E">
      <w:pPr>
        <w:rPr>
          <w:sz w:val="26"/>
          <w:szCs w:val="26"/>
        </w:rPr>
      </w:pPr>
      <w:r>
        <w:rPr>
          <w:sz w:val="26"/>
          <w:szCs w:val="26"/>
        </w:rPr>
        <w:lastRenderedPageBreak/>
        <w:t>TÀI LIỆU THAM KHẢO</w:t>
      </w:r>
    </w:p>
    <w:p w14:paraId="03B29766" w14:textId="3387F13F" w:rsidR="0005466E" w:rsidRPr="0005466E" w:rsidRDefault="0005466E" w:rsidP="0005466E">
      <w:pPr>
        <w:pStyle w:val="ListParagraph"/>
        <w:numPr>
          <w:ilvl w:val="0"/>
          <w:numId w:val="5"/>
        </w:numPr>
        <w:rPr>
          <w:sz w:val="26"/>
          <w:szCs w:val="26"/>
        </w:rPr>
      </w:pPr>
      <w:r>
        <w:rPr>
          <w:sz w:val="26"/>
          <w:szCs w:val="26"/>
        </w:rPr>
        <w:t xml:space="preserve">Nguyễn Thị Liên. </w:t>
      </w:r>
      <w:r w:rsidRPr="0005466E">
        <w:rPr>
          <w:i/>
          <w:iCs/>
          <w:sz w:val="26"/>
          <w:szCs w:val="26"/>
        </w:rPr>
        <w:t>BÀI GIẢNG MÔ HÌNH TÀI CHÍNH QUỐC TẾ.</w:t>
      </w:r>
    </w:p>
    <w:p w14:paraId="013EBEC7" w14:textId="168678EE" w:rsidR="0005466E" w:rsidRDefault="0005466E" w:rsidP="0005466E">
      <w:pPr>
        <w:pStyle w:val="ListParagraph"/>
        <w:numPr>
          <w:ilvl w:val="0"/>
          <w:numId w:val="5"/>
        </w:numPr>
        <w:rPr>
          <w:sz w:val="26"/>
          <w:szCs w:val="26"/>
        </w:rPr>
      </w:pPr>
      <w:r>
        <w:rPr>
          <w:sz w:val="26"/>
          <w:szCs w:val="26"/>
        </w:rPr>
        <w:t xml:space="preserve">Cheol Eun, Bruce Resnick. </w:t>
      </w:r>
      <w:r w:rsidRPr="0005466E">
        <w:rPr>
          <w:i/>
          <w:iCs/>
          <w:sz w:val="26"/>
          <w:szCs w:val="26"/>
        </w:rPr>
        <w:t>International Financial Management</w:t>
      </w:r>
      <w:r>
        <w:rPr>
          <w:sz w:val="26"/>
          <w:szCs w:val="26"/>
        </w:rPr>
        <w:t>, McGraw – Hill 2018.</w:t>
      </w:r>
    </w:p>
    <w:p w14:paraId="3FD9FB42" w14:textId="75178FEC" w:rsidR="0005466E" w:rsidRDefault="0005466E" w:rsidP="0005466E">
      <w:pPr>
        <w:pStyle w:val="ListParagraph"/>
        <w:numPr>
          <w:ilvl w:val="0"/>
          <w:numId w:val="5"/>
        </w:numPr>
        <w:rPr>
          <w:sz w:val="26"/>
          <w:szCs w:val="26"/>
        </w:rPr>
      </w:pPr>
      <w:r>
        <w:rPr>
          <w:sz w:val="26"/>
          <w:szCs w:val="26"/>
        </w:rPr>
        <w:t xml:space="preserve">Mikica Drenovak, Vladimir Rankovic, Milos Ivanovic, Branko Urosevic, Ranko Jelic. </w:t>
      </w:r>
      <w:r w:rsidRPr="00B86892">
        <w:rPr>
          <w:i/>
          <w:iCs/>
          <w:sz w:val="26"/>
          <w:szCs w:val="26"/>
        </w:rPr>
        <w:t>Market Risk Management in a Post – Basel II Regulatory Environment</w:t>
      </w:r>
      <w:r>
        <w:rPr>
          <w:sz w:val="26"/>
          <w:szCs w:val="26"/>
        </w:rPr>
        <w:t xml:space="preserve">, </w:t>
      </w:r>
      <w:r w:rsidR="00B86892">
        <w:rPr>
          <w:sz w:val="26"/>
          <w:szCs w:val="26"/>
        </w:rPr>
        <w:t>Sussex Research Online.</w:t>
      </w:r>
    </w:p>
    <w:p w14:paraId="23F955A9" w14:textId="6C4A9BA1" w:rsidR="00B86892" w:rsidRDefault="00B86892" w:rsidP="0005466E">
      <w:pPr>
        <w:pStyle w:val="ListParagraph"/>
        <w:numPr>
          <w:ilvl w:val="0"/>
          <w:numId w:val="5"/>
        </w:numPr>
        <w:rPr>
          <w:sz w:val="26"/>
          <w:szCs w:val="26"/>
        </w:rPr>
      </w:pPr>
      <w:r>
        <w:rPr>
          <w:sz w:val="26"/>
          <w:szCs w:val="26"/>
        </w:rPr>
        <w:t xml:space="preserve">Ionas Kelepouris &amp; Dimos Kelepouris. </w:t>
      </w:r>
      <w:r w:rsidRPr="00B86892">
        <w:rPr>
          <w:i/>
          <w:iCs/>
          <w:sz w:val="26"/>
          <w:szCs w:val="26"/>
        </w:rPr>
        <w:t>Value at Risk estimation using GARCH model,</w:t>
      </w:r>
      <w:r>
        <w:rPr>
          <w:i/>
          <w:iCs/>
          <w:sz w:val="26"/>
          <w:szCs w:val="26"/>
        </w:rPr>
        <w:t xml:space="preserve"> </w:t>
      </w:r>
      <w:r w:rsidRPr="00B86892">
        <w:rPr>
          <w:sz w:val="26"/>
          <w:szCs w:val="26"/>
        </w:rPr>
        <w:t>Rpubs.com</w:t>
      </w:r>
      <w:r>
        <w:rPr>
          <w:sz w:val="26"/>
          <w:szCs w:val="26"/>
        </w:rPr>
        <w:t>, Jul</w:t>
      </w:r>
      <w:r w:rsidRPr="00B86892">
        <w:rPr>
          <w:i/>
          <w:iCs/>
          <w:sz w:val="26"/>
          <w:szCs w:val="26"/>
        </w:rPr>
        <w:t xml:space="preserve"> </w:t>
      </w:r>
      <w:r>
        <w:rPr>
          <w:sz w:val="26"/>
          <w:szCs w:val="26"/>
        </w:rPr>
        <w:t>2019.</w:t>
      </w:r>
    </w:p>
    <w:p w14:paraId="05416A00" w14:textId="29EEF2C8" w:rsidR="00B86892" w:rsidRDefault="00B86892" w:rsidP="00B86892">
      <w:pPr>
        <w:rPr>
          <w:sz w:val="26"/>
          <w:szCs w:val="26"/>
        </w:rPr>
      </w:pPr>
      <w:bookmarkStart w:id="0" w:name="_GoBack"/>
      <w:bookmarkEnd w:id="0"/>
      <w:r>
        <w:rPr>
          <w:sz w:val="26"/>
          <w:szCs w:val="26"/>
        </w:rPr>
        <w:t>DỮ LIỆU</w:t>
      </w:r>
    </w:p>
    <w:p w14:paraId="19DC97F0" w14:textId="0D053599" w:rsidR="00B86892" w:rsidRPr="004B4214" w:rsidRDefault="00EB54AB" w:rsidP="00B86892">
      <w:pPr>
        <w:pStyle w:val="ListParagraph"/>
        <w:numPr>
          <w:ilvl w:val="0"/>
          <w:numId w:val="5"/>
        </w:numPr>
        <w:rPr>
          <w:sz w:val="26"/>
          <w:szCs w:val="26"/>
        </w:rPr>
      </w:pPr>
      <w:hyperlink r:id="rId22" w:history="1">
        <w:r w:rsidR="00B86892" w:rsidRPr="004B4214">
          <w:rPr>
            <w:rStyle w:val="Hyperlink"/>
            <w:iCs/>
            <w:sz w:val="26"/>
            <w:szCs w:val="26"/>
          </w:rPr>
          <w:t>tradingeconomics.com</w:t>
        </w:r>
      </w:hyperlink>
    </w:p>
    <w:p w14:paraId="3F758FF1" w14:textId="1D11D856" w:rsidR="00044B6E" w:rsidRPr="004B4214" w:rsidRDefault="00EB54AB" w:rsidP="004B4214">
      <w:pPr>
        <w:pStyle w:val="ListParagraph"/>
        <w:numPr>
          <w:ilvl w:val="0"/>
          <w:numId w:val="5"/>
        </w:numPr>
        <w:rPr>
          <w:sz w:val="26"/>
          <w:szCs w:val="26"/>
        </w:rPr>
      </w:pPr>
      <w:hyperlink r:id="rId23" w:history="1">
        <w:r w:rsidR="00B86892" w:rsidRPr="00D6713D">
          <w:rPr>
            <w:rStyle w:val="Hyperlink"/>
            <w:sz w:val="26"/>
            <w:szCs w:val="26"/>
          </w:rPr>
          <w:t>investing.com</w:t>
        </w:r>
      </w:hyperlink>
    </w:p>
    <w:sectPr w:rsidR="00044B6E" w:rsidRPr="004B4214" w:rsidSect="000546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18F48" w14:textId="77777777" w:rsidR="00EB54AB" w:rsidRDefault="00EB54AB" w:rsidP="00044B6E">
      <w:pPr>
        <w:spacing w:line="240" w:lineRule="auto"/>
      </w:pPr>
      <w:r>
        <w:separator/>
      </w:r>
    </w:p>
  </w:endnote>
  <w:endnote w:type="continuationSeparator" w:id="0">
    <w:p w14:paraId="4BFEBB30" w14:textId="77777777" w:rsidR="00EB54AB" w:rsidRDefault="00EB54AB" w:rsidP="00044B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A3"/>
    <w:family w:val="roman"/>
    <w:pitch w:val="variable"/>
    <w:sig w:usb0="E00006FF" w:usb1="420024FF" w:usb2="02000000" w:usb3="00000000" w:csb0="0000019F"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644813"/>
      <w:docPartObj>
        <w:docPartGallery w:val="Page Numbers (Bottom of Page)"/>
        <w:docPartUnique/>
      </w:docPartObj>
    </w:sdtPr>
    <w:sdtEndPr>
      <w:rPr>
        <w:noProof/>
      </w:rPr>
    </w:sdtEndPr>
    <w:sdtContent>
      <w:p w14:paraId="02CB8C8D" w14:textId="7986E8EE" w:rsidR="00044B6E" w:rsidRDefault="00044B6E">
        <w:pPr>
          <w:pStyle w:val="Footer"/>
          <w:jc w:val="center"/>
        </w:pPr>
        <w:r>
          <w:fldChar w:fldCharType="begin"/>
        </w:r>
        <w:r>
          <w:instrText xml:space="preserve"> PAGE   \* MERGEFORMAT </w:instrText>
        </w:r>
        <w:r>
          <w:fldChar w:fldCharType="separate"/>
        </w:r>
        <w:r w:rsidR="004B4214">
          <w:rPr>
            <w:noProof/>
          </w:rPr>
          <w:t>1</w:t>
        </w:r>
        <w:r>
          <w:rPr>
            <w:noProof/>
          </w:rPr>
          <w:fldChar w:fldCharType="end"/>
        </w:r>
      </w:p>
    </w:sdtContent>
  </w:sdt>
  <w:p w14:paraId="64E44F1D" w14:textId="77777777" w:rsidR="00044B6E" w:rsidRDefault="00044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E92FD" w14:textId="77777777" w:rsidR="00EB54AB" w:rsidRDefault="00EB54AB" w:rsidP="00044B6E">
      <w:pPr>
        <w:spacing w:line="240" w:lineRule="auto"/>
      </w:pPr>
      <w:r>
        <w:separator/>
      </w:r>
    </w:p>
  </w:footnote>
  <w:footnote w:type="continuationSeparator" w:id="0">
    <w:p w14:paraId="7778B111" w14:textId="77777777" w:rsidR="00EB54AB" w:rsidRDefault="00EB54AB" w:rsidP="00044B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07E9C"/>
    <w:multiLevelType w:val="hybridMultilevel"/>
    <w:tmpl w:val="D926476E"/>
    <w:lvl w:ilvl="0" w:tplc="51B057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D79C2"/>
    <w:multiLevelType w:val="hybridMultilevel"/>
    <w:tmpl w:val="FD0EC33C"/>
    <w:lvl w:ilvl="0" w:tplc="AF0E1D8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48D14F51"/>
    <w:multiLevelType w:val="hybridMultilevel"/>
    <w:tmpl w:val="1FF208AE"/>
    <w:lvl w:ilvl="0" w:tplc="70887B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F6E3E"/>
    <w:multiLevelType w:val="multilevel"/>
    <w:tmpl w:val="FB4673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C5A5BC6"/>
    <w:multiLevelType w:val="hybridMultilevel"/>
    <w:tmpl w:val="30848A38"/>
    <w:lvl w:ilvl="0" w:tplc="A614D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D0"/>
    <w:rsid w:val="00006C8E"/>
    <w:rsid w:val="000150A6"/>
    <w:rsid w:val="00044B6E"/>
    <w:rsid w:val="00044D07"/>
    <w:rsid w:val="0005466E"/>
    <w:rsid w:val="000A6D3B"/>
    <w:rsid w:val="000A7DF3"/>
    <w:rsid w:val="000B4C07"/>
    <w:rsid w:val="000C27B4"/>
    <w:rsid w:val="000F7822"/>
    <w:rsid w:val="00146D12"/>
    <w:rsid w:val="00187D39"/>
    <w:rsid w:val="00190EC9"/>
    <w:rsid w:val="00205B84"/>
    <w:rsid w:val="0021075D"/>
    <w:rsid w:val="002841FE"/>
    <w:rsid w:val="002A09DB"/>
    <w:rsid w:val="002B5473"/>
    <w:rsid w:val="002B7148"/>
    <w:rsid w:val="002C0CAC"/>
    <w:rsid w:val="002C54D6"/>
    <w:rsid w:val="002E3C9C"/>
    <w:rsid w:val="002E7589"/>
    <w:rsid w:val="00327295"/>
    <w:rsid w:val="00327378"/>
    <w:rsid w:val="003370B2"/>
    <w:rsid w:val="00362423"/>
    <w:rsid w:val="00363FA7"/>
    <w:rsid w:val="003E7F95"/>
    <w:rsid w:val="00430079"/>
    <w:rsid w:val="00437115"/>
    <w:rsid w:val="0044336D"/>
    <w:rsid w:val="00471076"/>
    <w:rsid w:val="00487408"/>
    <w:rsid w:val="0048744F"/>
    <w:rsid w:val="0049058C"/>
    <w:rsid w:val="004B4214"/>
    <w:rsid w:val="004D390C"/>
    <w:rsid w:val="004D4CD0"/>
    <w:rsid w:val="004D7EA1"/>
    <w:rsid w:val="005027AA"/>
    <w:rsid w:val="00502EF3"/>
    <w:rsid w:val="005227F1"/>
    <w:rsid w:val="00591065"/>
    <w:rsid w:val="005B6FD7"/>
    <w:rsid w:val="0061085C"/>
    <w:rsid w:val="0063510E"/>
    <w:rsid w:val="00647B05"/>
    <w:rsid w:val="0065796E"/>
    <w:rsid w:val="00667A89"/>
    <w:rsid w:val="00692FD3"/>
    <w:rsid w:val="006A2DFD"/>
    <w:rsid w:val="006A5E2C"/>
    <w:rsid w:val="006B30D7"/>
    <w:rsid w:val="0073617D"/>
    <w:rsid w:val="00740649"/>
    <w:rsid w:val="00744AB5"/>
    <w:rsid w:val="007B07E4"/>
    <w:rsid w:val="007B73E3"/>
    <w:rsid w:val="007C60CB"/>
    <w:rsid w:val="007F1A53"/>
    <w:rsid w:val="008024E5"/>
    <w:rsid w:val="00806814"/>
    <w:rsid w:val="00826454"/>
    <w:rsid w:val="008A1864"/>
    <w:rsid w:val="008A1DCB"/>
    <w:rsid w:val="008B2A80"/>
    <w:rsid w:val="008B5F44"/>
    <w:rsid w:val="008C23AD"/>
    <w:rsid w:val="00901E73"/>
    <w:rsid w:val="00903644"/>
    <w:rsid w:val="00904818"/>
    <w:rsid w:val="009423D0"/>
    <w:rsid w:val="00995496"/>
    <w:rsid w:val="009A0EBD"/>
    <w:rsid w:val="009B7268"/>
    <w:rsid w:val="009E615C"/>
    <w:rsid w:val="009F3DF5"/>
    <w:rsid w:val="00A20422"/>
    <w:rsid w:val="00A304D6"/>
    <w:rsid w:val="00A449B2"/>
    <w:rsid w:val="00A85938"/>
    <w:rsid w:val="00AC0E09"/>
    <w:rsid w:val="00AE48F7"/>
    <w:rsid w:val="00AE5189"/>
    <w:rsid w:val="00B053E2"/>
    <w:rsid w:val="00B11FCF"/>
    <w:rsid w:val="00B26868"/>
    <w:rsid w:val="00B71327"/>
    <w:rsid w:val="00B86892"/>
    <w:rsid w:val="00BA57AC"/>
    <w:rsid w:val="00BD76E0"/>
    <w:rsid w:val="00C037C8"/>
    <w:rsid w:val="00C06BC1"/>
    <w:rsid w:val="00C15473"/>
    <w:rsid w:val="00C35A6D"/>
    <w:rsid w:val="00C37259"/>
    <w:rsid w:val="00CA7C56"/>
    <w:rsid w:val="00CC42AD"/>
    <w:rsid w:val="00CD7668"/>
    <w:rsid w:val="00CE07B0"/>
    <w:rsid w:val="00CE5CED"/>
    <w:rsid w:val="00D177A8"/>
    <w:rsid w:val="00D210C5"/>
    <w:rsid w:val="00D3532F"/>
    <w:rsid w:val="00D6713D"/>
    <w:rsid w:val="00DB4E35"/>
    <w:rsid w:val="00E073FF"/>
    <w:rsid w:val="00E404A5"/>
    <w:rsid w:val="00E52C6A"/>
    <w:rsid w:val="00E8452B"/>
    <w:rsid w:val="00EA2CD8"/>
    <w:rsid w:val="00EB54AB"/>
    <w:rsid w:val="00EC2537"/>
    <w:rsid w:val="00EC71F3"/>
    <w:rsid w:val="00EE6E0B"/>
    <w:rsid w:val="00F05A22"/>
    <w:rsid w:val="00F14E73"/>
    <w:rsid w:val="00F37804"/>
    <w:rsid w:val="00F5252F"/>
    <w:rsid w:val="00F53DAC"/>
    <w:rsid w:val="00F55419"/>
    <w:rsid w:val="00F6053B"/>
    <w:rsid w:val="00F7550D"/>
    <w:rsid w:val="00F815EB"/>
    <w:rsid w:val="00F867F5"/>
    <w:rsid w:val="00FA010B"/>
    <w:rsid w:val="00FE3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7B65"/>
  <w15:chartTrackingRefBased/>
  <w15:docId w15:val="{BC58D98A-EF69-42A8-B569-E869391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855"/>
    <w:pPr>
      <w:spacing w:after="0"/>
    </w:pPr>
    <w:rPr>
      <w:rFonts w:ascii="Times New Roman" w:hAnsi="Times New Roman"/>
      <w:sz w:val="24"/>
    </w:rPr>
  </w:style>
  <w:style w:type="paragraph" w:styleId="Heading1">
    <w:name w:val="heading 1"/>
    <w:basedOn w:val="Normal"/>
    <w:next w:val="Normal"/>
    <w:link w:val="Heading1Char"/>
    <w:uiPriority w:val="9"/>
    <w:qFormat/>
    <w:rsid w:val="00FE3855"/>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E3855"/>
    <w:pPr>
      <w:keepNext/>
      <w:keepLines/>
      <w:outlineLvl w:val="1"/>
    </w:pPr>
    <w:rPr>
      <w:rFonts w:eastAsiaTheme="majorEastAsia" w:cstheme="majorBidi"/>
      <w:szCs w:val="26"/>
    </w:rPr>
  </w:style>
  <w:style w:type="paragraph" w:styleId="Heading3">
    <w:name w:val="heading 3"/>
    <w:basedOn w:val="Heading1"/>
    <w:next w:val="Normal"/>
    <w:link w:val="Heading3Char"/>
    <w:uiPriority w:val="9"/>
    <w:unhideWhenUsed/>
    <w:qFormat/>
    <w:rsid w:val="00C06BC1"/>
    <w:pPr>
      <w:spacing w:before="40"/>
      <w:outlineLvl w:val="2"/>
    </w:pPr>
    <w:rPr>
      <w:b w:val="0"/>
      <w:szCs w:val="24"/>
    </w:rPr>
  </w:style>
  <w:style w:type="paragraph" w:styleId="Heading4">
    <w:name w:val="heading 4"/>
    <w:basedOn w:val="Normal"/>
    <w:next w:val="Normal"/>
    <w:link w:val="Heading4Char"/>
    <w:uiPriority w:val="9"/>
    <w:semiHidden/>
    <w:unhideWhenUsed/>
    <w:qFormat/>
    <w:rsid w:val="00C06BC1"/>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5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E3855"/>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C06BC1"/>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semiHidden/>
    <w:rsid w:val="00C06BC1"/>
    <w:rPr>
      <w:rFonts w:ascii="Times New Roman" w:eastAsiaTheme="majorEastAsia" w:hAnsi="Times New Roman" w:cstheme="majorBidi"/>
      <w:i/>
      <w:iCs/>
      <w:sz w:val="28"/>
    </w:rPr>
  </w:style>
  <w:style w:type="table" w:styleId="TableGrid">
    <w:name w:val="Table Grid"/>
    <w:basedOn w:val="TableNormal"/>
    <w:uiPriority w:val="39"/>
    <w:rsid w:val="004D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3E3"/>
    <w:pPr>
      <w:ind w:left="720"/>
      <w:contextualSpacing/>
    </w:pPr>
  </w:style>
  <w:style w:type="character" w:styleId="Hyperlink">
    <w:name w:val="Hyperlink"/>
    <w:basedOn w:val="DefaultParagraphFont"/>
    <w:uiPriority w:val="99"/>
    <w:unhideWhenUsed/>
    <w:rsid w:val="007C60CB"/>
    <w:rPr>
      <w:color w:val="0563C1" w:themeColor="hyperlink"/>
      <w:u w:val="single"/>
    </w:rPr>
  </w:style>
  <w:style w:type="character" w:customStyle="1" w:styleId="UnresolvedMention">
    <w:name w:val="Unresolved Mention"/>
    <w:basedOn w:val="DefaultParagraphFont"/>
    <w:uiPriority w:val="99"/>
    <w:semiHidden/>
    <w:unhideWhenUsed/>
    <w:rsid w:val="007C60CB"/>
    <w:rPr>
      <w:color w:val="605E5C"/>
      <w:shd w:val="clear" w:color="auto" w:fill="E1DFDD"/>
    </w:rPr>
  </w:style>
  <w:style w:type="character" w:styleId="FollowedHyperlink">
    <w:name w:val="FollowedHyperlink"/>
    <w:basedOn w:val="DefaultParagraphFont"/>
    <w:uiPriority w:val="99"/>
    <w:semiHidden/>
    <w:unhideWhenUsed/>
    <w:rsid w:val="007C60CB"/>
    <w:rPr>
      <w:color w:val="954F72" w:themeColor="followedHyperlink"/>
      <w:u w:val="single"/>
    </w:rPr>
  </w:style>
  <w:style w:type="character" w:styleId="PlaceholderText">
    <w:name w:val="Placeholder Text"/>
    <w:basedOn w:val="DefaultParagraphFont"/>
    <w:uiPriority w:val="99"/>
    <w:semiHidden/>
    <w:rsid w:val="00CD7668"/>
    <w:rPr>
      <w:color w:val="808080"/>
    </w:rPr>
  </w:style>
  <w:style w:type="paragraph" w:styleId="Header">
    <w:name w:val="header"/>
    <w:basedOn w:val="Normal"/>
    <w:link w:val="HeaderChar"/>
    <w:uiPriority w:val="99"/>
    <w:unhideWhenUsed/>
    <w:rsid w:val="00044B6E"/>
    <w:pPr>
      <w:tabs>
        <w:tab w:val="center" w:pos="4680"/>
        <w:tab w:val="right" w:pos="9360"/>
      </w:tabs>
      <w:spacing w:line="240" w:lineRule="auto"/>
    </w:pPr>
  </w:style>
  <w:style w:type="character" w:customStyle="1" w:styleId="HeaderChar">
    <w:name w:val="Header Char"/>
    <w:basedOn w:val="DefaultParagraphFont"/>
    <w:link w:val="Header"/>
    <w:uiPriority w:val="99"/>
    <w:rsid w:val="00044B6E"/>
    <w:rPr>
      <w:rFonts w:ascii="Times New Roman" w:hAnsi="Times New Roman"/>
      <w:sz w:val="24"/>
    </w:rPr>
  </w:style>
  <w:style w:type="paragraph" w:styleId="Footer">
    <w:name w:val="footer"/>
    <w:basedOn w:val="Normal"/>
    <w:link w:val="FooterChar"/>
    <w:uiPriority w:val="99"/>
    <w:unhideWhenUsed/>
    <w:rsid w:val="00044B6E"/>
    <w:pPr>
      <w:tabs>
        <w:tab w:val="center" w:pos="4680"/>
        <w:tab w:val="right" w:pos="9360"/>
      </w:tabs>
      <w:spacing w:line="240" w:lineRule="auto"/>
    </w:pPr>
  </w:style>
  <w:style w:type="character" w:customStyle="1" w:styleId="FooterChar">
    <w:name w:val="Footer Char"/>
    <w:basedOn w:val="DefaultParagraphFont"/>
    <w:link w:val="Footer"/>
    <w:uiPriority w:val="99"/>
    <w:rsid w:val="00044B6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investing.com/currencies/gbp-vnd-historical-data" TargetMode="External"/><Relationship Id="rId10" Type="http://schemas.openxmlformats.org/officeDocument/2006/relationships/hyperlink" Target="https://www.investing.com/currencies/gbp-vnd-historical-dat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radingeconomics.com/country-list/interest-rate?continent=world" TargetMode="External"/><Relationship Id="rId14" Type="http://schemas.openxmlformats.org/officeDocument/2006/relationships/image" Target="media/image4.png"/><Relationship Id="rId22" Type="http://schemas.openxmlformats.org/officeDocument/2006/relationships/hyperlink" Target="https://tradingeconomics.com/country-list/interest-rate?continent=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AC78A-A102-4515-92D4-105C3F35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6</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Huy</dc:creator>
  <cp:keywords/>
  <dc:description/>
  <cp:lastModifiedBy>HNg</cp:lastModifiedBy>
  <cp:revision>7</cp:revision>
  <dcterms:created xsi:type="dcterms:W3CDTF">2022-06-29T19:34:00Z</dcterms:created>
  <dcterms:modified xsi:type="dcterms:W3CDTF">2023-12-14T14:45:00Z</dcterms:modified>
</cp:coreProperties>
</file>