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4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20.png" ContentType="image/png"/>
  <Override PartName="/word/media/rId35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Arithmetic means of crop and weed biomass (g/m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  <w:r>
        <w:t xml:space="preserve">) are in Figure</w:t>
      </w:r>
      <w:r>
        <w:t xml:space="preserve"> </w:t>
      </w:r>
      <w:r>
        <w:t xml:space="preserve">1</w:t>
      </w:r>
      <w:r>
        <w:t xml:space="preserve">.</w:t>
      </w:r>
      <w:r>
        <w:br/>
      </w:r>
      <w:r>
        <w:drawing>
          <wp:inline>
            <wp:extent cx="5334000" cy="3200400"/>
            <wp:effectExtent b="0" l="0" r="0" t="0"/>
            <wp:docPr descr="Figure 1: Arithmetic means of crop and weed biomass." title="" id="21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summ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model-diagnosis"/>
    <w:p>
      <w:pPr>
        <w:pStyle w:val="Heading3"/>
      </w:pPr>
      <w:r>
        <w:t xml:space="preserve">Model diagnosis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ggResidpanel</w:t>
      </w:r>
      <w:r>
        <w:t xml:space="preserve"> </w:t>
      </w:r>
      <w:r>
        <w:t xml:space="preserve">version 0.3.0 (Goode and Rey, 2019) for model diagnosis, no predictable pattern in the plots of residuals vs. predicted values suggests that the analysis models fit the data well (Figures</w:t>
      </w:r>
      <w:r>
        <w:t xml:space="preserve"> </w:t>
      </w:r>
      <w:r>
        <w:t xml:space="preserve">??</w:t>
      </w:r>
      <w:r>
        <w:t xml:space="preserve"> </w:t>
      </w:r>
      <w:r>
        <w:t xml:space="preserve">and</w:t>
      </w:r>
      <w:r>
        <w:t xml:space="preserve"> </w:t>
      </w:r>
      <w:r>
        <w:t xml:space="preserve">4</w:t>
      </w:r>
      <w:r>
        <w:t xml:space="preserve">), but AIC values of the ANCOVA models were lower than those of the ANOVA models: 486 vs. 494 for crop responses in ANCOVA vs. ANOVA; and 157 vs. 173 for weed biomass responses in ANCOVA vs ANOVA.</w:t>
      </w:r>
    </w:p>
    <w:bookmarkEnd w:id="23"/>
    <w:bookmarkStart w:id="30" w:name="X68483a89004f370539caf77d41f6c174f059518"/>
    <w:p>
      <w:pPr>
        <w:pStyle w:val="Heading3"/>
      </w:pPr>
      <w:r>
        <w:t xml:space="preserve">Crop biomass in response to treatment and weed biomass</w:t>
      </w:r>
    </w:p>
    <w:p>
      <w:pPr>
        <w:pStyle w:val="SourceCode"/>
      </w:pPr>
      <w:r>
        <w:rPr>
          <w:rStyle w:val="NormalTok"/>
        </w:rPr>
        <w:t xml:space="preserve">fsb.crops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fsb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(treatment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Control treatments had no crop</w:t>
      </w:r>
      <w:r>
        <w:br/>
      </w:r>
      <w:r>
        <w:rPr>
          <w:rStyle w:val="NormalTok"/>
        </w:rPr>
        <w:t xml:space="preserve">crops.lm1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(crop.biomass.g.per.sq.m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weed.biomass.g.per.sq.m,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fsb.crops)</w:t>
      </w:r>
      <w:r>
        <w:br/>
      </w:r>
      <w:r>
        <w:br/>
      </w:r>
      <w:r>
        <w:br/>
      </w:r>
      <w:r>
        <w:rPr>
          <w:rStyle w:val="NormalTok"/>
        </w:rPr>
        <w:t xml:space="preserve">crops.lm2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(crop.biomass.g.per.sq.m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fsb.crops)</w:t>
      </w:r>
      <w:r>
        <w:br/>
      </w:r>
      <w:r>
        <w:rPr>
          <w:rStyle w:val="FunctionTok"/>
        </w:rPr>
        <w:t xml:space="preserve">resid_panel</w:t>
      </w:r>
      <w:r>
        <w:rPr>
          <w:rStyle w:val="NormalTok"/>
        </w:rPr>
        <w:t xml:space="preserve">(crops.lm2)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2: Diagnosis plot for the ANCOVA and ANOVA models of crop biomass responses" title="" id="25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diag-crops-ancova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Diagnosis plot for the ANCOVA and ANOVA models of crop biomass responses</w:t>
      </w:r>
    </w:p>
    <w:p>
      <w:pPr>
        <w:pStyle w:val="SourceCode"/>
      </w:pPr>
      <w:r>
        <w:rPr>
          <w:rStyle w:val="FunctionTok"/>
        </w:rPr>
        <w:t xml:space="preserve">list</w:t>
      </w:r>
      <w:r>
        <w:rPr>
          <w:rStyle w:val="NormalTok"/>
        </w:rPr>
        <w:t xml:space="preserve">(crops.lm1, crops.lm2)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(resid_panel,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wrap_plots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3: Diagnosis plot for the ANCOVA and ANOVA models of crop biomass responses" title="" id="28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diag-crops-ancova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Diagnosis plot for the ANCOVA and ANOVA models of crop biomass responses</w:t>
      </w:r>
    </w:p>
    <w:p>
      <w:pPr>
        <w:pStyle w:val="SourceCode"/>
      </w:pPr>
      <w:r>
        <w:rPr>
          <w:rStyle w:val="CommentTok"/>
        </w:rPr>
        <w:t xml:space="preserve"># AIC(crops.lm1, crops.lm2)</w:t>
      </w:r>
    </w:p>
    <w:bookmarkEnd w:id="30"/>
    <w:bookmarkStart w:id="34" w:name="X95db800f74a33a8a4277a150a8a3b535b22d1a5"/>
    <w:p>
      <w:pPr>
        <w:pStyle w:val="Heading3"/>
      </w:pPr>
      <w:r>
        <w:t xml:space="preserve">Weed biomass in response to treatment and crop biomass - ANCOVA</w:t>
      </w:r>
    </w:p>
    <w:p>
      <w:pPr>
        <w:pStyle w:val="SourceCode"/>
      </w:pPr>
      <w:r>
        <w:rPr>
          <w:rStyle w:val="NormalTok"/>
        </w:rPr>
        <w:t xml:space="preserve">weeds.lm1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(weed.biomass.g.per.sq.m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crop.biomass.g.per.sq.m,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fsb)</w:t>
      </w:r>
      <w:r>
        <w:br/>
      </w:r>
      <w:r>
        <w:br/>
      </w:r>
      <w:r>
        <w:br/>
      </w:r>
      <w:r>
        <w:rPr>
          <w:rStyle w:val="NormalTok"/>
        </w:rPr>
        <w:t xml:space="preserve">weeds.lm2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(weed.biomass.g.per.sq.m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(block)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treatment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fsb)</w:t>
      </w:r>
      <w:r>
        <w:br/>
      </w:r>
      <w:r>
        <w:br/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(weeds.lm1, weeds.lm2)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(resid_panel,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wrap_plots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tag_levels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4: Diagnosis plot for the linear model of weed biomass responding to treatment and crop biomass" title="" id="32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diag-weeds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Diagnosis plot for the linear model of weed biomass responding to treatment and crop biomass</w:t>
      </w:r>
    </w:p>
    <w:p>
      <w:pPr>
        <w:pStyle w:val="SourceCode"/>
      </w:pPr>
      <w:r>
        <w:rPr>
          <w:rStyle w:val="CommentTok"/>
        </w:rPr>
        <w:t xml:space="preserve"># AIC(weeds.lm1, weeds.lm2)</w:t>
      </w:r>
    </w:p>
    <w:bookmarkEnd w:id="34"/>
    <w:bookmarkStart w:id="47" w:name="results"/>
    <w:p>
      <w:pPr>
        <w:pStyle w:val="Heading3"/>
      </w:pPr>
      <w:r>
        <w:t xml:space="preserve">Results</w:t>
      </w:r>
    </w:p>
    <w:p>
      <w:pPr>
        <w:pStyle w:val="FirstParagraph"/>
      </w:pPr>
      <w:r>
        <w:t xml:space="preserve">Weed suppression from different</w:t>
      </w:r>
      <w:r>
        <w:t xml:space="preserve"> </w:t>
      </w:r>
      <w:r>
        <w:rPr>
          <w:iCs/>
          <w:i/>
        </w:rPr>
        <w:t xml:space="preserve">Brassicacaea</w:t>
      </w:r>
      <w:r>
        <w:t xml:space="preserve"> </w:t>
      </w:r>
      <w:r>
        <w:t xml:space="preserve">species was comparable among each other and with the control treatments (Table</w:t>
      </w:r>
      <w:r>
        <w:t xml:space="preserve"> </w:t>
      </w:r>
      <w:r>
        <w:t xml:space="preserve">3</w:t>
      </w:r>
      <w:r>
        <w:t xml:space="preserve">), even though crop biomass differed by species (Table</w:t>
      </w:r>
      <w:r>
        <w:t xml:space="preserve"> </w:t>
      </w:r>
      <w:r>
        <w:t xml:space="preserve">4</w:t>
      </w:r>
      <w:r>
        <w:t xml:space="preserve">). Crop biomass was the strongest factor affecting weed biomass (Table</w:t>
      </w:r>
      <w:r>
        <w:t xml:space="preserve"> </w:t>
      </w:r>
      <w:r>
        <w:t xml:space="preserve">4</w:t>
      </w:r>
      <w:r>
        <w:t xml:space="preserve">).</w:t>
      </w:r>
    </w:p>
    <w:p>
      <w:pPr>
        <w:pStyle w:val="TableCaption"/>
      </w:pPr>
      <w:r>
        <w:t xml:space="preserve">Table 1: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ANCOVA for weed biomass response. Weed biomass was transformed with ln(x + 1) to maintain data normality.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term           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                 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9.294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0.0001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0.0939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crop.biomass.g.per.sq.m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15.001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0.0003</w:t>
            </w:r>
          </w:p>
        </w:tc>
      </w:tr>
    </w:tbl>
    <w:p>
      <w:pPr>
        <w:pStyle w:val="TableCaption"/>
      </w:pPr>
      <w:r>
        <w:t xml:space="preserve">Table 2: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ANCOVA for crop biomass response. Crop biomass was analyzed on the original scale.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term            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                 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7.983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0.0003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 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&lt;.0001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weed.biomass.g.per.sq.m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11.251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0.0019</w:t>
            </w:r>
          </w:p>
        </w:tc>
      </w:tr>
    </w:tbl>
    <w:p>
      <w:pPr>
        <w:pStyle w:val="TableCaption"/>
      </w:pPr>
      <w:r>
        <w:t xml:space="preserve">Table 3: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ANOVA for weed biomass response. Weed biomass was transformed with ln(x + 1) to maintain data normality.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    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4.526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0.0072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2.137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0.0291</w:t>
            </w:r>
          </w:p>
        </w:tc>
      </w:tr>
    </w:tbl>
    <w:p>
      <w:pPr>
        <w:pStyle w:val="TableCaption"/>
      </w:pPr>
      <w:r>
        <w:t xml:space="preserve">Table 4:</w:t>
      </w:r>
      <w:r>
        <w:t xml:space="preserve">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 w:ascii="Helvetica" w:hAnsi="Helvetica" w:eastAsia="Helvetica" w:cs="Helvetica"/>
          <w:i w:val="false"/>
          <w:b w:val="false"/>
          <w:u w:val="none"/>
          <w:sz w:val="22"/>
          <w:szCs w:val="22"/>
          <w:color w:val="000000"/>
        </w:rPr>
        <w:t xml:space="preserve">ANOVA for crop biomass response. Crop biomass was analyzed on the original scale.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    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3.687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0.0206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14.095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&lt;.0001</w:t>
            </w:r>
          </w:p>
        </w:tc>
      </w:tr>
    </w:tbl>
    <w:p>
      <w:pPr>
        <w:pStyle w:val="BodyText"/>
      </w:pPr>
      <w:r>
        <w:t xml:space="preserve">Estimated marginal means of weed and crop biomass in each treatment are shown in Figures</w:t>
      </w:r>
      <w:r>
        <w:t xml:space="preserve"> </w:t>
      </w:r>
      <w: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t xml:space="preserve">6</w:t>
      </w:r>
      <w:r>
        <w:t xml:space="preserve">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5: Estimated marginal means of weed biomass (back transformed from ln(x +1)." title="" id="36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weed-contras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Estimated marginal means of weed biomass (back transformed from ln(x +1).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6: Estimated marginal means of crop biomass." title="" id="39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crop-contrast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Estimated marginal means of crop biomass.</w:t>
      </w:r>
    </w:p>
    <w:p>
      <w:pPr>
        <w:pStyle w:val="BodyText"/>
      </w:pPr>
      <w:r>
        <w:t xml:space="preserve">The arrow plots below (Figures</w:t>
      </w:r>
      <w:r>
        <w:t xml:space="preserve"> </w:t>
      </w:r>
      <w:r>
        <w:t xml:space="preserve">7</w:t>
      </w:r>
      <w:r>
        <w:t xml:space="preserve"> </w:t>
      </w:r>
      <w:r>
        <w:t xml:space="preserve">and</w:t>
      </w:r>
      <w:r>
        <w:t xml:space="preserve"> </w:t>
      </w:r>
      <w:r>
        <w:t xml:space="preserve">8</w:t>
      </w:r>
      <w:r>
        <w:t xml:space="preserve">) convey the same information with the bar charts, but are quicker to make.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7: Estimated marginal means of weed biomass (back transformed from ln(x +1)). The black dots are the estimated marginal means. The blue bars indicate the estimated 95% confidence intervals. The arrows indicate whether two estimated means were significantly different. Overlapping arrows means non-significant difference." title="" id="42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weed-emmip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Estimated marginal means of weed biomass (back transformed from ln(x +1)). The black dots are the estimated marginal means. The blue bars indicate the estimated 95% confidence intervals. The arrows indicate whether two estimated means were significantly different. Overlapping arrows means non-significant difference.</w:t>
      </w:r>
    </w:p>
    <w:p>
      <w:pPr>
        <w:pStyle w:val="CaptionedFigure"/>
      </w:pPr>
      <w:r>
        <w:drawing>
          <wp:inline>
            <wp:extent cx="5334000" cy="3200400"/>
            <wp:effectExtent b="0" l="0" r="0" t="0"/>
            <wp:docPr descr="Figure 8: Estimated marginal means of crop biomass. The blue bars indicate the estimated 95% confidence intervals. The black dots are the estimated marginal means. The arrows indicate whether two estimated means were significantly different. Overlapping arrows means non-significant difference." title="" id="45" name="Picture"/>
            <a:graphic>
              <a:graphicData uri="http://schemas.openxmlformats.org/drawingml/2006/picture">
                <pic:pic>
                  <pic:nvPicPr>
                    <pic:cNvPr descr="hypothesis-1-comparable-weed-suppression-1-control_files/figure-docx/crop-emmip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Estimated marginal means of crop biomass. The blue bars indicate the estimated 95% confidence intervals. The black dots are the estimated marginal means. The arrows indicate whether two estimated means were significantly different. Overlapping arrows means non-significant difference.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2022-11-04T14:42:55Z</dcterms:created>
  <dcterms:modified xsi:type="dcterms:W3CDTF">2022-11-04T14:42:55Z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