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CDE3" w14:textId="50687B17" w:rsidR="00E769B6" w:rsidRDefault="00E769B6" w:rsidP="00483087">
      <w:pPr>
        <w:pStyle w:val="Heading2"/>
        <w:spacing w:line="480" w:lineRule="auto"/>
        <w:rPr>
          <w:color w:val="000000" w:themeColor="text1"/>
        </w:rPr>
      </w:pPr>
      <w:bookmarkStart w:id="0" w:name="appendix"/>
      <w:r>
        <w:rPr>
          <w:color w:val="000000" w:themeColor="text1"/>
        </w:rPr>
        <w:t>Figures and Tables</w:t>
      </w:r>
    </w:p>
    <w:p w14:paraId="040F516E" w14:textId="77777777" w:rsidR="00E769B6" w:rsidRPr="009F1439" w:rsidRDefault="00E769B6" w:rsidP="00E769B6">
      <w:pPr>
        <w:pStyle w:val="BodyText"/>
        <w:spacing w:line="480" w:lineRule="auto"/>
        <w:rPr>
          <w:i/>
          <w:iCs/>
          <w:color w:val="000000" w:themeColor="text1"/>
        </w:rPr>
      </w:pPr>
      <w:r w:rsidRPr="009F1439">
        <w:rPr>
          <w:i/>
          <w:iCs/>
          <w:noProof/>
          <w:color w:val="000000" w:themeColor="text1"/>
        </w:rPr>
        <w:drawing>
          <wp:inline distT="0" distB="0" distL="0" distR="0" wp14:anchorId="39C14CA0" wp14:editId="47A5610E">
            <wp:extent cx="5943600" cy="3343275"/>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AB3AB59" w14:textId="53B3E315" w:rsidR="00E769B6" w:rsidRPr="009F1439" w:rsidRDefault="00E769B6" w:rsidP="00E769B6">
      <w:pPr>
        <w:pStyle w:val="BodyText"/>
        <w:spacing w:line="480" w:lineRule="auto"/>
        <w:rPr>
          <w:i/>
          <w:iCs/>
          <w:color w:val="000000" w:themeColor="text1"/>
        </w:rPr>
      </w:pPr>
      <w:r w:rsidRPr="009F1439">
        <w:rPr>
          <w:i/>
          <w:iCs/>
          <w:color w:val="000000" w:themeColor="text1"/>
        </w:rPr>
        <w:t xml:space="preserve">Figure 1: Conceptual diagram of the three rotation systems compared within the experiment. A cycle of four calendar years is shown. Tillage regimes are symbolized with arrows: thin, black ahead of crop sowing for field cultivation and medium, </w:t>
      </w:r>
      <w:proofErr w:type="gramStart"/>
      <w:r w:rsidRPr="009F1439">
        <w:rPr>
          <w:i/>
          <w:iCs/>
          <w:color w:val="000000" w:themeColor="text1"/>
        </w:rPr>
        <w:t>blue</w:t>
      </w:r>
      <w:proofErr w:type="gramEnd"/>
      <w:r w:rsidRPr="009F1439">
        <w:rPr>
          <w:i/>
          <w:iCs/>
          <w:color w:val="000000" w:themeColor="text1"/>
        </w:rPr>
        <w:t xml:space="preserve"> and bold orange after crop harvest for chisel and moldboard plowing, respectively. Crops are color-coded and displayed for the approximate months they were in the field. The emergence and establishment of common waterhemp plants are illustrated with black symbols. </w:t>
      </w:r>
      <w:r>
        <w:rPr>
          <w:i/>
          <w:iCs/>
          <w:color w:val="000000" w:themeColor="text1"/>
        </w:rPr>
        <w:t>Crop harvest operations physically controlled grey plants shown in oat or alfalfa's first year</w:t>
      </w:r>
      <w:r w:rsidRPr="009F1439">
        <w:rPr>
          <w:i/>
          <w:iCs/>
          <w:color w:val="000000" w:themeColor="text1"/>
        </w:rPr>
        <w:t xml:space="preserve">. Grey plants shown in </w:t>
      </w:r>
      <w:r>
        <w:rPr>
          <w:i/>
          <w:iCs/>
          <w:color w:val="000000" w:themeColor="text1"/>
        </w:rPr>
        <w:t>alfalfa's</w:t>
      </w:r>
      <w:r w:rsidRPr="009F1439">
        <w:rPr>
          <w:i/>
          <w:iCs/>
          <w:color w:val="000000" w:themeColor="text1"/>
        </w:rPr>
        <w:t xml:space="preserve"> second year were physically suppressed three to four times by hay harvest. Alfalfa hay was harvested when approximately 15% of the plants flowered. Red clover in the O3 treatment and alfalfa in the A4 treatment were terminated by plowing in the late fall before growing corn in the following year, so the dark green bar in the 3-year rotation represents volunteer red clover, and </w:t>
      </w:r>
      <w:r w:rsidRPr="009F1439">
        <w:rPr>
          <w:i/>
          <w:iCs/>
          <w:color w:val="000000" w:themeColor="text1"/>
        </w:rPr>
        <w:lastRenderedPageBreak/>
        <w:t>the light green bar in the 4-year rotation represents the living alfalfa residue in the C4 treatment.</w:t>
      </w:r>
    </w:p>
    <w:p w14:paraId="7659ED9C" w14:textId="77777777" w:rsidR="00E769B6" w:rsidRDefault="00E769B6">
      <w:pPr>
        <w:rPr>
          <w:color w:val="000000" w:themeColor="text1"/>
        </w:rPr>
      </w:pPr>
      <w:r>
        <w:rPr>
          <w:color w:val="000000" w:themeColor="text1"/>
        </w:rPr>
        <w:br w:type="page"/>
      </w:r>
    </w:p>
    <w:p w14:paraId="008B0129" w14:textId="77777777" w:rsidR="00E769B6" w:rsidRDefault="00E769B6" w:rsidP="00E769B6">
      <w:pPr>
        <w:rPr>
          <w:color w:val="000000" w:themeColor="text1"/>
        </w:rPr>
        <w:sectPr w:rsidR="00E769B6" w:rsidSect="00E769B6">
          <w:pgSz w:w="12240" w:h="15840"/>
          <w:pgMar w:top="1440" w:right="1440" w:bottom="1440" w:left="1440" w:header="720" w:footer="720" w:gutter="0"/>
          <w:cols w:space="720"/>
          <w:docGrid w:linePitch="326"/>
        </w:sectPr>
      </w:pPr>
    </w:p>
    <w:p w14:paraId="6FB8384A" w14:textId="77777777" w:rsidR="00E769B6" w:rsidRDefault="00E769B6" w:rsidP="00E769B6">
      <w:pPr>
        <w:rPr>
          <w:color w:val="000000" w:themeColor="text1"/>
        </w:rPr>
        <w:sectPr w:rsidR="00E769B6" w:rsidSect="00E769B6">
          <w:pgSz w:w="12240" w:h="15840"/>
          <w:pgMar w:top="1440" w:right="1440" w:bottom="1440" w:left="1440" w:header="720" w:footer="720" w:gutter="0"/>
          <w:cols w:space="720"/>
          <w:docGrid w:linePitch="326"/>
        </w:sectPr>
      </w:pPr>
    </w:p>
    <w:p w14:paraId="5431D23A" w14:textId="30638E61" w:rsidR="00E769B6" w:rsidRPr="00E769B6" w:rsidRDefault="00E769B6" w:rsidP="00E769B6">
      <w:pPr>
        <w:rPr>
          <w:i/>
          <w:color w:val="000000" w:themeColor="text1"/>
        </w:rPr>
      </w:pPr>
      <w:r w:rsidRPr="009F1439">
        <w:rPr>
          <w:color w:val="000000" w:themeColor="text1"/>
        </w:rPr>
        <w:lastRenderedPageBreak/>
        <w:t>Table 1: Female-only population dynamics model assumptions for common waterhemp (</w:t>
      </w:r>
      <w:r w:rsidRPr="009F1439">
        <w:rPr>
          <w:iCs/>
          <w:color w:val="000000" w:themeColor="text1"/>
        </w:rPr>
        <w:t>Amaranthus tuberculatus</w:t>
      </w:r>
      <w:r w:rsidRPr="009F1439">
        <w:rPr>
          <w:color w:val="000000" w:themeColor="text1"/>
        </w:rPr>
        <w:t>)</w:t>
      </w:r>
    </w:p>
    <w:tbl>
      <w:tblPr>
        <w:tblStyle w:val="Table"/>
        <w:tblW w:w="0" w:type="auto"/>
        <w:jc w:val="center"/>
        <w:tblLayout w:type="fixed"/>
        <w:tblLook w:val="0420" w:firstRow="1" w:lastRow="0" w:firstColumn="0" w:lastColumn="0" w:noHBand="0" w:noVBand="1"/>
      </w:tblPr>
      <w:tblGrid>
        <w:gridCol w:w="1519"/>
        <w:gridCol w:w="5760"/>
        <w:gridCol w:w="5760"/>
      </w:tblGrid>
      <w:tr w:rsidR="00E769B6" w:rsidRPr="009F1439" w14:paraId="51E09715" w14:textId="77777777" w:rsidTr="00E777FE">
        <w:trPr>
          <w:cnfStyle w:val="100000000000" w:firstRow="1" w:lastRow="0" w:firstColumn="0" w:lastColumn="0" w:oddVBand="0" w:evenVBand="0" w:oddHBand="0" w:evenHBand="0" w:firstRowFirstColumn="0" w:firstRowLastColumn="0" w:lastRowFirstColumn="0" w:lastRowLastColumn="0"/>
          <w:cantSplit/>
          <w:tblHeader/>
          <w:jc w:val="center"/>
        </w:trPr>
        <w:tc>
          <w:tcPr>
            <w:tcW w:w="151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5AD30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commentRangeStart w:id="1"/>
            <w:commentRangeStart w:id="2"/>
            <w:r w:rsidRPr="009F1439">
              <w:rPr>
                <w:rFonts w:ascii="Helvetica"/>
                <w:color w:val="000000" w:themeColor="text1"/>
                <w:sz w:val="22"/>
                <w:szCs w:val="22"/>
              </w:rPr>
              <w:lastRenderedPageBreak/>
              <w:t>Stage</w:t>
            </w:r>
            <w:commentRangeEnd w:id="1"/>
            <w:r>
              <w:rPr>
                <w:rStyle w:val="CommentReference"/>
              </w:rPr>
              <w:commentReference w:id="1"/>
            </w:r>
            <w:commentRangeEnd w:id="2"/>
            <w:r>
              <w:rPr>
                <w:rStyle w:val="CommentReference"/>
              </w:rPr>
              <w:commentReference w:id="2"/>
            </w:r>
          </w:p>
        </w:tc>
        <w:tc>
          <w:tcPr>
            <w:tcW w:w="57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5EE38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Assumption</w:t>
            </w:r>
          </w:p>
        </w:tc>
        <w:tc>
          <w:tcPr>
            <w:tcW w:w="57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4C658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References or justification</w:t>
            </w:r>
          </w:p>
        </w:tc>
      </w:tr>
      <w:tr w:rsidR="00E769B6" w:rsidRPr="009F1439" w14:paraId="280FA871" w14:textId="77777777" w:rsidTr="00E777FE">
        <w:trPr>
          <w:cantSplit/>
          <w:jc w:val="center"/>
        </w:trPr>
        <w:tc>
          <w:tcPr>
            <w:tcW w:w="1519"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010D7B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All</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12FA40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Sex is stable throughout the life cycle</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BB55F2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Montgomery et al., 2019 and 2021</w:t>
            </w:r>
          </w:p>
        </w:tc>
      </w:tr>
      <w:tr w:rsidR="00E769B6" w:rsidRPr="009F1439" w14:paraId="1CCB330B" w14:textId="77777777" w:rsidTr="00E777FE">
        <w:trPr>
          <w:cantSplit/>
          <w:jc w:val="center"/>
        </w:trPr>
        <w:tc>
          <w:tcPr>
            <w:tcW w:w="1519" w:type="dxa"/>
            <w:tcBorders>
              <w:bottom w:val="single" w:sz="4" w:space="0" w:color="auto"/>
            </w:tcBorders>
            <w:shd w:val="clear" w:color="auto" w:fill="FFFFFF"/>
            <w:tcMar>
              <w:top w:w="0" w:type="dxa"/>
              <w:left w:w="0" w:type="dxa"/>
              <w:bottom w:w="0" w:type="dxa"/>
              <w:right w:w="0" w:type="dxa"/>
            </w:tcMar>
            <w:vAlign w:val="center"/>
          </w:tcPr>
          <w:p w14:paraId="7BBDD21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bottom w:val="single" w:sz="4" w:space="0" w:color="auto"/>
            </w:tcBorders>
            <w:shd w:val="clear" w:color="auto" w:fill="FFFFFF"/>
            <w:tcMar>
              <w:top w:w="0" w:type="dxa"/>
              <w:left w:w="0" w:type="dxa"/>
              <w:bottom w:w="0" w:type="dxa"/>
              <w:right w:w="0" w:type="dxa"/>
            </w:tcMar>
            <w:vAlign w:val="center"/>
          </w:tcPr>
          <w:p w14:paraId="3C318A6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Equal growth rate across individuals of the same size and shape under the same treatments (crop  x rotation x herbicide regime)</w:t>
            </w:r>
          </w:p>
        </w:tc>
        <w:tc>
          <w:tcPr>
            <w:tcW w:w="5760" w:type="dxa"/>
            <w:tcBorders>
              <w:bottom w:val="single" w:sz="4" w:space="0" w:color="auto"/>
            </w:tcBorders>
            <w:shd w:val="clear" w:color="auto" w:fill="FFFFFF"/>
            <w:tcMar>
              <w:top w:w="0" w:type="dxa"/>
              <w:left w:w="0" w:type="dxa"/>
              <w:bottom w:w="0" w:type="dxa"/>
              <w:right w:w="0" w:type="dxa"/>
            </w:tcMar>
            <w:vAlign w:val="center"/>
          </w:tcPr>
          <w:p w14:paraId="5398824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Chapter 8, Caswell, 2001</w:t>
            </w:r>
          </w:p>
        </w:tc>
      </w:tr>
      <w:tr w:rsidR="00E769B6" w:rsidRPr="009F1439" w14:paraId="4BC000B1" w14:textId="77777777" w:rsidTr="00E777FE">
        <w:trPr>
          <w:cantSplit/>
          <w:jc w:val="center"/>
        </w:trPr>
        <w:tc>
          <w:tcPr>
            <w:tcW w:w="1519"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1DE8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Seed</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296F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Equal germination probability across sexes</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75FB8"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No evidence of sexually differentiated seed germination probability</w:t>
            </w:r>
          </w:p>
        </w:tc>
      </w:tr>
      <w:tr w:rsidR="00E769B6" w:rsidRPr="009F1439" w14:paraId="4E0DFEBC" w14:textId="77777777" w:rsidTr="00E777FE">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7610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2953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The sex ratio is 1:1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293D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Costea et al., 2005</w:t>
            </w:r>
          </w:p>
        </w:tc>
      </w:tr>
      <w:tr w:rsidR="00E769B6" w:rsidRPr="009F1439" w14:paraId="39524770" w14:textId="77777777" w:rsidTr="00E777FE">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2608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D893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Sex is determined at seed formation</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5AD9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Montgomery et al., 2019 and 2021</w:t>
            </w:r>
          </w:p>
        </w:tc>
      </w:tr>
      <w:tr w:rsidR="00E769B6" w:rsidRPr="009F1439" w14:paraId="5D76F45C" w14:textId="77777777" w:rsidTr="00E777FE">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B60A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73BF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Seedlings only emerge from the 0 - 2 cm soil stratum</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411A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Pr>
                <w:rFonts w:ascii="Helvetica"/>
                <w:color w:val="000000" w:themeColor="text1"/>
                <w:sz w:val="22"/>
                <w:szCs w:val="22"/>
              </w:rPr>
              <w:t>No estimates for waterhemp in the same field settings as ours were available, so we used the estimate for redroot pigweed (</w:t>
            </w:r>
            <w:r>
              <w:rPr>
                <w:rFonts w:ascii="Helvetica"/>
                <w:i/>
                <w:iCs/>
                <w:color w:val="000000" w:themeColor="text1"/>
                <w:sz w:val="22"/>
                <w:szCs w:val="22"/>
              </w:rPr>
              <w:t xml:space="preserve">A. </w:t>
            </w:r>
            <w:proofErr w:type="spellStart"/>
            <w:r>
              <w:rPr>
                <w:rFonts w:ascii="Helvetica"/>
                <w:i/>
                <w:iCs/>
                <w:color w:val="000000" w:themeColor="text1"/>
                <w:sz w:val="22"/>
                <w:szCs w:val="22"/>
              </w:rPr>
              <w:t>retroflexus</w:t>
            </w:r>
            <w:proofErr w:type="spellEnd"/>
            <w:r>
              <w:rPr>
                <w:rFonts w:ascii="Helvetica"/>
                <w:color w:val="000000" w:themeColor="text1"/>
                <w:sz w:val="22"/>
                <w:szCs w:val="22"/>
              </w:rPr>
              <w:t xml:space="preserve">), a closely related species, following </w:t>
            </w:r>
            <w:r w:rsidRPr="009F1439">
              <w:rPr>
                <w:rFonts w:ascii="Helvetica"/>
                <w:color w:val="000000" w:themeColor="text1"/>
                <w:sz w:val="22"/>
                <w:szCs w:val="22"/>
              </w:rPr>
              <w:t xml:space="preserve">Mohler and </w:t>
            </w:r>
            <w:proofErr w:type="spellStart"/>
            <w:r w:rsidRPr="009F1439">
              <w:rPr>
                <w:rFonts w:ascii="Helvetica"/>
                <w:color w:val="000000" w:themeColor="text1"/>
                <w:sz w:val="22"/>
                <w:szCs w:val="22"/>
              </w:rPr>
              <w:t>Galford</w:t>
            </w:r>
            <w:proofErr w:type="spellEnd"/>
            <w:r w:rsidRPr="009F1439">
              <w:rPr>
                <w:rFonts w:ascii="Helvetica"/>
                <w:color w:val="000000" w:themeColor="text1"/>
                <w:sz w:val="22"/>
                <w:szCs w:val="22"/>
              </w:rPr>
              <w:t>, 2008</w:t>
            </w:r>
          </w:p>
        </w:tc>
      </w:tr>
      <w:tr w:rsidR="00E769B6" w:rsidRPr="009F1439" w14:paraId="5424A3B5" w14:textId="77777777" w:rsidTr="00E777FE">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9577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C8B1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Germination is fatal in the 2 - 20 cm soil stratum</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04FD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Davis and Renner, 2007</w:t>
            </w:r>
          </w:p>
        </w:tc>
      </w:tr>
      <w:tr w:rsidR="00E769B6" w:rsidRPr="009F1439" w14:paraId="76EA9A4A" w14:textId="77777777" w:rsidTr="00E777FE">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9291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A95D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commentRangeStart w:id="3"/>
            <w:r>
              <w:rPr>
                <w:rFonts w:ascii="Helvetica"/>
                <w:color w:val="000000" w:themeColor="text1"/>
                <w:sz w:val="22"/>
                <w:szCs w:val="22"/>
              </w:rPr>
              <w:t>100</w:t>
            </w:r>
            <w:commentRangeEnd w:id="3"/>
            <w:r>
              <w:rPr>
                <w:rStyle w:val="CommentReference"/>
              </w:rPr>
              <w:commentReference w:id="3"/>
            </w:r>
            <w:r>
              <w:rPr>
                <w:rFonts w:ascii="Helvetica"/>
                <w:color w:val="000000" w:themeColor="text1"/>
                <w:sz w:val="22"/>
                <w:szCs w:val="22"/>
              </w:rPr>
              <w:t xml:space="preserve"> % of the germinated seeds from the 0 </w:t>
            </w:r>
            <w:r>
              <w:rPr>
                <w:rFonts w:ascii="Helvetica"/>
                <w:color w:val="000000" w:themeColor="text1"/>
                <w:sz w:val="22"/>
                <w:szCs w:val="22"/>
              </w:rPr>
              <w:t>–</w:t>
            </w:r>
            <w:r>
              <w:rPr>
                <w:rFonts w:ascii="Helvetica"/>
                <w:color w:val="000000" w:themeColor="text1"/>
                <w:sz w:val="22"/>
                <w:szCs w:val="22"/>
              </w:rPr>
              <w:t xml:space="preserve"> 2 cm soil stratum in the post-emergence herbicide treated </w:t>
            </w:r>
            <w:proofErr w:type="spellStart"/>
            <w:r>
              <w:rPr>
                <w:rFonts w:ascii="Helvetica"/>
                <w:color w:val="000000" w:themeColor="text1"/>
                <w:sz w:val="22"/>
                <w:szCs w:val="22"/>
              </w:rPr>
              <w:t>eu</w:t>
            </w:r>
            <w:proofErr w:type="spellEnd"/>
            <w:r>
              <w:rPr>
                <w:rFonts w:ascii="Helvetica"/>
                <w:color w:val="000000" w:themeColor="text1"/>
                <w:sz w:val="22"/>
                <w:szCs w:val="22"/>
              </w:rPr>
              <w:t xml:space="preserve"> successfully emerged</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28F2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r>
              <w:rPr>
                <w:rFonts w:ascii="Helvetica"/>
                <w:color w:val="000000" w:themeColor="text1"/>
                <w:sz w:val="22"/>
                <w:szCs w:val="22"/>
              </w:rPr>
              <w:t xml:space="preserve">Assumed for simplicity of the model. The seedlings' emergence was surveyed </w:t>
            </w:r>
            <w:proofErr w:type="gramStart"/>
            <w:r>
              <w:rPr>
                <w:rFonts w:ascii="Helvetica"/>
                <w:color w:val="000000" w:themeColor="text1"/>
                <w:sz w:val="22"/>
                <w:szCs w:val="22"/>
              </w:rPr>
              <w:t>approximately every</w:t>
            </w:r>
            <w:proofErr w:type="gramEnd"/>
            <w:r>
              <w:rPr>
                <w:rFonts w:ascii="Helvetica"/>
                <w:color w:val="000000" w:themeColor="text1"/>
                <w:sz w:val="22"/>
                <w:szCs w:val="22"/>
              </w:rPr>
              <w:t xml:space="preserve"> two weeks, so emergence was promptly recorded before seedlings were affected by existing mortality factors.</w:t>
            </w:r>
          </w:p>
        </w:tc>
      </w:tr>
      <w:tr w:rsidR="00E769B6" w:rsidRPr="009F1439" w14:paraId="29F6EF9B" w14:textId="77777777" w:rsidTr="00E777FE">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E01E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B6F2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commentRangeStart w:id="4"/>
            <w:r>
              <w:rPr>
                <w:rFonts w:ascii="Helvetica"/>
                <w:color w:val="000000" w:themeColor="text1"/>
                <w:sz w:val="22"/>
                <w:szCs w:val="22"/>
              </w:rPr>
              <w:t>5</w:t>
            </w:r>
            <w:commentRangeEnd w:id="4"/>
            <w:r>
              <w:rPr>
                <w:rStyle w:val="CommentReference"/>
              </w:rPr>
              <w:commentReference w:id="4"/>
            </w:r>
            <w:r>
              <w:rPr>
                <w:rFonts w:ascii="Helvetica"/>
                <w:color w:val="000000" w:themeColor="text1"/>
                <w:sz w:val="22"/>
                <w:szCs w:val="22"/>
              </w:rPr>
              <w:t xml:space="preserve"> % of the germinated seeds from the 0 </w:t>
            </w:r>
            <w:r>
              <w:rPr>
                <w:rFonts w:ascii="Helvetica"/>
                <w:color w:val="000000" w:themeColor="text1"/>
                <w:sz w:val="22"/>
                <w:szCs w:val="22"/>
              </w:rPr>
              <w:t>–</w:t>
            </w:r>
            <w:r>
              <w:rPr>
                <w:rFonts w:ascii="Helvetica"/>
                <w:color w:val="000000" w:themeColor="text1"/>
                <w:sz w:val="22"/>
                <w:szCs w:val="22"/>
              </w:rPr>
              <w:t xml:space="preserve"> 2 cm soil stratum in the pre-emergence herbicide treated </w:t>
            </w:r>
            <w:proofErr w:type="spellStart"/>
            <w:r>
              <w:rPr>
                <w:rFonts w:ascii="Helvetica"/>
                <w:color w:val="000000" w:themeColor="text1"/>
                <w:sz w:val="22"/>
                <w:szCs w:val="22"/>
              </w:rPr>
              <w:t>eu</w:t>
            </w:r>
            <w:proofErr w:type="spellEnd"/>
            <w:r>
              <w:rPr>
                <w:rFonts w:ascii="Helvetica"/>
                <w:color w:val="000000" w:themeColor="text1"/>
                <w:sz w:val="22"/>
                <w:szCs w:val="22"/>
              </w:rPr>
              <w:t xml:space="preserve"> (T</w:t>
            </w:r>
            <w:r w:rsidRPr="00157B83">
              <w:rPr>
                <w:rFonts w:ascii="Helvetica"/>
                <w:color w:val="000000" w:themeColor="text1"/>
                <w:sz w:val="22"/>
                <w:szCs w:val="22"/>
              </w:rPr>
              <w:t>hiencarbazone-methyl</w:t>
            </w:r>
            <w:r>
              <w:rPr>
                <w:rFonts w:ascii="Helvetica"/>
                <w:color w:val="000000" w:themeColor="text1"/>
                <w:sz w:val="22"/>
                <w:szCs w:val="22"/>
              </w:rPr>
              <w:t xml:space="preserve"> and</w:t>
            </w:r>
            <w:r w:rsidRPr="00157B83">
              <w:rPr>
                <w:rFonts w:ascii="Helvetica"/>
                <w:color w:val="000000" w:themeColor="text1"/>
                <w:sz w:val="22"/>
                <w:szCs w:val="22"/>
              </w:rPr>
              <w:t xml:space="preserve"> isoxaflutole</w:t>
            </w:r>
            <w:r>
              <w:rPr>
                <w:rFonts w:ascii="Helvetica"/>
                <w:color w:val="000000" w:themeColor="text1"/>
                <w:sz w:val="22"/>
                <w:szCs w:val="22"/>
              </w:rPr>
              <w:t xml:space="preserve"> mixture and mesotrione) successfully emerged</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41784" w14:textId="77777777" w:rsidR="00E769B6" w:rsidRPr="00157B83"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r>
              <w:rPr>
                <w:rFonts w:ascii="Helvetica"/>
                <w:color w:val="000000" w:themeColor="text1"/>
                <w:sz w:val="22"/>
                <w:szCs w:val="22"/>
              </w:rPr>
              <w:t>T</w:t>
            </w:r>
            <w:r w:rsidRPr="00157B83">
              <w:rPr>
                <w:rFonts w:ascii="Helvetica"/>
                <w:color w:val="000000" w:themeColor="text1"/>
                <w:sz w:val="22"/>
                <w:szCs w:val="22"/>
              </w:rPr>
              <w:t>hiencarbazone-methyl</w:t>
            </w:r>
            <w:r>
              <w:rPr>
                <w:rFonts w:ascii="Helvetica"/>
                <w:color w:val="000000" w:themeColor="text1"/>
                <w:sz w:val="22"/>
                <w:szCs w:val="22"/>
              </w:rPr>
              <w:t xml:space="preserve"> and</w:t>
            </w:r>
            <w:r w:rsidRPr="00157B83">
              <w:rPr>
                <w:rFonts w:ascii="Helvetica"/>
                <w:color w:val="000000" w:themeColor="text1"/>
                <w:sz w:val="22"/>
                <w:szCs w:val="22"/>
              </w:rPr>
              <w:t xml:space="preserve"> isoxaflutole</w:t>
            </w:r>
            <w:r>
              <w:rPr>
                <w:rFonts w:ascii="Helvetica"/>
                <w:color w:val="000000" w:themeColor="text1"/>
                <w:sz w:val="22"/>
                <w:szCs w:val="22"/>
              </w:rPr>
              <w:t xml:space="preserve"> mixture and mesotrione are 97.5% and 70.75% efficacious against other </w:t>
            </w:r>
            <w:r>
              <w:rPr>
                <w:rFonts w:ascii="Helvetica"/>
                <w:i/>
                <w:iCs/>
                <w:color w:val="000000" w:themeColor="text1"/>
                <w:sz w:val="22"/>
                <w:szCs w:val="22"/>
              </w:rPr>
              <w:t xml:space="preserve">Amaranthus </w:t>
            </w:r>
            <w:r>
              <w:rPr>
                <w:rFonts w:ascii="Helvetica"/>
                <w:color w:val="000000" w:themeColor="text1"/>
                <w:sz w:val="22"/>
                <w:szCs w:val="22"/>
              </w:rPr>
              <w:t xml:space="preserve">species (Sutton et al., 2002; </w:t>
            </w:r>
            <w:proofErr w:type="spellStart"/>
            <w:r>
              <w:rPr>
                <w:rFonts w:ascii="Helvetica"/>
                <w:color w:val="000000" w:themeColor="text1"/>
                <w:sz w:val="22"/>
                <w:szCs w:val="22"/>
              </w:rPr>
              <w:t>Janak</w:t>
            </w:r>
            <w:proofErr w:type="spellEnd"/>
            <w:r>
              <w:rPr>
                <w:rFonts w:ascii="Helvetica"/>
                <w:color w:val="000000" w:themeColor="text1"/>
                <w:sz w:val="22"/>
                <w:szCs w:val="22"/>
              </w:rPr>
              <w:t xml:space="preserve"> and </w:t>
            </w:r>
            <w:proofErr w:type="spellStart"/>
            <w:r>
              <w:rPr>
                <w:rFonts w:ascii="Helvetica"/>
                <w:color w:val="000000" w:themeColor="text1"/>
                <w:sz w:val="22"/>
                <w:szCs w:val="22"/>
              </w:rPr>
              <w:t>Grichar</w:t>
            </w:r>
            <w:proofErr w:type="spellEnd"/>
            <w:r>
              <w:rPr>
                <w:rFonts w:ascii="Helvetica"/>
                <w:color w:val="000000" w:themeColor="text1"/>
                <w:sz w:val="22"/>
                <w:szCs w:val="22"/>
              </w:rPr>
              <w:t>, 2016)</w:t>
            </w:r>
          </w:p>
        </w:tc>
      </w:tr>
      <w:tr w:rsidR="00E769B6" w:rsidRPr="009F1439" w14:paraId="310CDD9E" w14:textId="77777777" w:rsidTr="00E777FE">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2E02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F1A81" w14:textId="77777777" w:rsidR="00E769B6" w:rsidRPr="00B2719A"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commentRangeStart w:id="5"/>
            <w:commentRangeStart w:id="6"/>
            <w:commentRangeStart w:id="7"/>
            <w:r>
              <w:rPr>
                <w:rFonts w:ascii="Helvetica"/>
                <w:color w:val="000000" w:themeColor="text1"/>
                <w:sz w:val="22"/>
                <w:szCs w:val="22"/>
              </w:rPr>
              <w:t>50</w:t>
            </w:r>
            <w:commentRangeEnd w:id="5"/>
            <w:r>
              <w:rPr>
                <w:rStyle w:val="CommentReference"/>
              </w:rPr>
              <w:commentReference w:id="5"/>
            </w:r>
            <w:r>
              <w:rPr>
                <w:rFonts w:ascii="Helvetica"/>
                <w:color w:val="000000" w:themeColor="text1"/>
                <w:sz w:val="22"/>
                <w:szCs w:val="22"/>
              </w:rPr>
              <w:t xml:space="preserve">% of the germinated seeds from the 0 </w:t>
            </w:r>
            <w:r>
              <w:rPr>
                <w:rFonts w:ascii="Helvetica"/>
                <w:color w:val="000000" w:themeColor="text1"/>
                <w:sz w:val="22"/>
                <w:szCs w:val="22"/>
              </w:rPr>
              <w:t>–</w:t>
            </w:r>
            <w:r>
              <w:rPr>
                <w:rFonts w:ascii="Helvetica"/>
                <w:color w:val="000000" w:themeColor="text1"/>
                <w:sz w:val="22"/>
                <w:szCs w:val="22"/>
              </w:rPr>
              <w:t xml:space="preserve"> 2 cm soil stratum in the </w:t>
            </w:r>
            <w:proofErr w:type="spellStart"/>
            <w:r>
              <w:rPr>
                <w:rFonts w:ascii="Helvetica"/>
                <w:color w:val="000000" w:themeColor="text1"/>
                <w:sz w:val="22"/>
                <w:szCs w:val="22"/>
              </w:rPr>
              <w:t>eu</w:t>
            </w:r>
            <w:proofErr w:type="spellEnd"/>
            <w:r>
              <w:rPr>
                <w:rFonts w:ascii="Helvetica"/>
                <w:color w:val="000000" w:themeColor="text1"/>
                <w:sz w:val="22"/>
                <w:szCs w:val="22"/>
              </w:rPr>
              <w:t xml:space="preserve"> that were not treated with herbicides successfully emerged </w:t>
            </w:r>
            <w:commentRangeEnd w:id="6"/>
            <w:r>
              <w:rPr>
                <w:rStyle w:val="CommentReference"/>
              </w:rPr>
              <w:commentReference w:id="6"/>
            </w:r>
            <w:commentRangeEnd w:id="7"/>
            <w:r>
              <w:rPr>
                <w:rStyle w:val="CommentReference"/>
              </w:rPr>
              <w:commentReference w:id="7"/>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89FE1"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r>
              <w:rPr>
                <w:rFonts w:ascii="Helvetica"/>
                <w:color w:val="000000" w:themeColor="text1"/>
                <w:sz w:val="22"/>
                <w:szCs w:val="22"/>
              </w:rPr>
              <w:t>Assumed for the model</w:t>
            </w:r>
            <w:r>
              <w:rPr>
                <w:rFonts w:ascii="Helvetica"/>
                <w:color w:val="000000" w:themeColor="text1"/>
                <w:sz w:val="22"/>
                <w:szCs w:val="22"/>
              </w:rPr>
              <w:t>’</w:t>
            </w:r>
            <w:r>
              <w:rPr>
                <w:rFonts w:ascii="Helvetica"/>
                <w:color w:val="000000" w:themeColor="text1"/>
                <w:sz w:val="22"/>
                <w:szCs w:val="22"/>
              </w:rPr>
              <w:t xml:space="preserve">s simplicity and for illustrating that pre-emergence herbicides are more potent than allelochemicals on seed germination inhibition.  </w:t>
            </w:r>
          </w:p>
          <w:p w14:paraId="3AFA57F3" w14:textId="77777777" w:rsidR="00E769B6" w:rsidRPr="001615AE"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r>
              <w:rPr>
                <w:rFonts w:ascii="Helvetica"/>
                <w:color w:val="000000" w:themeColor="text1"/>
                <w:sz w:val="22"/>
                <w:szCs w:val="22"/>
              </w:rPr>
              <w:t>Red clover allelopathic chemical can inhibit up to 40% germination and up to 70% radicle length (Liebman and Sundberg, 2006), oat can promote weed germination (</w:t>
            </w:r>
            <w:proofErr w:type="spellStart"/>
            <w:r>
              <w:rPr>
                <w:rFonts w:ascii="Helvetica"/>
                <w:color w:val="000000" w:themeColor="text1"/>
                <w:sz w:val="22"/>
                <w:szCs w:val="22"/>
              </w:rPr>
              <w:t>Cornellius</w:t>
            </w:r>
            <w:proofErr w:type="spellEnd"/>
            <w:r>
              <w:rPr>
                <w:rFonts w:ascii="Helvetica"/>
                <w:color w:val="000000" w:themeColor="text1"/>
                <w:sz w:val="22"/>
                <w:szCs w:val="22"/>
              </w:rPr>
              <w:t xml:space="preserve"> and Bradley, 2017), and alfalfa extract can inhibit both seed germination and radicle elongation (Chung and Miller, 2005). </w:t>
            </w:r>
          </w:p>
        </w:tc>
      </w:tr>
      <w:tr w:rsidR="00E769B6" w:rsidRPr="009F1439" w14:paraId="17CAB4D0" w14:textId="77777777" w:rsidTr="00E777FE">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ED628"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A9B9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Equal decay rate across sexes</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0C32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No evidence of sexually differentiated seed decay rate</w:t>
            </w:r>
          </w:p>
        </w:tc>
      </w:tr>
      <w:tr w:rsidR="00E769B6" w:rsidRPr="009F1439" w14:paraId="6F907255" w14:textId="77777777" w:rsidTr="00E777FE">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751A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42F17"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Different decay rates for burial depths</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F3A67"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lang w:val="fr-FR"/>
              </w:rPr>
            </w:pPr>
            <w:proofErr w:type="spellStart"/>
            <w:r w:rsidRPr="009F1439">
              <w:rPr>
                <w:rFonts w:ascii="Helvetica"/>
                <w:color w:val="000000" w:themeColor="text1"/>
                <w:sz w:val="22"/>
                <w:szCs w:val="22"/>
                <w:lang w:val="fr-FR"/>
              </w:rPr>
              <w:t>Buhler</w:t>
            </w:r>
            <w:proofErr w:type="spellEnd"/>
            <w:r w:rsidRPr="009F1439">
              <w:rPr>
                <w:rFonts w:ascii="Helvetica"/>
                <w:color w:val="000000" w:themeColor="text1"/>
                <w:sz w:val="22"/>
                <w:szCs w:val="22"/>
                <w:lang w:val="fr-FR"/>
              </w:rPr>
              <w:t xml:space="preserve"> et al., 2001</w:t>
            </w:r>
            <w:r>
              <w:rPr>
                <w:rFonts w:ascii="Helvetica"/>
                <w:color w:val="000000" w:themeColor="text1"/>
                <w:sz w:val="22"/>
                <w:szCs w:val="22"/>
                <w:lang w:val="fr-FR"/>
              </w:rPr>
              <w:t> </w:t>
            </w:r>
            <w:r>
              <w:rPr>
                <w:rFonts w:ascii="Helvetica"/>
                <w:color w:val="000000" w:themeColor="text1"/>
                <w:sz w:val="22"/>
                <w:szCs w:val="22"/>
                <w:lang w:val="fr-FR"/>
              </w:rPr>
              <w:t>;</w:t>
            </w:r>
            <w:r w:rsidRPr="009F1439">
              <w:rPr>
                <w:rFonts w:ascii="Helvetica"/>
                <w:color w:val="000000" w:themeColor="text1"/>
                <w:sz w:val="22"/>
                <w:szCs w:val="22"/>
                <w:lang w:val="fr-FR"/>
              </w:rPr>
              <w:t xml:space="preserve"> Steckel et al., 2007</w:t>
            </w:r>
            <w:r>
              <w:rPr>
                <w:rFonts w:ascii="Helvetica"/>
                <w:color w:val="000000" w:themeColor="text1"/>
                <w:sz w:val="22"/>
                <w:szCs w:val="22"/>
                <w:lang w:val="fr-FR"/>
              </w:rPr>
              <w:t> </w:t>
            </w:r>
            <w:r w:rsidRPr="009F1439">
              <w:rPr>
                <w:rFonts w:ascii="Helvetica"/>
                <w:color w:val="000000" w:themeColor="text1"/>
                <w:sz w:val="22"/>
                <w:szCs w:val="22"/>
                <w:lang w:val="fr-FR"/>
              </w:rPr>
              <w:t xml:space="preserve">; </w:t>
            </w:r>
            <w:r w:rsidRPr="009F1439">
              <w:rPr>
                <w:rFonts w:ascii="Helvetica"/>
                <w:color w:val="000000" w:themeColor="text1"/>
                <w:sz w:val="22"/>
                <w:szCs w:val="22"/>
              </w:rPr>
              <w:t xml:space="preserve">Mohler and </w:t>
            </w:r>
            <w:proofErr w:type="spellStart"/>
            <w:r w:rsidRPr="009F1439">
              <w:rPr>
                <w:rFonts w:ascii="Helvetica"/>
                <w:color w:val="000000" w:themeColor="text1"/>
                <w:sz w:val="22"/>
                <w:szCs w:val="22"/>
              </w:rPr>
              <w:t>Galford</w:t>
            </w:r>
            <w:proofErr w:type="spellEnd"/>
            <w:r w:rsidRPr="009F1439">
              <w:rPr>
                <w:rFonts w:ascii="Helvetica"/>
                <w:color w:val="000000" w:themeColor="text1"/>
                <w:sz w:val="22"/>
                <w:szCs w:val="22"/>
              </w:rPr>
              <w:t xml:space="preserve">, </w:t>
            </w:r>
            <w:proofErr w:type="gramStart"/>
            <w:r w:rsidRPr="009F1439">
              <w:rPr>
                <w:rFonts w:ascii="Helvetica"/>
                <w:color w:val="000000" w:themeColor="text1"/>
                <w:sz w:val="22"/>
                <w:szCs w:val="22"/>
              </w:rPr>
              <w:t>2008;</w:t>
            </w:r>
            <w:proofErr w:type="gramEnd"/>
            <w:r w:rsidRPr="009F1439">
              <w:rPr>
                <w:rFonts w:ascii="Helvetica"/>
                <w:color w:val="000000" w:themeColor="text1"/>
                <w:sz w:val="22"/>
                <w:szCs w:val="22"/>
              </w:rPr>
              <w:t xml:space="preserve"> </w:t>
            </w:r>
            <w:r w:rsidRPr="009F1439">
              <w:rPr>
                <w:rFonts w:ascii="Helvetica"/>
                <w:color w:val="000000" w:themeColor="text1"/>
                <w:sz w:val="22"/>
                <w:szCs w:val="22"/>
                <w:lang w:val="fr-FR"/>
              </w:rPr>
              <w:t>and Sosnoskie et al., 2013</w:t>
            </w:r>
          </w:p>
        </w:tc>
      </w:tr>
      <w:tr w:rsidR="00E769B6" w:rsidRPr="009F1439" w14:paraId="59364F03" w14:textId="77777777" w:rsidTr="00E777FE">
        <w:trPr>
          <w:cantSplit/>
          <w:jc w:val="center"/>
        </w:trPr>
        <w:tc>
          <w:tcPr>
            <w:tcW w:w="1519"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37F1CD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lang w:val="fr-FR"/>
              </w:rPr>
            </w:pPr>
            <w:r w:rsidRPr="009F1439">
              <w:rPr>
                <w:rFonts w:ascii="Helvetica"/>
                <w:color w:val="000000" w:themeColor="text1"/>
                <w:sz w:val="22"/>
                <w:szCs w:val="22"/>
                <w:lang w:val="fr-FR"/>
              </w:rPr>
              <w:t xml:space="preserve"> </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E81542C"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Equal palatability to granivores across sexes</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286D21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No evidence of sexually differentiated palatability</w:t>
            </w:r>
          </w:p>
        </w:tc>
      </w:tr>
      <w:tr w:rsidR="00E769B6" w:rsidRPr="004F30BF" w14:paraId="62B3D31F" w14:textId="77777777" w:rsidTr="00E777FE">
        <w:trPr>
          <w:cantSplit/>
          <w:jc w:val="center"/>
        </w:trPr>
        <w:tc>
          <w:tcPr>
            <w:tcW w:w="1519" w:type="dxa"/>
            <w:tcBorders>
              <w:bottom w:val="single" w:sz="4" w:space="0" w:color="auto"/>
            </w:tcBorders>
            <w:shd w:val="clear" w:color="auto" w:fill="FFFFFF"/>
            <w:tcMar>
              <w:top w:w="0" w:type="dxa"/>
              <w:left w:w="0" w:type="dxa"/>
              <w:bottom w:w="0" w:type="dxa"/>
              <w:right w:w="0" w:type="dxa"/>
            </w:tcMar>
            <w:vAlign w:val="center"/>
          </w:tcPr>
          <w:p w14:paraId="138208B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lastRenderedPageBreak/>
              <w:t xml:space="preserve"> </w:t>
            </w:r>
          </w:p>
        </w:tc>
        <w:tc>
          <w:tcPr>
            <w:tcW w:w="5760" w:type="dxa"/>
            <w:tcBorders>
              <w:bottom w:val="single" w:sz="4" w:space="0" w:color="auto"/>
            </w:tcBorders>
            <w:shd w:val="clear" w:color="auto" w:fill="FFFFFF"/>
            <w:tcMar>
              <w:top w:w="0" w:type="dxa"/>
              <w:left w:w="0" w:type="dxa"/>
              <w:bottom w:w="0" w:type="dxa"/>
              <w:right w:w="0" w:type="dxa"/>
            </w:tcMar>
            <w:vAlign w:val="center"/>
          </w:tcPr>
          <w:p w14:paraId="7E94700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Granivore activities are an important threat</w:t>
            </w:r>
          </w:p>
        </w:tc>
        <w:tc>
          <w:tcPr>
            <w:tcW w:w="5760" w:type="dxa"/>
            <w:tcBorders>
              <w:bottom w:val="single" w:sz="4" w:space="0" w:color="auto"/>
            </w:tcBorders>
            <w:shd w:val="clear" w:color="auto" w:fill="FFFFFF"/>
            <w:tcMar>
              <w:top w:w="0" w:type="dxa"/>
              <w:left w:w="0" w:type="dxa"/>
              <w:bottom w:w="0" w:type="dxa"/>
              <w:right w:w="0" w:type="dxa"/>
            </w:tcMar>
            <w:vAlign w:val="center"/>
          </w:tcPr>
          <w:p w14:paraId="1F9999F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lang w:val="fr-FR"/>
              </w:rPr>
            </w:pPr>
            <w:proofErr w:type="gramStart"/>
            <w:r w:rsidRPr="009F1439">
              <w:rPr>
                <w:rFonts w:ascii="Helvetica"/>
                <w:color w:val="000000" w:themeColor="text1"/>
                <w:sz w:val="22"/>
                <w:szCs w:val="22"/>
                <w:lang w:val="fr-FR"/>
              </w:rPr>
              <w:t>van</w:t>
            </w:r>
            <w:proofErr w:type="gramEnd"/>
            <w:r w:rsidRPr="009F1439">
              <w:rPr>
                <w:rFonts w:ascii="Helvetica"/>
                <w:color w:val="000000" w:themeColor="text1"/>
                <w:sz w:val="22"/>
                <w:szCs w:val="22"/>
                <w:lang w:val="fr-FR"/>
              </w:rPr>
              <w:t xml:space="preserve"> der Laat et al., 2015</w:t>
            </w:r>
          </w:p>
        </w:tc>
      </w:tr>
      <w:tr w:rsidR="00E769B6" w:rsidRPr="009F1439" w14:paraId="020054AD" w14:textId="77777777" w:rsidTr="00E777FE">
        <w:trPr>
          <w:cantSplit/>
          <w:jc w:val="center"/>
        </w:trPr>
        <w:tc>
          <w:tcPr>
            <w:tcW w:w="1519"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72FE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lang w:val="fr-FR"/>
              </w:rPr>
              <w:t xml:space="preserve"> </w:t>
            </w:r>
            <w:r w:rsidRPr="009F1439">
              <w:rPr>
                <w:rFonts w:ascii="Helvetica"/>
                <w:color w:val="000000" w:themeColor="text1"/>
                <w:sz w:val="22"/>
                <w:szCs w:val="22"/>
              </w:rPr>
              <w:t>Young plant</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6142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Female plants are more likely to survive under stressful conditions than male plants</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0D8F8"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Deduced collectively from the general 1:1 sex ratio (Costea et al. 2005) and differentiated sex ratio at maturity across weed management systems at the experiment site in 2018 (Nguyen and Liebman 2022b)</w:t>
            </w:r>
          </w:p>
        </w:tc>
      </w:tr>
      <w:tr w:rsidR="00E769B6" w:rsidRPr="009F1439" w14:paraId="443048C3" w14:textId="77777777" w:rsidTr="00E777FE">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D154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58FD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Competition with crops for resources is expressed in multiple periods</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B4C0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Specific mortality or size reduction caused by crops was not measured</w:t>
            </w:r>
          </w:p>
        </w:tc>
      </w:tr>
      <w:tr w:rsidR="00E769B6" w:rsidRPr="009F1439" w14:paraId="147D3BF3" w14:textId="77777777" w:rsidTr="00E777FE">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43EB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72FE7"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Competition with other weed species is excluded</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56B9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Excluded for simplicity of the model</w:t>
            </w:r>
          </w:p>
        </w:tc>
      </w:tr>
      <w:tr w:rsidR="00E769B6" w:rsidRPr="009F1439" w14:paraId="41932987" w14:textId="77777777" w:rsidTr="00E777FE">
        <w:trPr>
          <w:cantSplit/>
          <w:jc w:val="center"/>
        </w:trPr>
        <w:tc>
          <w:tcPr>
            <w:tcW w:w="1519"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371A6A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A142D0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Intraspecific competition is included in the survival rate from seedling through maturity</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310AB9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Specific mortality or size reduction caused by other weed species was not measured</w:t>
            </w:r>
          </w:p>
        </w:tc>
      </w:tr>
      <w:tr w:rsidR="00E769B6" w:rsidRPr="009F1439" w14:paraId="095FFFA3" w14:textId="77777777" w:rsidTr="00E777FE">
        <w:trPr>
          <w:cantSplit/>
          <w:jc w:val="center"/>
        </w:trPr>
        <w:tc>
          <w:tcPr>
            <w:tcW w:w="1519" w:type="dxa"/>
            <w:tcBorders>
              <w:bottom w:val="single" w:sz="4" w:space="0" w:color="auto"/>
            </w:tcBorders>
            <w:shd w:val="clear" w:color="auto" w:fill="FFFFFF"/>
            <w:tcMar>
              <w:top w:w="0" w:type="dxa"/>
              <w:left w:w="0" w:type="dxa"/>
              <w:bottom w:w="0" w:type="dxa"/>
              <w:right w:w="0" w:type="dxa"/>
            </w:tcMar>
            <w:vAlign w:val="center"/>
          </w:tcPr>
          <w:p w14:paraId="45ACF4F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bottom w:val="single" w:sz="4" w:space="0" w:color="auto"/>
            </w:tcBorders>
            <w:shd w:val="clear" w:color="auto" w:fill="FFFFFF"/>
            <w:tcMar>
              <w:top w:w="0" w:type="dxa"/>
              <w:left w:w="0" w:type="dxa"/>
              <w:bottom w:w="0" w:type="dxa"/>
              <w:right w:w="0" w:type="dxa"/>
            </w:tcMar>
            <w:vAlign w:val="center"/>
          </w:tcPr>
          <w:p w14:paraId="173D6D5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The weed control program tailored to the specific crop is the main cause of mortality</w:t>
            </w:r>
          </w:p>
        </w:tc>
        <w:tc>
          <w:tcPr>
            <w:tcW w:w="5760" w:type="dxa"/>
            <w:tcBorders>
              <w:bottom w:val="single" w:sz="4" w:space="0" w:color="auto"/>
            </w:tcBorders>
            <w:shd w:val="clear" w:color="auto" w:fill="FFFFFF"/>
            <w:tcMar>
              <w:top w:w="0" w:type="dxa"/>
              <w:left w:w="0" w:type="dxa"/>
              <w:bottom w:w="0" w:type="dxa"/>
              <w:right w:w="0" w:type="dxa"/>
            </w:tcMar>
            <w:vAlign w:val="center"/>
          </w:tcPr>
          <w:p w14:paraId="2A974C8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Ryan et al., 2010</w:t>
            </w:r>
          </w:p>
        </w:tc>
      </w:tr>
      <w:tr w:rsidR="00E769B6" w:rsidRPr="009F1439" w14:paraId="3B32D618" w14:textId="77777777" w:rsidTr="00E777FE">
        <w:trPr>
          <w:cantSplit/>
          <w:jc w:val="center"/>
        </w:trPr>
        <w:tc>
          <w:tcPr>
            <w:tcW w:w="1519"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EB7D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lastRenderedPageBreak/>
              <w:t>Mature plant</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00367"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Pollen is abundantly available to all female plants at the reproductive stage</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F851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Pollen grains can remain viable for five days after dispersal (Liu et al., 2012), and the populations at the experiment site were close to sexual parity with abundant plant densities (Nguyen and Liebman, 2022b)</w:t>
            </w:r>
          </w:p>
        </w:tc>
      </w:tr>
      <w:tr w:rsidR="00E769B6" w:rsidRPr="009F1439" w14:paraId="790DF771" w14:textId="77777777" w:rsidTr="00E777FE">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C3CC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43A8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50% of the seeds produced by each female plant are female</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6AC5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Costea et al., 2005</w:t>
            </w:r>
          </w:p>
        </w:tc>
      </w:tr>
      <w:tr w:rsidR="00E769B6" w:rsidRPr="009F1439" w14:paraId="163A1EB3" w14:textId="77777777" w:rsidTr="00E777FE">
        <w:trPr>
          <w:cantSplit/>
          <w:jc w:val="center"/>
        </w:trPr>
        <w:tc>
          <w:tcPr>
            <w:tcW w:w="151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DA9DA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DF6717"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The </w:t>
            </w:r>
            <w:proofErr w:type="spellStart"/>
            <w:r w:rsidRPr="009F1439">
              <w:rPr>
                <w:rFonts w:ascii="Helvetica"/>
                <w:color w:val="000000" w:themeColor="text1"/>
                <w:sz w:val="22"/>
                <w:szCs w:val="22"/>
              </w:rPr>
              <w:t>male:female</w:t>
            </w:r>
            <w:proofErr w:type="spellEnd"/>
            <w:r w:rsidRPr="009F1439">
              <w:rPr>
                <w:rFonts w:ascii="Helvetica"/>
                <w:color w:val="000000" w:themeColor="text1"/>
                <w:sz w:val="22"/>
                <w:szCs w:val="22"/>
              </w:rPr>
              <w:t xml:space="preserve"> ratio can deviate from the 1:1 ratio under different conditions</w:t>
            </w:r>
          </w:p>
        </w:tc>
        <w:tc>
          <w:tcPr>
            <w:tcW w:w="57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82992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Nguyen and Liebman 2022b</w:t>
            </w:r>
            <w:r>
              <w:rPr>
                <w:rFonts w:ascii="Helvetica"/>
                <w:color w:val="000000" w:themeColor="text1"/>
                <w:sz w:val="22"/>
                <w:szCs w:val="22"/>
              </w:rPr>
              <w:t xml:space="preserve">; </w:t>
            </w:r>
            <w:r w:rsidRPr="009F1439">
              <w:rPr>
                <w:rFonts w:ascii="Helvetica"/>
                <w:color w:val="000000" w:themeColor="text1"/>
                <w:sz w:val="22"/>
                <w:szCs w:val="22"/>
              </w:rPr>
              <w:t>Montgomery et al., 2019 and 2021</w:t>
            </w:r>
          </w:p>
        </w:tc>
      </w:tr>
    </w:tbl>
    <w:p w14:paraId="4EB86F0D" w14:textId="77777777" w:rsidR="00E769B6" w:rsidRPr="009F1439" w:rsidRDefault="00E769B6" w:rsidP="00E769B6">
      <w:pPr>
        <w:pStyle w:val="Heading3"/>
        <w:spacing w:line="480" w:lineRule="auto"/>
        <w:rPr>
          <w:color w:val="000000" w:themeColor="text1"/>
        </w:rPr>
        <w:sectPr w:rsidR="00E769B6" w:rsidRPr="009F1439" w:rsidSect="00E769B6">
          <w:pgSz w:w="15840" w:h="12240" w:orient="landscape"/>
          <w:pgMar w:top="1440" w:right="1440" w:bottom="1440" w:left="1440" w:header="720" w:footer="720" w:gutter="0"/>
          <w:cols w:space="720"/>
          <w:docGrid w:linePitch="326"/>
        </w:sectPr>
      </w:pPr>
    </w:p>
    <w:p w14:paraId="0A309C01" w14:textId="77777777" w:rsidR="00E769B6" w:rsidRPr="009F1439" w:rsidRDefault="00E769B6" w:rsidP="00E769B6">
      <w:pPr>
        <w:pStyle w:val="TableCaption"/>
        <w:spacing w:line="480" w:lineRule="auto"/>
        <w:rPr>
          <w:color w:val="000000" w:themeColor="text1"/>
        </w:rPr>
      </w:pPr>
      <w:r w:rsidRPr="009F1439">
        <w:rPr>
          <w:color w:val="000000" w:themeColor="text1"/>
        </w:rPr>
        <w:lastRenderedPageBreak/>
        <w:t>Table 2: Female-only population dynamics model parameters for common waterhemp (</w:t>
      </w:r>
      <w:r w:rsidRPr="009F1439">
        <w:rPr>
          <w:iCs/>
          <w:color w:val="000000" w:themeColor="text1"/>
        </w:rPr>
        <w:t>Amaranthus tuberculatus</w:t>
      </w:r>
      <w:r w:rsidRPr="009F1439">
        <w:rPr>
          <w:color w:val="000000" w:themeColor="text1"/>
        </w:rPr>
        <w:t>)</w:t>
      </w:r>
    </w:p>
    <w:tbl>
      <w:tblPr>
        <w:tblStyle w:val="Table"/>
        <w:tblW w:w="14400" w:type="dxa"/>
        <w:jc w:val="center"/>
        <w:tblLayout w:type="fixed"/>
        <w:tblLook w:val="0420" w:firstRow="1" w:lastRow="0" w:firstColumn="0" w:lastColumn="0" w:noHBand="0" w:noVBand="1"/>
      </w:tblPr>
      <w:tblGrid>
        <w:gridCol w:w="2160"/>
        <w:gridCol w:w="2160"/>
        <w:gridCol w:w="1440"/>
        <w:gridCol w:w="2160"/>
        <w:gridCol w:w="2160"/>
        <w:gridCol w:w="2160"/>
        <w:gridCol w:w="2160"/>
      </w:tblGrid>
      <w:tr w:rsidR="00E769B6" w:rsidRPr="00EA4721" w14:paraId="50F9DFBC" w14:textId="77777777" w:rsidTr="00E777FE">
        <w:trPr>
          <w:cnfStyle w:val="100000000000" w:firstRow="1" w:lastRow="0" w:firstColumn="0" w:lastColumn="0" w:oddVBand="0" w:evenVBand="0" w:oddHBand="0" w:evenHBand="0" w:firstRowFirstColumn="0" w:firstRowLastColumn="0" w:lastRowFirstColumn="0" w:lastRowLastColumn="0"/>
          <w:cantSplit/>
          <w:tblHeader/>
          <w:jc w:val="center"/>
        </w:trPr>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5DD9A60"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lastRenderedPageBreak/>
              <w:t>Parameter</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77F758"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Denomination</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58B3BA"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Unit</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FF3A85B"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Corn</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8E9754"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Soybean</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505D7E"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Oat</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1F5482"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Alfalfa</w:t>
            </w:r>
          </w:p>
        </w:tc>
      </w:tr>
      <w:tr w:rsidR="00E769B6" w:rsidRPr="00EA4721" w14:paraId="6420581F" w14:textId="77777777" w:rsidTr="00E777FE">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90757"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 xml:space="preserve">Seeds in the </w:t>
            </w:r>
            <w:proofErr w:type="gramStart"/>
            <w:r w:rsidRPr="00EA4721">
              <w:rPr>
                <w:rFonts w:ascii="Helvetica"/>
                <w:color w:val="000000" w:themeColor="text1"/>
                <w:sz w:val="18"/>
                <w:szCs w:val="20"/>
              </w:rPr>
              <w:t>top soil</w:t>
            </w:r>
            <w:proofErr w:type="gramEnd"/>
            <w:r w:rsidRPr="00EA4721">
              <w:rPr>
                <w:rFonts w:ascii="Helvetica"/>
                <w:color w:val="000000" w:themeColor="text1"/>
                <w:sz w:val="18"/>
                <w:szCs w:val="20"/>
              </w:rPr>
              <w:t xml:space="preserve"> stratum stay</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B587D"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t_11,s or t_11,f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EA2FA"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vertAlign w:val="superscript"/>
              </w:rPr>
            </w:pPr>
            <w:r w:rsidRPr="00EA4721">
              <w:rPr>
                <w:rFonts w:ascii="Helvetica"/>
                <w:color w:val="000000" w:themeColor="text1"/>
                <w:sz w:val="18"/>
                <w:szCs w:val="20"/>
              </w:rPr>
              <w:t xml:space="preserve">seeds </w:t>
            </w:r>
            <w:proofErr w:type="gramStart"/>
            <w:r w:rsidRPr="00EA4721">
              <w:rPr>
                <w:rFonts w:ascii="Helvetica"/>
                <w:color w:val="000000" w:themeColor="text1"/>
                <w:sz w:val="18"/>
                <w:szCs w:val="20"/>
              </w:rPr>
              <w:t>seeds</w:t>
            </w:r>
            <w:r w:rsidRPr="00EA4721">
              <w:rPr>
                <w:rFonts w:ascii="Helvetica"/>
                <w:color w:val="000000" w:themeColor="text1"/>
                <w:sz w:val="18"/>
                <w:szCs w:val="20"/>
                <w:vertAlign w:val="superscript"/>
              </w:rPr>
              <w:t>-1</w:t>
            </w:r>
            <w:proofErr w:type="gramEnd"/>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F3C7E"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w:t>
            </w:r>
            <w:proofErr w:type="gramStart"/>
            <w:r w:rsidRPr="00EA4721">
              <w:rPr>
                <w:rFonts w:ascii="Helvetica"/>
                <w:color w:val="000000" w:themeColor="text1"/>
                <w:sz w:val="18"/>
                <w:szCs w:val="20"/>
              </w:rPr>
              <w:t>0.59;</w:t>
            </w:r>
            <w:proofErr w:type="gramEnd"/>
            <w:r w:rsidRPr="00EA4721">
              <w:rPr>
                <w:rFonts w:ascii="Helvetica"/>
                <w:color w:val="000000" w:themeColor="text1"/>
                <w:sz w:val="18"/>
                <w:szCs w:val="20"/>
              </w:rPr>
              <w:t xml:space="preserve"> </w:t>
            </w:r>
          </w:p>
          <w:p w14:paraId="5630885C"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0.59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C226B"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w:t>
            </w:r>
            <w:proofErr w:type="gramStart"/>
            <w:r w:rsidRPr="00EA4721">
              <w:rPr>
                <w:rFonts w:ascii="Helvetica"/>
                <w:color w:val="000000" w:themeColor="text1"/>
                <w:sz w:val="18"/>
                <w:szCs w:val="20"/>
              </w:rPr>
              <w:t>0.59;</w:t>
            </w:r>
            <w:proofErr w:type="gramEnd"/>
            <w:r w:rsidRPr="00EA4721">
              <w:rPr>
                <w:rFonts w:ascii="Helvetica"/>
                <w:color w:val="000000" w:themeColor="text1"/>
                <w:sz w:val="18"/>
                <w:szCs w:val="20"/>
              </w:rPr>
              <w:t xml:space="preserve"> </w:t>
            </w:r>
          </w:p>
          <w:p w14:paraId="63F1130C"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4ABB2"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pre-planting: 0.59; post-harvest: 0.02 - 1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B9A90"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w:t>
            </w:r>
            <w:proofErr w:type="gramStart"/>
            <w:r w:rsidRPr="00EA4721">
              <w:rPr>
                <w:rFonts w:ascii="Helvetica"/>
                <w:color w:val="000000" w:themeColor="text1"/>
                <w:sz w:val="18"/>
                <w:szCs w:val="20"/>
              </w:rPr>
              <w:t>1;</w:t>
            </w:r>
            <w:proofErr w:type="gramEnd"/>
          </w:p>
          <w:p w14:paraId="29956A6B"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 xml:space="preserve"> post-harvest: 0.02</w:t>
            </w:r>
          </w:p>
        </w:tc>
      </w:tr>
      <w:tr w:rsidR="00E769B6" w:rsidRPr="00EA4721" w14:paraId="7AD2953E" w14:textId="77777777" w:rsidTr="00E777FE">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18184"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Pr>
                <w:rFonts w:ascii="Helvetica"/>
                <w:color w:val="000000" w:themeColor="text1"/>
                <w:sz w:val="18"/>
                <w:szCs w:val="20"/>
              </w:rPr>
              <w:t>S</w:t>
            </w:r>
            <w:r w:rsidRPr="00EA4721">
              <w:rPr>
                <w:rFonts w:ascii="Helvetica"/>
                <w:color w:val="000000" w:themeColor="text1"/>
                <w:sz w:val="18"/>
                <w:szCs w:val="20"/>
              </w:rPr>
              <w:t xml:space="preserve">eeds </w:t>
            </w:r>
            <w:r>
              <w:rPr>
                <w:rFonts w:ascii="Helvetica"/>
                <w:color w:val="000000" w:themeColor="text1"/>
                <w:sz w:val="18"/>
                <w:szCs w:val="20"/>
              </w:rPr>
              <w:t xml:space="preserve">in the </w:t>
            </w:r>
            <w:proofErr w:type="gramStart"/>
            <w:r>
              <w:rPr>
                <w:rFonts w:ascii="Helvetica"/>
                <w:color w:val="000000" w:themeColor="text1"/>
                <w:sz w:val="18"/>
                <w:szCs w:val="20"/>
              </w:rPr>
              <w:t>top soil</w:t>
            </w:r>
            <w:proofErr w:type="gramEnd"/>
            <w:r>
              <w:rPr>
                <w:rFonts w:ascii="Helvetica"/>
                <w:color w:val="000000" w:themeColor="text1"/>
                <w:sz w:val="18"/>
                <w:szCs w:val="20"/>
              </w:rPr>
              <w:t xml:space="preserve"> stratum </w:t>
            </w:r>
            <w:r w:rsidRPr="00EA4721">
              <w:rPr>
                <w:rFonts w:ascii="Helvetica"/>
                <w:color w:val="000000" w:themeColor="text1"/>
                <w:sz w:val="18"/>
                <w:szCs w:val="20"/>
              </w:rPr>
              <w:t>move to the bottom stratum</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28024"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t_12,s or t_12,f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AC116"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 xml:space="preserve">seeds </w:t>
            </w:r>
            <w:proofErr w:type="gramStart"/>
            <w:r w:rsidRPr="00EA4721">
              <w:rPr>
                <w:rFonts w:ascii="Helvetica"/>
                <w:color w:val="000000" w:themeColor="text1"/>
                <w:sz w:val="18"/>
                <w:szCs w:val="20"/>
              </w:rPr>
              <w:t>seeds</w:t>
            </w:r>
            <w:r w:rsidRPr="00EA4721">
              <w:rPr>
                <w:rFonts w:ascii="Helvetica"/>
                <w:color w:val="000000" w:themeColor="text1"/>
                <w:sz w:val="18"/>
                <w:szCs w:val="20"/>
                <w:vertAlign w:val="superscript"/>
              </w:rPr>
              <w:t>-1</w:t>
            </w:r>
            <w:proofErr w:type="gramEnd"/>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E6B4C"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w:t>
            </w:r>
            <w:proofErr w:type="gramStart"/>
            <w:r w:rsidRPr="00EA4721">
              <w:rPr>
                <w:rFonts w:ascii="Helvetica"/>
                <w:color w:val="000000" w:themeColor="text1"/>
                <w:sz w:val="18"/>
                <w:szCs w:val="20"/>
              </w:rPr>
              <w:t>0.15;</w:t>
            </w:r>
            <w:proofErr w:type="gramEnd"/>
            <w:r w:rsidRPr="00EA4721">
              <w:rPr>
                <w:rFonts w:ascii="Helvetica"/>
                <w:color w:val="000000" w:themeColor="text1"/>
                <w:sz w:val="18"/>
                <w:szCs w:val="20"/>
              </w:rPr>
              <w:t xml:space="preserve"> </w:t>
            </w:r>
          </w:p>
          <w:p w14:paraId="7FE6F149"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383F1"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w:t>
            </w:r>
            <w:proofErr w:type="gramStart"/>
            <w:r w:rsidRPr="00EA4721">
              <w:rPr>
                <w:rFonts w:ascii="Helvetica"/>
                <w:color w:val="000000" w:themeColor="text1"/>
                <w:sz w:val="18"/>
                <w:szCs w:val="20"/>
              </w:rPr>
              <w:t>0.15;</w:t>
            </w:r>
            <w:proofErr w:type="gramEnd"/>
            <w:r w:rsidRPr="00EA4721">
              <w:rPr>
                <w:rFonts w:ascii="Helvetica"/>
                <w:color w:val="000000" w:themeColor="text1"/>
                <w:sz w:val="18"/>
                <w:szCs w:val="20"/>
              </w:rPr>
              <w:t xml:space="preserve"> </w:t>
            </w:r>
          </w:p>
          <w:p w14:paraId="3CA9894C"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4ECCB"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pre-planting: 0.15; post-harvest: 0 - 0.07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D0CD4"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w:t>
            </w:r>
            <w:proofErr w:type="gramStart"/>
            <w:r w:rsidRPr="00EA4721">
              <w:rPr>
                <w:rFonts w:ascii="Helvetica"/>
                <w:color w:val="000000" w:themeColor="text1"/>
                <w:sz w:val="18"/>
                <w:szCs w:val="20"/>
              </w:rPr>
              <w:t>0;</w:t>
            </w:r>
            <w:proofErr w:type="gramEnd"/>
          </w:p>
          <w:p w14:paraId="28E1D5C4"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 xml:space="preserve"> post-harvest: 0.07</w:t>
            </w:r>
          </w:p>
        </w:tc>
      </w:tr>
      <w:tr w:rsidR="00E769B6" w:rsidRPr="00EA4721" w14:paraId="543BC2A3" w14:textId="77777777" w:rsidTr="00E777FE">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471F1"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Pr>
                <w:rFonts w:ascii="Helvetica"/>
                <w:color w:val="000000" w:themeColor="text1"/>
                <w:sz w:val="18"/>
                <w:szCs w:val="20"/>
              </w:rPr>
              <w:t>S</w:t>
            </w:r>
            <w:r w:rsidRPr="00EA4721">
              <w:rPr>
                <w:rFonts w:ascii="Helvetica"/>
                <w:color w:val="000000" w:themeColor="text1"/>
                <w:sz w:val="18"/>
                <w:szCs w:val="20"/>
              </w:rPr>
              <w:t>eeds</w:t>
            </w:r>
            <w:r>
              <w:rPr>
                <w:rFonts w:ascii="Helvetica"/>
                <w:color w:val="000000" w:themeColor="text1"/>
                <w:sz w:val="18"/>
                <w:szCs w:val="20"/>
              </w:rPr>
              <w:t xml:space="preserve"> in the bottom soil stratum</w:t>
            </w:r>
            <w:r w:rsidRPr="00EA4721">
              <w:rPr>
                <w:rFonts w:ascii="Helvetica"/>
                <w:color w:val="000000" w:themeColor="text1"/>
                <w:sz w:val="18"/>
                <w:szCs w:val="20"/>
              </w:rPr>
              <w:t xml:space="preserve"> move to the top stratum</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425A8"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t_21,s or t_21,f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588A7"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 xml:space="preserve">seeds </w:t>
            </w:r>
            <w:proofErr w:type="gramStart"/>
            <w:r w:rsidRPr="00EA4721">
              <w:rPr>
                <w:rFonts w:ascii="Helvetica"/>
                <w:color w:val="000000" w:themeColor="text1"/>
                <w:sz w:val="18"/>
                <w:szCs w:val="20"/>
              </w:rPr>
              <w:t>seeds</w:t>
            </w:r>
            <w:r w:rsidRPr="00EA4721">
              <w:rPr>
                <w:rFonts w:ascii="Helvetica"/>
                <w:color w:val="000000" w:themeColor="text1"/>
                <w:sz w:val="18"/>
                <w:szCs w:val="20"/>
                <w:vertAlign w:val="superscript"/>
              </w:rPr>
              <w:t>-1</w:t>
            </w:r>
            <w:proofErr w:type="gramEnd"/>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85AB7"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w:t>
            </w:r>
            <w:proofErr w:type="gramStart"/>
            <w:r w:rsidRPr="00EA4721">
              <w:rPr>
                <w:rFonts w:ascii="Helvetica"/>
                <w:color w:val="000000" w:themeColor="text1"/>
                <w:sz w:val="18"/>
                <w:szCs w:val="20"/>
              </w:rPr>
              <w:t>0.41;</w:t>
            </w:r>
            <w:proofErr w:type="gramEnd"/>
            <w:r w:rsidRPr="00EA4721">
              <w:rPr>
                <w:rFonts w:ascii="Helvetica"/>
                <w:color w:val="000000" w:themeColor="text1"/>
                <w:sz w:val="18"/>
                <w:szCs w:val="20"/>
              </w:rPr>
              <w:t xml:space="preserve"> </w:t>
            </w:r>
          </w:p>
          <w:p w14:paraId="153CF5A0"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0.41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7B81D"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w:t>
            </w:r>
            <w:proofErr w:type="gramStart"/>
            <w:r w:rsidRPr="00EA4721">
              <w:rPr>
                <w:rFonts w:ascii="Helvetica"/>
                <w:color w:val="000000" w:themeColor="text1"/>
                <w:sz w:val="18"/>
                <w:szCs w:val="20"/>
              </w:rPr>
              <w:t>0.41;</w:t>
            </w:r>
            <w:proofErr w:type="gramEnd"/>
          </w:p>
          <w:p w14:paraId="634F2B31"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 xml:space="preserve"> post-harvest: 0</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8DDE6"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pre-planting: 0.41; post-harvest: 0 - 0.98</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5BE5B"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w:t>
            </w:r>
            <w:proofErr w:type="gramStart"/>
            <w:r w:rsidRPr="00EA4721">
              <w:rPr>
                <w:rFonts w:ascii="Helvetica"/>
                <w:color w:val="000000" w:themeColor="text1"/>
                <w:sz w:val="18"/>
                <w:szCs w:val="20"/>
              </w:rPr>
              <w:t>0;</w:t>
            </w:r>
            <w:proofErr w:type="gramEnd"/>
            <w:r w:rsidRPr="00EA4721">
              <w:rPr>
                <w:rFonts w:ascii="Helvetica"/>
                <w:color w:val="000000" w:themeColor="text1"/>
                <w:sz w:val="18"/>
                <w:szCs w:val="20"/>
              </w:rPr>
              <w:t xml:space="preserve"> </w:t>
            </w:r>
          </w:p>
          <w:p w14:paraId="3884A85D"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0.98</w:t>
            </w:r>
          </w:p>
        </w:tc>
      </w:tr>
      <w:tr w:rsidR="00E769B6" w:rsidRPr="00EA4721" w14:paraId="6D9DE770" w14:textId="77777777" w:rsidTr="00E777FE">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6D2AA"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Pr>
                <w:rFonts w:ascii="Helvetica"/>
                <w:color w:val="000000" w:themeColor="text1"/>
                <w:sz w:val="18"/>
                <w:szCs w:val="20"/>
              </w:rPr>
              <w:t>S</w:t>
            </w:r>
            <w:r w:rsidRPr="00EA4721">
              <w:rPr>
                <w:rFonts w:ascii="Helvetica"/>
                <w:color w:val="000000" w:themeColor="text1"/>
                <w:sz w:val="18"/>
                <w:szCs w:val="20"/>
              </w:rPr>
              <w:t>eed</w:t>
            </w:r>
            <w:r>
              <w:rPr>
                <w:rFonts w:ascii="Helvetica"/>
                <w:color w:val="000000" w:themeColor="text1"/>
                <w:sz w:val="18"/>
                <w:szCs w:val="20"/>
              </w:rPr>
              <w:t xml:space="preserve">s </w:t>
            </w:r>
            <w:r w:rsidRPr="00EA4721">
              <w:rPr>
                <w:rFonts w:ascii="Helvetica"/>
                <w:color w:val="000000" w:themeColor="text1"/>
                <w:sz w:val="18"/>
                <w:szCs w:val="20"/>
              </w:rPr>
              <w:t>at</w:t>
            </w:r>
            <w:r>
              <w:rPr>
                <w:rFonts w:ascii="Helvetica"/>
                <w:color w:val="000000" w:themeColor="text1"/>
                <w:sz w:val="18"/>
                <w:szCs w:val="20"/>
              </w:rPr>
              <w:t xml:space="preserve"> the</w:t>
            </w:r>
            <w:r w:rsidRPr="00EA4721">
              <w:rPr>
                <w:rFonts w:ascii="Helvetica"/>
                <w:color w:val="000000" w:themeColor="text1"/>
                <w:sz w:val="18"/>
                <w:szCs w:val="20"/>
              </w:rPr>
              <w:t xml:space="preserve"> bottom </w:t>
            </w:r>
            <w:r>
              <w:rPr>
                <w:rFonts w:ascii="Helvetica"/>
                <w:color w:val="000000" w:themeColor="text1"/>
                <w:sz w:val="18"/>
                <w:szCs w:val="20"/>
              </w:rPr>
              <w:t xml:space="preserve">soil </w:t>
            </w:r>
            <w:r w:rsidRPr="00EA4721">
              <w:rPr>
                <w:rFonts w:ascii="Helvetica"/>
                <w:color w:val="000000" w:themeColor="text1"/>
                <w:sz w:val="18"/>
                <w:szCs w:val="20"/>
              </w:rPr>
              <w:t>stratum</w:t>
            </w:r>
            <w:r>
              <w:rPr>
                <w:rFonts w:ascii="Helvetica"/>
                <w:color w:val="000000" w:themeColor="text1"/>
                <w:sz w:val="18"/>
                <w:szCs w:val="20"/>
              </w:rPr>
              <w:t xml:space="preserve"> stay</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C895F"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t_22,s or t_22,f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EAB2B"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 xml:space="preserve">seeds </w:t>
            </w:r>
            <w:proofErr w:type="gramStart"/>
            <w:r w:rsidRPr="00EA4721">
              <w:rPr>
                <w:rFonts w:ascii="Helvetica"/>
                <w:color w:val="000000" w:themeColor="text1"/>
                <w:sz w:val="18"/>
                <w:szCs w:val="20"/>
              </w:rPr>
              <w:t>seeds</w:t>
            </w:r>
            <w:r w:rsidRPr="00EA4721">
              <w:rPr>
                <w:rFonts w:ascii="Helvetica"/>
                <w:color w:val="000000" w:themeColor="text1"/>
                <w:sz w:val="18"/>
                <w:szCs w:val="20"/>
                <w:vertAlign w:val="superscript"/>
              </w:rPr>
              <w:t>-1</w:t>
            </w:r>
            <w:proofErr w:type="gramEnd"/>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99087"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w:t>
            </w:r>
            <w:proofErr w:type="gramStart"/>
            <w:r w:rsidRPr="00EA4721">
              <w:rPr>
                <w:rFonts w:ascii="Helvetica"/>
                <w:color w:val="000000" w:themeColor="text1"/>
                <w:sz w:val="18"/>
                <w:szCs w:val="20"/>
              </w:rPr>
              <w:t>0.85;</w:t>
            </w:r>
            <w:proofErr w:type="gramEnd"/>
            <w:r w:rsidRPr="00EA4721">
              <w:rPr>
                <w:rFonts w:ascii="Helvetica"/>
                <w:color w:val="000000" w:themeColor="text1"/>
                <w:sz w:val="18"/>
                <w:szCs w:val="20"/>
              </w:rPr>
              <w:t xml:space="preserve"> </w:t>
            </w:r>
          </w:p>
          <w:p w14:paraId="518A57D8"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8DA47"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w:t>
            </w:r>
            <w:proofErr w:type="gramStart"/>
            <w:r w:rsidRPr="00EA4721">
              <w:rPr>
                <w:rFonts w:ascii="Helvetica"/>
                <w:color w:val="000000" w:themeColor="text1"/>
                <w:sz w:val="18"/>
                <w:szCs w:val="20"/>
              </w:rPr>
              <w:t>0.85;</w:t>
            </w:r>
            <w:proofErr w:type="gramEnd"/>
            <w:r w:rsidRPr="00EA4721">
              <w:rPr>
                <w:rFonts w:ascii="Helvetica"/>
                <w:color w:val="000000" w:themeColor="text1"/>
                <w:sz w:val="18"/>
                <w:szCs w:val="20"/>
              </w:rPr>
              <w:t xml:space="preserve"> </w:t>
            </w:r>
          </w:p>
          <w:p w14:paraId="42BAA358"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940BC"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pre-planting: 0.85; post-harvest: 0.93 - 1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53701"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w:t>
            </w:r>
            <w:proofErr w:type="gramStart"/>
            <w:r w:rsidRPr="00EA4721">
              <w:rPr>
                <w:rFonts w:ascii="Helvetica"/>
                <w:color w:val="000000" w:themeColor="text1"/>
                <w:sz w:val="18"/>
                <w:szCs w:val="20"/>
              </w:rPr>
              <w:t>1;</w:t>
            </w:r>
            <w:proofErr w:type="gramEnd"/>
            <w:r w:rsidRPr="00EA4721">
              <w:rPr>
                <w:rFonts w:ascii="Helvetica"/>
                <w:color w:val="000000" w:themeColor="text1"/>
                <w:sz w:val="18"/>
                <w:szCs w:val="20"/>
              </w:rPr>
              <w:t xml:space="preserve"> </w:t>
            </w:r>
          </w:p>
          <w:p w14:paraId="3AABD883"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0.93</w:t>
            </w:r>
          </w:p>
        </w:tc>
      </w:tr>
      <w:tr w:rsidR="00E769B6" w:rsidRPr="00EA4721" w14:paraId="531D98CC" w14:textId="77777777" w:rsidTr="00E777FE">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4A953" w14:textId="77777777" w:rsidR="00E769B6" w:rsidRPr="00EA4721" w:rsidDel="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Pr>
                <w:rFonts w:ascii="Helvetica"/>
                <w:color w:val="000000" w:themeColor="text1"/>
                <w:sz w:val="18"/>
                <w:szCs w:val="20"/>
              </w:rPr>
              <w:t>Seed dormant rate during the crop season</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0B5E2"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Pr>
                <w:rFonts w:ascii="Helvetica"/>
                <w:color w:val="000000" w:themeColor="text1"/>
                <w:sz w:val="18"/>
                <w:szCs w:val="20"/>
              </w:rPr>
              <w:t>d</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E8C0D"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seeds </w:t>
            </w:r>
            <w:proofErr w:type="gramStart"/>
            <w:r w:rsidRPr="00EA4721">
              <w:rPr>
                <w:rFonts w:ascii="Helvetica"/>
                <w:color w:val="000000" w:themeColor="text1"/>
                <w:sz w:val="18"/>
                <w:szCs w:val="20"/>
              </w:rPr>
              <w:t>seeds</w:t>
            </w:r>
            <w:r w:rsidRPr="00EA4721">
              <w:rPr>
                <w:rFonts w:ascii="Helvetica"/>
                <w:color w:val="000000" w:themeColor="text1"/>
                <w:sz w:val="18"/>
                <w:szCs w:val="20"/>
                <w:vertAlign w:val="superscript"/>
              </w:rPr>
              <w:t>-1</w:t>
            </w:r>
            <w:proofErr w:type="gramEnd"/>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F863E"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Pr>
                <w:rFonts w:ascii="Helvetica"/>
                <w:color w:val="000000" w:themeColor="text1"/>
                <w:sz w:val="18"/>
                <w:szCs w:val="20"/>
              </w:rPr>
              <w:t>0.8</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DE938"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Pr>
                <w:rFonts w:ascii="Helvetica"/>
                <w:color w:val="000000" w:themeColor="text1"/>
                <w:sz w:val="18"/>
                <w:szCs w:val="20"/>
              </w:rPr>
              <w:t>0.8</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8C402"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Pr>
                <w:rFonts w:ascii="Helvetica"/>
                <w:color w:val="000000" w:themeColor="text1"/>
                <w:sz w:val="18"/>
                <w:szCs w:val="20"/>
              </w:rPr>
              <w:t>0.8</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4898D"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Pr>
                <w:rFonts w:ascii="Helvetica"/>
                <w:color w:val="000000" w:themeColor="text1"/>
                <w:sz w:val="18"/>
                <w:szCs w:val="20"/>
              </w:rPr>
              <w:t>0.8</w:t>
            </w:r>
          </w:p>
        </w:tc>
      </w:tr>
      <w:tr w:rsidR="00E769B6" w:rsidRPr="00EA4721" w14:paraId="7B936395" w14:textId="77777777" w:rsidTr="00E777FE">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BBB41"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Pr>
                <w:rFonts w:ascii="Helvetica"/>
                <w:color w:val="000000" w:themeColor="text1"/>
                <w:sz w:val="18"/>
                <w:szCs w:val="20"/>
              </w:rPr>
              <w:t>Successful e</w:t>
            </w:r>
            <w:r w:rsidRPr="00EA4721">
              <w:rPr>
                <w:rFonts w:ascii="Helvetica"/>
                <w:color w:val="000000" w:themeColor="text1"/>
                <w:sz w:val="18"/>
                <w:szCs w:val="20"/>
              </w:rPr>
              <w:t>mergence rate</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B6ABA"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e_1 through e_6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A51AB"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vertAlign w:val="superscript"/>
              </w:rPr>
            </w:pPr>
            <w:r>
              <w:rPr>
                <w:rFonts w:ascii="Helvetica"/>
                <w:color w:val="000000" w:themeColor="text1"/>
                <w:sz w:val="18"/>
                <w:szCs w:val="20"/>
              </w:rPr>
              <w:t>p</w:t>
            </w:r>
            <w:r w:rsidRPr="00EA4721">
              <w:rPr>
                <w:rFonts w:ascii="Helvetica"/>
                <w:color w:val="000000" w:themeColor="text1"/>
                <w:sz w:val="18"/>
                <w:szCs w:val="20"/>
              </w:rPr>
              <w:t xml:space="preserve">lants </w:t>
            </w:r>
            <w:proofErr w:type="gramStart"/>
            <w:r w:rsidRPr="00EA4721">
              <w:rPr>
                <w:rFonts w:ascii="Helvetica"/>
                <w:color w:val="000000" w:themeColor="text1"/>
                <w:sz w:val="18"/>
                <w:szCs w:val="20"/>
              </w:rPr>
              <w:t>seeds</w:t>
            </w:r>
            <w:r w:rsidRPr="00EA4721">
              <w:rPr>
                <w:rFonts w:ascii="Helvetica"/>
                <w:color w:val="000000" w:themeColor="text1"/>
                <w:sz w:val="18"/>
                <w:szCs w:val="20"/>
                <w:vertAlign w:val="superscript"/>
              </w:rPr>
              <w:t>-1</w:t>
            </w:r>
            <w:proofErr w:type="gramEnd"/>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BB667"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Pr>
                <w:rFonts w:ascii="Helvetica"/>
                <w:color w:val="000000" w:themeColor="text1"/>
                <w:sz w:val="18"/>
                <w:szCs w:val="20"/>
              </w:rPr>
              <w:t xml:space="preserve">0.01 </w:t>
            </w:r>
            <w:r>
              <w:rPr>
                <w:rFonts w:ascii="Helvetica"/>
                <w:color w:val="000000" w:themeColor="text1"/>
                <w:sz w:val="18"/>
                <w:szCs w:val="20"/>
              </w:rPr>
              <w:t>–</w:t>
            </w:r>
            <w:r>
              <w:rPr>
                <w:rFonts w:ascii="Helvetica"/>
                <w:color w:val="000000" w:themeColor="text1"/>
                <w:sz w:val="18"/>
                <w:szCs w:val="20"/>
              </w:rPr>
              <w:t xml:space="preserve"> 0.2</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190D9"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Pr>
                <w:rFonts w:ascii="Helvetica"/>
                <w:color w:val="000000" w:themeColor="text1"/>
                <w:sz w:val="18"/>
                <w:szCs w:val="20"/>
              </w:rPr>
              <w:t>0.01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E846A"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Pr>
                <w:rFonts w:ascii="Helvetica"/>
                <w:color w:val="000000" w:themeColor="text1"/>
                <w:sz w:val="18"/>
                <w:szCs w:val="20"/>
              </w:rPr>
              <w:t>0.1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A9718"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0.1</w:t>
            </w:r>
          </w:p>
        </w:tc>
      </w:tr>
      <w:tr w:rsidR="00E769B6" w:rsidRPr="00A86469" w14:paraId="31861BEC" w14:textId="77777777" w:rsidTr="00E777FE">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05299"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Plant survival rate</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DA101"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s_1,p through s_6,p</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69302"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Pr>
                <w:rFonts w:ascii="Helvetica"/>
                <w:color w:val="000000" w:themeColor="text1"/>
                <w:sz w:val="18"/>
                <w:szCs w:val="20"/>
              </w:rPr>
              <w:t>p</w:t>
            </w:r>
            <w:r w:rsidRPr="00EA4721">
              <w:rPr>
                <w:rFonts w:ascii="Helvetica"/>
                <w:color w:val="000000" w:themeColor="text1"/>
                <w:sz w:val="18"/>
                <w:szCs w:val="20"/>
              </w:rPr>
              <w:t>lants</w:t>
            </w:r>
            <w:r>
              <w:rPr>
                <w:rFonts w:ascii="Helvetica"/>
                <w:color w:val="000000" w:themeColor="text1"/>
                <w:sz w:val="18"/>
                <w:szCs w:val="20"/>
              </w:rPr>
              <w:t xml:space="preserve"> </w:t>
            </w:r>
            <w:proofErr w:type="gramStart"/>
            <w:r w:rsidRPr="00EA4721">
              <w:rPr>
                <w:rFonts w:ascii="Helvetica"/>
                <w:color w:val="000000" w:themeColor="text1"/>
                <w:sz w:val="18"/>
                <w:szCs w:val="20"/>
              </w:rPr>
              <w:t>plants</w:t>
            </w:r>
            <w:r>
              <w:rPr>
                <w:rFonts w:ascii="Helvetica"/>
                <w:color w:val="000000" w:themeColor="text1"/>
                <w:sz w:val="18"/>
                <w:szCs w:val="20"/>
                <w:vertAlign w:val="superscript"/>
              </w:rPr>
              <w:t>-1</w:t>
            </w:r>
            <w:proofErr w:type="gramEnd"/>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27FEE" w14:textId="77777777" w:rsidR="00E769B6" w:rsidRPr="00EA472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0.01 - 0.84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29CE3"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0845E1">
              <w:rPr>
                <w:rFonts w:ascii="Helvetica"/>
                <w:color w:val="000000" w:themeColor="text1"/>
                <w:sz w:val="18"/>
                <w:szCs w:val="20"/>
              </w:rPr>
              <w:t>0 - 0.89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978A0"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0845E1">
              <w:rPr>
                <w:rFonts w:ascii="Helvetica"/>
                <w:color w:val="000000" w:themeColor="text1"/>
                <w:sz w:val="18"/>
                <w:szCs w:val="20"/>
              </w:rPr>
              <w:t>0.1 - 0.9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54287"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0845E1">
              <w:rPr>
                <w:rFonts w:ascii="Helvetica"/>
                <w:color w:val="000000" w:themeColor="text1"/>
                <w:sz w:val="18"/>
                <w:szCs w:val="20"/>
              </w:rPr>
              <w:t>0.1 - 0.5</w:t>
            </w:r>
          </w:p>
        </w:tc>
      </w:tr>
      <w:tr w:rsidR="00E769B6" w:rsidRPr="00A86469" w14:paraId="23E3761D" w14:textId="77777777" w:rsidTr="00E777FE">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9EF46"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0845E1">
              <w:rPr>
                <w:rFonts w:ascii="Helvetica"/>
                <w:color w:val="000000" w:themeColor="text1"/>
                <w:sz w:val="18"/>
                <w:szCs w:val="20"/>
              </w:rPr>
              <w:lastRenderedPageBreak/>
              <w:t>Seed survival rate</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D0F4C"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0845E1">
              <w:rPr>
                <w:rFonts w:ascii="Helvetica"/>
                <w:color w:val="000000" w:themeColor="text1"/>
                <w:sz w:val="18"/>
                <w:szCs w:val="20"/>
              </w:rPr>
              <w:t>s_11,s, s_22,s, o_11,s o_22,s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0994C"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0845E1">
              <w:rPr>
                <w:rFonts w:ascii="Helvetica"/>
                <w:color w:val="000000" w:themeColor="text1"/>
                <w:sz w:val="18"/>
                <w:szCs w:val="20"/>
              </w:rPr>
              <w:t xml:space="preserve">seeds </w:t>
            </w:r>
            <w:proofErr w:type="gramStart"/>
            <w:r w:rsidRPr="000845E1">
              <w:rPr>
                <w:rFonts w:ascii="Helvetica"/>
                <w:color w:val="000000" w:themeColor="text1"/>
                <w:sz w:val="18"/>
                <w:szCs w:val="20"/>
              </w:rPr>
              <w:t>seeds</w:t>
            </w:r>
            <w:r w:rsidRPr="000845E1">
              <w:rPr>
                <w:rFonts w:ascii="Helvetica"/>
                <w:color w:val="000000" w:themeColor="text1"/>
                <w:sz w:val="18"/>
                <w:szCs w:val="20"/>
                <w:vertAlign w:val="superscript"/>
              </w:rPr>
              <w:t>-1</w:t>
            </w:r>
            <w:proofErr w:type="gramEnd"/>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5D0E9"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0845E1">
              <w:rPr>
                <w:rFonts w:ascii="Helvetica"/>
                <w:color w:val="000000" w:themeColor="text1"/>
                <w:sz w:val="18"/>
                <w:szCs w:val="20"/>
              </w:rPr>
              <w:t xml:space="preserve">summer: 0.66 - </w:t>
            </w:r>
            <w:proofErr w:type="gramStart"/>
            <w:r w:rsidRPr="000845E1">
              <w:rPr>
                <w:rFonts w:ascii="Helvetica"/>
                <w:color w:val="000000" w:themeColor="text1"/>
                <w:sz w:val="18"/>
                <w:szCs w:val="20"/>
              </w:rPr>
              <w:t>0.74;</w:t>
            </w:r>
            <w:proofErr w:type="gramEnd"/>
            <w:r w:rsidRPr="000845E1">
              <w:rPr>
                <w:rFonts w:ascii="Helvetica"/>
                <w:color w:val="000000" w:themeColor="text1"/>
                <w:sz w:val="18"/>
                <w:szCs w:val="20"/>
              </w:rPr>
              <w:t xml:space="preserve"> </w:t>
            </w:r>
          </w:p>
          <w:p w14:paraId="603C6A19"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0845E1">
              <w:rPr>
                <w:rFonts w:ascii="Helvetica"/>
                <w:color w:val="000000" w:themeColor="text1"/>
                <w:sz w:val="18"/>
                <w:szCs w:val="20"/>
              </w:rPr>
              <w:t>overwinter: 0.66 - 0.74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F3573"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0845E1">
              <w:rPr>
                <w:rFonts w:ascii="Helvetica"/>
                <w:color w:val="000000" w:themeColor="text1"/>
                <w:sz w:val="18"/>
                <w:szCs w:val="20"/>
              </w:rPr>
              <w:t xml:space="preserve">summer: 0.66 - </w:t>
            </w:r>
            <w:proofErr w:type="gramStart"/>
            <w:r w:rsidRPr="000845E1">
              <w:rPr>
                <w:rFonts w:ascii="Helvetica"/>
                <w:color w:val="000000" w:themeColor="text1"/>
                <w:sz w:val="18"/>
                <w:szCs w:val="20"/>
              </w:rPr>
              <w:t>0.74;</w:t>
            </w:r>
            <w:proofErr w:type="gramEnd"/>
            <w:r w:rsidRPr="000845E1">
              <w:rPr>
                <w:rFonts w:ascii="Helvetica"/>
                <w:color w:val="000000" w:themeColor="text1"/>
                <w:sz w:val="18"/>
                <w:szCs w:val="20"/>
              </w:rPr>
              <w:t xml:space="preserve"> </w:t>
            </w:r>
          </w:p>
          <w:p w14:paraId="2A7233A0"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0845E1">
              <w:rPr>
                <w:rFonts w:ascii="Helvetica"/>
                <w:color w:val="000000" w:themeColor="text1"/>
                <w:sz w:val="18"/>
                <w:szCs w:val="20"/>
              </w:rPr>
              <w:t>overwinter: 0.66 - 0.74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35976"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0845E1">
              <w:rPr>
                <w:rFonts w:ascii="Helvetica"/>
                <w:color w:val="000000" w:themeColor="text1"/>
                <w:sz w:val="18"/>
                <w:szCs w:val="20"/>
              </w:rPr>
              <w:t>summer: 0.66 - 0.74; overwinter: 0.66 - 0.74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C09FE"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0845E1">
              <w:rPr>
                <w:rFonts w:ascii="Helvetica"/>
                <w:color w:val="000000" w:themeColor="text1"/>
                <w:sz w:val="18"/>
                <w:szCs w:val="20"/>
              </w:rPr>
              <w:t xml:space="preserve">summer: 0.66 - </w:t>
            </w:r>
            <w:proofErr w:type="gramStart"/>
            <w:r w:rsidRPr="000845E1">
              <w:rPr>
                <w:rFonts w:ascii="Helvetica"/>
                <w:color w:val="000000" w:themeColor="text1"/>
                <w:sz w:val="18"/>
                <w:szCs w:val="20"/>
              </w:rPr>
              <w:t>0.74;</w:t>
            </w:r>
            <w:proofErr w:type="gramEnd"/>
          </w:p>
          <w:p w14:paraId="46180E25"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right="100"/>
              <w:rPr>
                <w:color w:val="000000" w:themeColor="text1"/>
                <w:sz w:val="18"/>
                <w:szCs w:val="20"/>
              </w:rPr>
            </w:pPr>
            <w:r w:rsidRPr="000845E1">
              <w:rPr>
                <w:rFonts w:ascii="Helvetica"/>
                <w:color w:val="000000" w:themeColor="text1"/>
                <w:sz w:val="18"/>
                <w:szCs w:val="20"/>
              </w:rPr>
              <w:t xml:space="preserve"> overwinter: 0.66 - 0.74</w:t>
            </w:r>
          </w:p>
        </w:tc>
      </w:tr>
      <w:tr w:rsidR="00E769B6" w:rsidRPr="00A86469" w14:paraId="43238A63" w14:textId="77777777" w:rsidTr="00E777FE">
        <w:trPr>
          <w:cantSplit/>
          <w:jc w:val="center"/>
        </w:trPr>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36F3C0"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0845E1">
              <w:rPr>
                <w:rFonts w:ascii="Helvetica"/>
                <w:color w:val="000000" w:themeColor="text1"/>
                <w:sz w:val="18"/>
                <w:szCs w:val="20"/>
              </w:rPr>
              <w:t>Plant fecundity</w:t>
            </w:r>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31F5F4"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0845E1">
              <w:rPr>
                <w:rFonts w:ascii="Helvetica"/>
                <w:color w:val="000000" w:themeColor="text1"/>
                <w:sz w:val="18"/>
                <w:szCs w:val="20"/>
              </w:rPr>
              <w:t>f_1 through f_6</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AB54604"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vertAlign w:val="superscript"/>
              </w:rPr>
            </w:pPr>
            <w:r>
              <w:rPr>
                <w:rFonts w:ascii="Helvetica"/>
                <w:color w:val="000000" w:themeColor="text1"/>
                <w:sz w:val="18"/>
                <w:szCs w:val="20"/>
              </w:rPr>
              <w:t>s</w:t>
            </w:r>
            <w:r w:rsidRPr="000845E1">
              <w:rPr>
                <w:rFonts w:ascii="Helvetica"/>
                <w:color w:val="000000" w:themeColor="text1"/>
                <w:sz w:val="18"/>
                <w:szCs w:val="20"/>
              </w:rPr>
              <w:t>eeds</w:t>
            </w:r>
            <w:r>
              <w:rPr>
                <w:rFonts w:ascii="Helvetica"/>
                <w:color w:val="000000" w:themeColor="text1"/>
                <w:sz w:val="18"/>
                <w:szCs w:val="20"/>
              </w:rPr>
              <w:t xml:space="preserve"> </w:t>
            </w:r>
            <w:proofErr w:type="gramStart"/>
            <w:r w:rsidRPr="000845E1">
              <w:rPr>
                <w:rFonts w:ascii="Helvetica"/>
                <w:color w:val="000000" w:themeColor="text1"/>
                <w:sz w:val="18"/>
                <w:szCs w:val="20"/>
              </w:rPr>
              <w:t>plant</w:t>
            </w:r>
            <w:r>
              <w:rPr>
                <w:rFonts w:ascii="Helvetica"/>
                <w:color w:val="000000" w:themeColor="text1"/>
                <w:sz w:val="18"/>
                <w:szCs w:val="20"/>
                <w:vertAlign w:val="superscript"/>
              </w:rPr>
              <w:t>-1</w:t>
            </w:r>
            <w:proofErr w:type="gramEnd"/>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4BE004"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0845E1">
              <w:rPr>
                <w:rFonts w:ascii="Helvetica"/>
                <w:color w:val="000000" w:themeColor="text1"/>
                <w:sz w:val="18"/>
                <w:szCs w:val="20"/>
              </w:rPr>
              <w:t xml:space="preserve">Scenario 1: 1.0 - </w:t>
            </w:r>
            <w:proofErr w:type="gramStart"/>
            <w:r w:rsidRPr="000845E1">
              <w:rPr>
                <w:rFonts w:ascii="Helvetica"/>
                <w:color w:val="000000" w:themeColor="text1"/>
                <w:sz w:val="18"/>
                <w:szCs w:val="20"/>
              </w:rPr>
              <w:t>3518.6;</w:t>
            </w:r>
            <w:proofErr w:type="gramEnd"/>
            <w:r w:rsidRPr="000845E1">
              <w:rPr>
                <w:rFonts w:ascii="Helvetica"/>
                <w:color w:val="000000" w:themeColor="text1"/>
                <w:sz w:val="18"/>
                <w:szCs w:val="20"/>
              </w:rPr>
              <w:t xml:space="preserve"> </w:t>
            </w:r>
          </w:p>
          <w:p w14:paraId="34DDEE1E"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0845E1">
              <w:rPr>
                <w:rFonts w:ascii="Helvetica"/>
                <w:color w:val="000000" w:themeColor="text1"/>
                <w:sz w:val="18"/>
                <w:szCs w:val="20"/>
              </w:rPr>
              <w:t xml:space="preserve">scenario 2: 18.8 </w:t>
            </w:r>
            <w:r w:rsidRPr="000845E1">
              <w:rPr>
                <w:rFonts w:ascii="Helvetica"/>
                <w:color w:val="000000" w:themeColor="text1"/>
                <w:sz w:val="18"/>
                <w:szCs w:val="20"/>
              </w:rPr>
              <w:t>–</w:t>
            </w:r>
            <w:r w:rsidRPr="000845E1">
              <w:rPr>
                <w:rFonts w:ascii="Helvetica"/>
                <w:color w:val="000000" w:themeColor="text1"/>
                <w:sz w:val="18"/>
                <w:szCs w:val="20"/>
              </w:rPr>
              <w:t xml:space="preserve"> 93672.3</w:t>
            </w:r>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04C7B2"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0845E1">
              <w:rPr>
                <w:rFonts w:ascii="Helvetica"/>
                <w:color w:val="000000" w:themeColor="text1"/>
                <w:sz w:val="18"/>
                <w:szCs w:val="20"/>
              </w:rPr>
              <w:t xml:space="preserve">scenario 1: 0 - </w:t>
            </w:r>
            <w:proofErr w:type="gramStart"/>
            <w:r w:rsidRPr="000845E1">
              <w:rPr>
                <w:rFonts w:ascii="Helvetica"/>
                <w:color w:val="000000" w:themeColor="text1"/>
                <w:sz w:val="18"/>
                <w:szCs w:val="20"/>
              </w:rPr>
              <w:t>35.5;</w:t>
            </w:r>
            <w:proofErr w:type="gramEnd"/>
            <w:r w:rsidRPr="000845E1">
              <w:rPr>
                <w:rFonts w:ascii="Helvetica"/>
                <w:color w:val="000000" w:themeColor="text1"/>
                <w:sz w:val="18"/>
                <w:szCs w:val="20"/>
              </w:rPr>
              <w:t xml:space="preserve"> </w:t>
            </w:r>
          </w:p>
          <w:p w14:paraId="6F6DC67C"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0845E1">
              <w:rPr>
                <w:rFonts w:ascii="Helvetica"/>
                <w:color w:val="000000" w:themeColor="text1"/>
                <w:sz w:val="18"/>
                <w:szCs w:val="20"/>
              </w:rPr>
              <w:t xml:space="preserve">scenario 2: 1756.2 </w:t>
            </w:r>
            <w:r w:rsidRPr="000845E1">
              <w:rPr>
                <w:rFonts w:ascii="Helvetica"/>
                <w:color w:val="000000" w:themeColor="text1"/>
                <w:sz w:val="18"/>
                <w:szCs w:val="20"/>
              </w:rPr>
              <w:t>–</w:t>
            </w:r>
            <w:r w:rsidRPr="000845E1">
              <w:rPr>
                <w:rFonts w:ascii="Helvetica"/>
                <w:color w:val="000000" w:themeColor="text1"/>
                <w:sz w:val="18"/>
                <w:szCs w:val="20"/>
              </w:rPr>
              <w:t xml:space="preserve"> 1249255.0</w:t>
            </w:r>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64868B"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0845E1">
              <w:rPr>
                <w:rFonts w:ascii="Helvetica"/>
                <w:color w:val="000000" w:themeColor="text1"/>
                <w:sz w:val="18"/>
                <w:szCs w:val="20"/>
              </w:rPr>
              <w:t xml:space="preserve">scenario 1: 3.9 - </w:t>
            </w:r>
            <w:proofErr w:type="gramStart"/>
            <w:r w:rsidRPr="000845E1">
              <w:rPr>
                <w:rFonts w:ascii="Helvetica"/>
                <w:color w:val="000000" w:themeColor="text1"/>
                <w:sz w:val="18"/>
                <w:szCs w:val="20"/>
              </w:rPr>
              <w:t>964.0;</w:t>
            </w:r>
            <w:proofErr w:type="gramEnd"/>
            <w:r w:rsidRPr="000845E1">
              <w:rPr>
                <w:rFonts w:ascii="Helvetica"/>
                <w:color w:val="000000" w:themeColor="text1"/>
                <w:sz w:val="18"/>
                <w:szCs w:val="20"/>
              </w:rPr>
              <w:t xml:space="preserve"> </w:t>
            </w:r>
          </w:p>
          <w:p w14:paraId="688A7A4E"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0845E1">
              <w:rPr>
                <w:rFonts w:ascii="Helvetica"/>
                <w:color w:val="000000" w:themeColor="text1"/>
                <w:sz w:val="18"/>
                <w:szCs w:val="20"/>
              </w:rPr>
              <w:t>scenario 2: 66.3-3696.6</w:t>
            </w:r>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82ED30"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0845E1">
              <w:rPr>
                <w:rFonts w:ascii="Helvetica"/>
                <w:color w:val="000000" w:themeColor="text1"/>
                <w:sz w:val="18"/>
                <w:szCs w:val="20"/>
              </w:rPr>
              <w:t xml:space="preserve">scenario 1: 0.64 - </w:t>
            </w:r>
            <w:proofErr w:type="gramStart"/>
            <w:r w:rsidRPr="000845E1">
              <w:rPr>
                <w:rFonts w:ascii="Helvetica"/>
                <w:color w:val="000000" w:themeColor="text1"/>
                <w:sz w:val="18"/>
                <w:szCs w:val="20"/>
              </w:rPr>
              <w:t>11.8;</w:t>
            </w:r>
            <w:proofErr w:type="gramEnd"/>
            <w:r w:rsidRPr="000845E1">
              <w:rPr>
                <w:rFonts w:ascii="Helvetica"/>
                <w:color w:val="000000" w:themeColor="text1"/>
                <w:sz w:val="18"/>
                <w:szCs w:val="20"/>
              </w:rPr>
              <w:t xml:space="preserve"> </w:t>
            </w:r>
          </w:p>
          <w:p w14:paraId="70D1FEA9" w14:textId="77777777" w:rsidR="00E769B6" w:rsidRPr="000845E1"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0845E1">
              <w:rPr>
                <w:rFonts w:ascii="Helvetica"/>
                <w:color w:val="000000" w:themeColor="text1"/>
                <w:sz w:val="18"/>
                <w:szCs w:val="20"/>
              </w:rPr>
              <w:t xml:space="preserve">scenario 2: 0.5 </w:t>
            </w:r>
            <w:r w:rsidRPr="000845E1">
              <w:rPr>
                <w:rFonts w:ascii="Helvetica"/>
                <w:color w:val="000000" w:themeColor="text1"/>
                <w:sz w:val="18"/>
                <w:szCs w:val="20"/>
              </w:rPr>
              <w:t>–</w:t>
            </w:r>
            <w:r w:rsidRPr="000845E1">
              <w:rPr>
                <w:rFonts w:ascii="Helvetica"/>
                <w:color w:val="000000" w:themeColor="text1"/>
                <w:sz w:val="18"/>
                <w:szCs w:val="20"/>
              </w:rPr>
              <w:t xml:space="preserve"> 460.3</w:t>
            </w:r>
          </w:p>
        </w:tc>
      </w:tr>
    </w:tbl>
    <w:p w14:paraId="4580CE82" w14:textId="77777777" w:rsidR="00E769B6" w:rsidRPr="009F1439" w:rsidRDefault="00E769B6" w:rsidP="00E769B6">
      <w:pPr>
        <w:pStyle w:val="Heading3"/>
        <w:spacing w:line="480" w:lineRule="auto"/>
        <w:rPr>
          <w:color w:val="000000" w:themeColor="text1"/>
        </w:rPr>
        <w:sectPr w:rsidR="00E769B6" w:rsidRPr="009F1439" w:rsidSect="00EB2C2C">
          <w:pgSz w:w="15840" w:h="12240" w:orient="landscape"/>
          <w:pgMar w:top="1440" w:right="1440" w:bottom="1440" w:left="1440" w:header="720" w:footer="720" w:gutter="0"/>
          <w:cols w:space="720"/>
          <w:docGrid w:linePitch="326"/>
        </w:sectPr>
      </w:pPr>
    </w:p>
    <w:p w14:paraId="543F59C7" w14:textId="77777777" w:rsidR="00E769B6" w:rsidRPr="009F1439" w:rsidRDefault="00E769B6" w:rsidP="00E769B6">
      <w:pPr>
        <w:pStyle w:val="CaptionedFigure"/>
        <w:spacing w:line="480" w:lineRule="auto"/>
        <w:rPr>
          <w:color w:val="000000" w:themeColor="text1"/>
        </w:rPr>
      </w:pPr>
      <w:r>
        <w:rPr>
          <w:noProof/>
        </w:rPr>
        <w:lastRenderedPageBreak/>
        <w:drawing>
          <wp:inline distT="0" distB="0" distL="0" distR="0" wp14:anchorId="660AAEE9" wp14:editId="42E5166F">
            <wp:extent cx="5334000" cy="5334000"/>
            <wp:effectExtent l="0" t="0" r="0" b="0"/>
            <wp:docPr id="21" name="Picture" descr="Figure 1: Data summary of cumulative emergence proportion of waterhemp in 2019 (A) and 2020 (B). The solid, dashed, and dotted lines indicate 50%, 75%, and 95% of total season emergence. The abbreviations on each section of panels A and B are crop identities, which are the combinations of the first letter in crop species names and the rotation in which it occurred (C2 - corn in the 2-year rotation, C3 - corn in the 3-year rotation, C4 - corn in the 4-year rotation, S2 - soybean in the 2-year rotation, S3 - soybean in the 3-year rotation, S4 - soybean in the 4-year rotation, O3 - oat intercropped with red clover in the 3-year rotation, O4 - oat intercropped with alfalfa in the 4-year rotation, and A4 - alfalfa sole crop in the 4-year rotation)."/>
            <wp:cNvGraphicFramePr/>
            <a:graphic xmlns:a="http://schemas.openxmlformats.org/drawingml/2006/main">
              <a:graphicData uri="http://schemas.openxmlformats.org/drawingml/2006/picture">
                <pic:pic xmlns:pic="http://schemas.openxmlformats.org/drawingml/2006/picture">
                  <pic:nvPicPr>
                    <pic:cNvPr id="21" name="Picture" descr="Figure 1: Data summary of cumulative emergence proportion of waterhemp in 2019 (A) and 2020 (B). The solid, dashed, and dotted lines indicate 50%, 75%, and 95% of total season emergence. The abbreviations on each section of panels A and B are crop identities, which are the combinations of the first letter in crop species names and the rotation in which it occurred (C2 - corn in the 2-year rotation, C3 - corn in the 3-year rotation, C4 - corn in the 4-year rotation, S2 - soybean in the 2-year rotation, S3 - soybean in the 3-year rotation, S4 - soybean in the 4-year rotation, O3 - oat intercropped with red clover in the 3-year rotation, O4 - oat intercropped with alfalfa in the 4-year rotation, and A4 - alfalfa sole crop in the 4-year rotation)."/>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1D641630" w14:textId="77777777" w:rsidR="00E769B6" w:rsidRPr="009F1439" w:rsidRDefault="00E769B6" w:rsidP="00E769B6">
      <w:pPr>
        <w:pStyle w:val="ImageCaption"/>
        <w:spacing w:line="480" w:lineRule="auto"/>
        <w:rPr>
          <w:color w:val="000000" w:themeColor="text1"/>
        </w:rPr>
      </w:pPr>
      <w:r w:rsidRPr="009F1439">
        <w:rPr>
          <w:color w:val="000000" w:themeColor="text1"/>
        </w:rPr>
        <w:t>Figure 2: Data summary of cumulative emergence proportion of waterhemp in 2019 (A) and 2020 (B). The solid, dashed, and dotted lines indicate 50%, 75%, and 95% of total season emergence. The abbreviations on each section of panels A and B are crop identities, which are the combinations of the first letter in crop species names and the rotation in which it occurred (C2 - corn in the 2-year rotation, C3 - corn in the 3-year rotation, C4 - corn in the 4-year rotation, S2 - soybean in the 2-year rotation, S3 - soybean in the 3-year rotation, S4 - soybean in the 4-</w:t>
      </w:r>
      <w:r w:rsidRPr="009F1439">
        <w:rPr>
          <w:color w:val="000000" w:themeColor="text1"/>
        </w:rPr>
        <w:lastRenderedPageBreak/>
        <w:t>year rotation, O3 - oat in the 3-year rotation, O4 - oat in the 4-year rotation, and A4 - alfalfa in the 4-year rotation).</w:t>
      </w:r>
    </w:p>
    <w:p w14:paraId="23B402AF" w14:textId="77777777" w:rsidR="00E769B6" w:rsidRPr="009F1439" w:rsidRDefault="00E769B6" w:rsidP="00E769B6">
      <w:pPr>
        <w:pStyle w:val="TableCaption"/>
        <w:spacing w:line="480" w:lineRule="auto"/>
        <w:rPr>
          <w:color w:val="000000" w:themeColor="text1"/>
        </w:rPr>
      </w:pPr>
      <w:r w:rsidRPr="009F1439">
        <w:rPr>
          <w:color w:val="000000" w:themeColor="text1"/>
        </w:rPr>
        <w:lastRenderedPageBreak/>
        <w:t>Table 3: 2019 and 2020 seedling emergence initiation in four crop environments (Julian date). Only the first seedling cohort was used as the response variable due to small sample sizes in the subsequent cohorts.</w:t>
      </w:r>
    </w:p>
    <w:tbl>
      <w:tblPr>
        <w:tblStyle w:val="Table"/>
        <w:tblW w:w="0" w:type="auto"/>
        <w:jc w:val="center"/>
        <w:tblLayout w:type="fixed"/>
        <w:tblLook w:val="0420" w:firstRow="1" w:lastRow="0" w:firstColumn="0" w:lastColumn="0" w:noHBand="0" w:noVBand="1"/>
      </w:tblPr>
      <w:tblGrid>
        <w:gridCol w:w="940"/>
        <w:gridCol w:w="940"/>
        <w:gridCol w:w="605"/>
        <w:gridCol w:w="566"/>
        <w:gridCol w:w="940"/>
        <w:gridCol w:w="605"/>
        <w:gridCol w:w="566"/>
      </w:tblGrid>
      <w:tr w:rsidR="00E769B6" w:rsidRPr="009F1439" w14:paraId="63216A30" w14:textId="77777777" w:rsidTr="00E777FE">
        <w:trPr>
          <w:cnfStyle w:val="100000000000" w:firstRow="1" w:lastRow="0" w:firstColumn="0" w:lastColumn="0" w:oddVBand="0" w:evenVBand="0" w:oddHBand="0" w:evenHBand="0" w:firstRowFirstColumn="0" w:firstRowLastColumn="0" w:lastRowFirstColumn="0" w:lastRowLastColumn="0"/>
          <w:cantSplit/>
          <w:tblHeader/>
          <w:jc w:val="center"/>
        </w:trPr>
        <w:tc>
          <w:tcPr>
            <w:tcW w:w="940"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4BD7C5D8"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2111" w:type="dxa"/>
            <w:gridSpan w:val="3"/>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2FCDDA3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2019</w:t>
            </w:r>
          </w:p>
        </w:tc>
        <w:tc>
          <w:tcPr>
            <w:tcW w:w="2111" w:type="dxa"/>
            <w:gridSpan w:val="3"/>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073A502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2020</w:t>
            </w:r>
          </w:p>
        </w:tc>
      </w:tr>
      <w:tr w:rsidR="00E769B6" w:rsidRPr="009F1439" w14:paraId="695D6CA0" w14:textId="77777777" w:rsidTr="00E777FE">
        <w:trPr>
          <w:cnfStyle w:val="100000000000" w:firstRow="1" w:lastRow="0" w:firstColumn="0" w:lastColumn="0" w:oddVBand="0" w:evenVBand="0" w:oddHBand="0" w:evenHBand="0" w:firstRowFirstColumn="0" w:firstRowLastColumn="0" w:lastRowFirstColumn="0" w:lastRowLastColumn="0"/>
          <w:cantSplit/>
          <w:tblHeader/>
          <w:jc w:val="center"/>
        </w:trPr>
        <w:tc>
          <w:tcPr>
            <w:tcW w:w="940"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13F3AFF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Crop</w:t>
            </w:r>
          </w:p>
        </w:tc>
        <w:tc>
          <w:tcPr>
            <w:tcW w:w="940"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06B29297"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estimate</w:t>
            </w:r>
          </w:p>
        </w:tc>
        <w:tc>
          <w:tcPr>
            <w:tcW w:w="60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AE680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c>
          <w:tcPr>
            <w:tcW w:w="566"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3CD883D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roofErr w:type="spellStart"/>
            <w:r w:rsidRPr="009F1439">
              <w:rPr>
                <w:rFonts w:ascii="Helvetica"/>
                <w:color w:val="000000" w:themeColor="text1"/>
                <w:sz w:val="14"/>
                <w:szCs w:val="14"/>
              </w:rPr>
              <w:t>df</w:t>
            </w:r>
            <w:proofErr w:type="spellEnd"/>
          </w:p>
        </w:tc>
        <w:tc>
          <w:tcPr>
            <w:tcW w:w="940"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5947BA8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estimate</w:t>
            </w:r>
          </w:p>
        </w:tc>
        <w:tc>
          <w:tcPr>
            <w:tcW w:w="60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CAE56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c>
          <w:tcPr>
            <w:tcW w:w="5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5D00BB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roofErr w:type="spellStart"/>
            <w:r w:rsidRPr="009F1439">
              <w:rPr>
                <w:rFonts w:ascii="Helvetica"/>
                <w:color w:val="000000" w:themeColor="text1"/>
                <w:sz w:val="14"/>
                <w:szCs w:val="14"/>
              </w:rPr>
              <w:t>df</w:t>
            </w:r>
            <w:proofErr w:type="spellEnd"/>
          </w:p>
        </w:tc>
      </w:tr>
      <w:tr w:rsidR="00E769B6" w:rsidRPr="009F1439" w14:paraId="0ADF8DAD" w14:textId="77777777" w:rsidTr="00E777FE">
        <w:trPr>
          <w:cantSplit/>
          <w:jc w:val="center"/>
        </w:trPr>
        <w:tc>
          <w:tcPr>
            <w:tcW w:w="940" w:type="dxa"/>
            <w:tcBorders>
              <w:top w:val="single" w:sz="16"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1D227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alfalfa</w:t>
            </w:r>
          </w:p>
        </w:tc>
        <w:tc>
          <w:tcPr>
            <w:tcW w:w="940" w:type="dxa"/>
            <w:tcBorders>
              <w:top w:val="single" w:sz="16"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8C0487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154.0</w:t>
            </w:r>
          </w:p>
        </w:tc>
        <w:tc>
          <w:tcPr>
            <w:tcW w:w="60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89BC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1.3</w:t>
            </w:r>
          </w:p>
        </w:tc>
        <w:tc>
          <w:tcPr>
            <w:tcW w:w="566" w:type="dxa"/>
            <w:tcBorders>
              <w:top w:val="single" w:sz="16"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66DE58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940" w:type="dxa"/>
            <w:tcBorders>
              <w:top w:val="single" w:sz="16"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10A847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163.0</w:t>
            </w:r>
          </w:p>
        </w:tc>
        <w:tc>
          <w:tcPr>
            <w:tcW w:w="60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9AE8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AAD8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r>
      <w:tr w:rsidR="00E769B6" w:rsidRPr="009F1439" w14:paraId="66E7FF6F" w14:textId="77777777" w:rsidTr="00E777FE">
        <w:trPr>
          <w:cantSplit/>
          <w:jc w:val="center"/>
        </w:trPr>
        <w:tc>
          <w:tcPr>
            <w:tcW w:w="94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D4AEEE7"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corn</w:t>
            </w:r>
          </w:p>
        </w:tc>
        <w:tc>
          <w:tcPr>
            <w:tcW w:w="94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EBBF19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176.7</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F968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0.7</w:t>
            </w:r>
          </w:p>
        </w:tc>
        <w:tc>
          <w:tcPr>
            <w:tcW w:w="56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BAF8CB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94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B54A9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139.3</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C9C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0.0</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92E0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r>
      <w:tr w:rsidR="00E769B6" w:rsidRPr="009F1439" w14:paraId="56C99599" w14:textId="77777777" w:rsidTr="00E777FE">
        <w:trPr>
          <w:cantSplit/>
          <w:jc w:val="center"/>
        </w:trPr>
        <w:tc>
          <w:tcPr>
            <w:tcW w:w="94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D3F426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oat</w:t>
            </w:r>
          </w:p>
        </w:tc>
        <w:tc>
          <w:tcPr>
            <w:tcW w:w="94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EE2632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150.0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26F7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0.9</w:t>
            </w:r>
          </w:p>
        </w:tc>
        <w:tc>
          <w:tcPr>
            <w:tcW w:w="56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E7AE6B8"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94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BF20D6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141.0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97CF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CDBD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r>
      <w:tr w:rsidR="00E769B6" w:rsidRPr="009F1439" w14:paraId="2EA55DF8" w14:textId="77777777" w:rsidTr="00E777FE">
        <w:trPr>
          <w:cantSplit/>
          <w:jc w:val="center"/>
        </w:trPr>
        <w:tc>
          <w:tcPr>
            <w:tcW w:w="940" w:type="dxa"/>
            <w:tcBorders>
              <w:top w:val="none" w:sz="0" w:space="0" w:color="000000"/>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0E7D030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soybean</w:t>
            </w:r>
          </w:p>
        </w:tc>
        <w:tc>
          <w:tcPr>
            <w:tcW w:w="940" w:type="dxa"/>
            <w:tcBorders>
              <w:top w:val="none" w:sz="0" w:space="0" w:color="000000"/>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6CE9BAF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189.0</w:t>
            </w:r>
          </w:p>
        </w:tc>
        <w:tc>
          <w:tcPr>
            <w:tcW w:w="60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B79CD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0.7</w:t>
            </w:r>
          </w:p>
        </w:tc>
        <w:tc>
          <w:tcPr>
            <w:tcW w:w="566" w:type="dxa"/>
            <w:tcBorders>
              <w:top w:val="none" w:sz="0" w:space="0" w:color="000000"/>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68095DB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940" w:type="dxa"/>
            <w:tcBorders>
              <w:top w:val="none" w:sz="0" w:space="0" w:color="000000"/>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4A5C2AD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163.0</w:t>
            </w:r>
          </w:p>
        </w:tc>
        <w:tc>
          <w:tcPr>
            <w:tcW w:w="60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E538C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0.0</w:t>
            </w:r>
          </w:p>
        </w:tc>
        <w:tc>
          <w:tcPr>
            <w:tcW w:w="5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BFF1A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r>
    </w:tbl>
    <w:p w14:paraId="1912BA94" w14:textId="77777777" w:rsidR="00E769B6" w:rsidRPr="009F1439" w:rsidRDefault="00E769B6" w:rsidP="00E769B6">
      <w:pPr>
        <w:pStyle w:val="TableCaption"/>
        <w:spacing w:line="480" w:lineRule="auto"/>
        <w:rPr>
          <w:color w:val="000000" w:themeColor="text1"/>
        </w:rPr>
      </w:pPr>
      <w:r w:rsidRPr="009F1439">
        <w:rPr>
          <w:color w:val="000000" w:themeColor="text1"/>
        </w:rPr>
        <w:t>Table 4: 2019 and 2020 seedling emergence timing (days) in four crop environments</w:t>
      </w:r>
    </w:p>
    <w:tbl>
      <w:tblPr>
        <w:tblStyle w:val="Table"/>
        <w:tblW w:w="0" w:type="auto"/>
        <w:jc w:val="center"/>
        <w:tblLayout w:type="fixed"/>
        <w:tblLook w:val="0420" w:firstRow="1" w:lastRow="0" w:firstColumn="0" w:lastColumn="0" w:noHBand="0" w:noVBand="1"/>
      </w:tblPr>
      <w:tblGrid>
        <w:gridCol w:w="1453"/>
        <w:gridCol w:w="1025"/>
        <w:gridCol w:w="605"/>
        <w:gridCol w:w="566"/>
        <w:gridCol w:w="882"/>
        <w:gridCol w:w="1025"/>
        <w:gridCol w:w="605"/>
        <w:gridCol w:w="566"/>
        <w:gridCol w:w="882"/>
      </w:tblGrid>
      <w:tr w:rsidR="00E769B6" w:rsidRPr="009F1439" w14:paraId="4E93A97D" w14:textId="77777777" w:rsidTr="00E777FE">
        <w:trPr>
          <w:cnfStyle w:val="100000000000" w:firstRow="1" w:lastRow="0" w:firstColumn="0" w:lastColumn="0" w:oddVBand="0" w:evenVBand="0" w:oddHBand="0" w:evenHBand="0" w:firstRowFirstColumn="0" w:firstRowLastColumn="0" w:lastRowFirstColumn="0" w:lastRowLastColumn="0"/>
          <w:cantSplit/>
          <w:tblHeader/>
          <w:jc w:val="center"/>
        </w:trPr>
        <w:tc>
          <w:tcPr>
            <w:tcW w:w="1453"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7E8C7E2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3078" w:type="dxa"/>
            <w:gridSpan w:val="4"/>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6ED1905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2019</w:t>
            </w:r>
          </w:p>
        </w:tc>
        <w:tc>
          <w:tcPr>
            <w:tcW w:w="3078" w:type="dxa"/>
            <w:gridSpan w:val="4"/>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789A329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2020</w:t>
            </w:r>
          </w:p>
        </w:tc>
      </w:tr>
      <w:tr w:rsidR="00E769B6" w:rsidRPr="009F1439" w14:paraId="30007ABD" w14:textId="77777777" w:rsidTr="00E777FE">
        <w:trPr>
          <w:cnfStyle w:val="100000000000" w:firstRow="1" w:lastRow="0" w:firstColumn="0" w:lastColumn="0" w:oddVBand="0" w:evenVBand="0" w:oddHBand="0" w:evenHBand="0" w:firstRowFirstColumn="0" w:firstRowLastColumn="0" w:lastRowFirstColumn="0" w:lastRowLastColumn="0"/>
          <w:cantSplit/>
          <w:tblHeader/>
          <w:jc w:val="center"/>
        </w:trPr>
        <w:tc>
          <w:tcPr>
            <w:tcW w:w="1453"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11DA0A2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Contrast</w:t>
            </w:r>
          </w:p>
        </w:tc>
        <w:tc>
          <w:tcPr>
            <w:tcW w:w="1025"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74C39F8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difference</w:t>
            </w:r>
          </w:p>
        </w:tc>
        <w:tc>
          <w:tcPr>
            <w:tcW w:w="60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CAF9F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c>
          <w:tcPr>
            <w:tcW w:w="5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E389E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roofErr w:type="spellStart"/>
            <w:r w:rsidRPr="009F1439">
              <w:rPr>
                <w:rFonts w:ascii="Helvetica"/>
                <w:color w:val="000000" w:themeColor="text1"/>
                <w:sz w:val="14"/>
                <w:szCs w:val="14"/>
              </w:rPr>
              <w:t>df</w:t>
            </w:r>
            <w:proofErr w:type="spellEnd"/>
          </w:p>
        </w:tc>
        <w:tc>
          <w:tcPr>
            <w:tcW w:w="882"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4C2E970C"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p</w:t>
            </w:r>
          </w:p>
        </w:tc>
        <w:tc>
          <w:tcPr>
            <w:tcW w:w="1025"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3265745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difference</w:t>
            </w:r>
          </w:p>
        </w:tc>
        <w:tc>
          <w:tcPr>
            <w:tcW w:w="60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92BE97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c>
          <w:tcPr>
            <w:tcW w:w="5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4A77FB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roofErr w:type="spellStart"/>
            <w:r w:rsidRPr="009F1439">
              <w:rPr>
                <w:rFonts w:ascii="Helvetica"/>
                <w:color w:val="000000" w:themeColor="text1"/>
                <w:sz w:val="14"/>
                <w:szCs w:val="14"/>
              </w:rPr>
              <w:t>df</w:t>
            </w:r>
            <w:proofErr w:type="spellEnd"/>
          </w:p>
        </w:tc>
        <w:tc>
          <w:tcPr>
            <w:tcW w:w="88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8DBB6CC"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p</w:t>
            </w:r>
          </w:p>
        </w:tc>
      </w:tr>
      <w:tr w:rsidR="00E769B6" w:rsidRPr="009F1439" w14:paraId="1AD06C8F" w14:textId="77777777" w:rsidTr="00E777FE">
        <w:trPr>
          <w:cantSplit/>
          <w:jc w:val="center"/>
        </w:trPr>
        <w:tc>
          <w:tcPr>
            <w:tcW w:w="1453" w:type="dxa"/>
            <w:tcBorders>
              <w:top w:val="single" w:sz="16"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D717B3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alfalfa - corn   </w:t>
            </w:r>
          </w:p>
        </w:tc>
        <w:tc>
          <w:tcPr>
            <w:tcW w:w="1025" w:type="dxa"/>
            <w:tcBorders>
              <w:top w:val="single" w:sz="16"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904BD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-22.7</w:t>
            </w:r>
          </w:p>
        </w:tc>
        <w:tc>
          <w:tcPr>
            <w:tcW w:w="60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B2C3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1.5</w:t>
            </w:r>
          </w:p>
        </w:tc>
        <w:tc>
          <w:tcPr>
            <w:tcW w:w="56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AEB2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single" w:sz="16"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3D10F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c>
          <w:tcPr>
            <w:tcW w:w="1025" w:type="dxa"/>
            <w:tcBorders>
              <w:top w:val="single" w:sz="16"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1C091A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23.8</w:t>
            </w:r>
          </w:p>
        </w:tc>
        <w:tc>
          <w:tcPr>
            <w:tcW w:w="60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F5BF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7554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FEAD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r>
      <w:tr w:rsidR="00E769B6" w:rsidRPr="009F1439" w14:paraId="3FB56B6C" w14:textId="77777777" w:rsidTr="00E777FE">
        <w:trPr>
          <w:cantSplit/>
          <w:jc w:val="center"/>
        </w:trPr>
        <w:tc>
          <w:tcPr>
            <w:tcW w:w="1453"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E15D9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alfalfa - oat    </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CFB00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0343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0D72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64A1E6C"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0.0596</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47E04C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22.0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B182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A1DF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C03A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r>
      <w:tr w:rsidR="00E769B6" w:rsidRPr="009F1439" w14:paraId="22B2F79F" w14:textId="77777777" w:rsidTr="00E777FE">
        <w:trPr>
          <w:cantSplit/>
          <w:jc w:val="center"/>
        </w:trPr>
        <w:tc>
          <w:tcPr>
            <w:tcW w:w="1453"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DE6DFD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alfalfa - soybean</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25C0C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-35.0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24AD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1.5</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D25A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BFAE0C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28DC2A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0650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1269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1854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1.0000</w:t>
            </w:r>
          </w:p>
        </w:tc>
      </w:tr>
      <w:tr w:rsidR="00E769B6" w:rsidRPr="009F1439" w14:paraId="1304FFA5" w14:textId="77777777" w:rsidTr="00E777FE">
        <w:trPr>
          <w:cantSplit/>
          <w:jc w:val="center"/>
        </w:trPr>
        <w:tc>
          <w:tcPr>
            <w:tcW w:w="1453"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6D247C8"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corn - oat       </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C18A64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26.7</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F33A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E5DC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3412EC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6AD6A8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-1.8</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D9BA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86BB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951D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r>
      <w:tr w:rsidR="00E769B6" w:rsidRPr="009F1439" w14:paraId="0392C68E" w14:textId="77777777" w:rsidTr="00E777FE">
        <w:trPr>
          <w:cantSplit/>
          <w:jc w:val="center"/>
        </w:trPr>
        <w:tc>
          <w:tcPr>
            <w:tcW w:w="1453"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D0175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corn - soybean   </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71B1EA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-12.3</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37DD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1.0</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EF858"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E7A290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F83C77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-23.8</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7A0E8"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4B02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7D4F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r>
      <w:tr w:rsidR="00E769B6" w:rsidRPr="009F1439" w14:paraId="35A7162E" w14:textId="77777777" w:rsidTr="00E777FE">
        <w:trPr>
          <w:cantSplit/>
          <w:jc w:val="center"/>
        </w:trPr>
        <w:tc>
          <w:tcPr>
            <w:tcW w:w="1453" w:type="dxa"/>
            <w:tcBorders>
              <w:top w:val="none" w:sz="0" w:space="0" w:color="000000"/>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30D7E47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oat - soybean    </w:t>
            </w:r>
          </w:p>
        </w:tc>
        <w:tc>
          <w:tcPr>
            <w:tcW w:w="1025" w:type="dxa"/>
            <w:tcBorders>
              <w:top w:val="none" w:sz="0" w:space="0" w:color="000000"/>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6565845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-39.0</w:t>
            </w:r>
          </w:p>
        </w:tc>
        <w:tc>
          <w:tcPr>
            <w:tcW w:w="60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2941F1C"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w:t>
            </w:r>
          </w:p>
        </w:tc>
        <w:tc>
          <w:tcPr>
            <w:tcW w:w="5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7A2C8C"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750BB34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c>
          <w:tcPr>
            <w:tcW w:w="1025" w:type="dxa"/>
            <w:tcBorders>
              <w:top w:val="none" w:sz="0" w:space="0" w:color="000000"/>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5CE89E8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-22.0</w:t>
            </w:r>
          </w:p>
        </w:tc>
        <w:tc>
          <w:tcPr>
            <w:tcW w:w="60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161DD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82E26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234261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r>
    </w:tbl>
    <w:p w14:paraId="0071631E" w14:textId="77777777" w:rsidR="00E769B6" w:rsidRPr="009F1439" w:rsidRDefault="00E769B6" w:rsidP="00E769B6">
      <w:pPr>
        <w:pStyle w:val="TableCaption"/>
        <w:spacing w:line="480" w:lineRule="auto"/>
        <w:rPr>
          <w:color w:val="000000" w:themeColor="text1"/>
        </w:rPr>
      </w:pPr>
      <w:r w:rsidRPr="009F1439">
        <w:rPr>
          <w:color w:val="000000" w:themeColor="text1"/>
        </w:rPr>
        <w:t>Table 5: 2019 seedbank densities (seeds</w:t>
      </w:r>
      <w:r>
        <w:rPr>
          <w:color w:val="000000" w:themeColor="text1"/>
        </w:rPr>
        <w:t>/m</w:t>
      </w:r>
      <w:r>
        <w:rPr>
          <w:color w:val="000000" w:themeColor="text1"/>
          <w:vertAlign w:val="superscript"/>
        </w:rPr>
        <w:t>2</w:t>
      </w:r>
      <w:r w:rsidRPr="009F1439">
        <w:rPr>
          <w:color w:val="000000" w:themeColor="text1"/>
        </w:rPr>
        <w:t>) at the top and bottom soil strata</w:t>
      </w:r>
    </w:p>
    <w:tbl>
      <w:tblPr>
        <w:tblStyle w:val="Table"/>
        <w:tblW w:w="0" w:type="auto"/>
        <w:jc w:val="center"/>
        <w:tblLayout w:type="fixed"/>
        <w:tblLook w:val="0420" w:firstRow="1" w:lastRow="0" w:firstColumn="0" w:lastColumn="0" w:noHBand="0" w:noVBand="1"/>
      </w:tblPr>
      <w:tblGrid>
        <w:gridCol w:w="932"/>
        <w:gridCol w:w="893"/>
        <w:gridCol w:w="1944"/>
        <w:gridCol w:w="566"/>
        <w:gridCol w:w="956"/>
        <w:gridCol w:w="878"/>
        <w:gridCol w:w="878"/>
        <w:gridCol w:w="878"/>
      </w:tblGrid>
      <w:tr w:rsidR="00E769B6" w:rsidRPr="009F1439" w14:paraId="09CA3FAD" w14:textId="77777777" w:rsidTr="00E777FE">
        <w:trPr>
          <w:cnfStyle w:val="100000000000" w:firstRow="1" w:lastRow="0" w:firstColumn="0" w:lastColumn="0" w:oddVBand="0" w:evenVBand="0" w:oddHBand="0" w:evenHBand="0" w:firstRowFirstColumn="0" w:firstRowLastColumn="0" w:lastRowFirstColumn="0" w:lastRowLastColumn="0"/>
          <w:cantSplit/>
          <w:tblHeader/>
          <w:jc w:val="center"/>
        </w:trPr>
        <w:tc>
          <w:tcPr>
            <w:tcW w:w="93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F431E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89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B2BCAC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19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101C4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5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19FDD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1834"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B2C6C2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Top stratum density</w:t>
            </w:r>
          </w:p>
        </w:tc>
        <w:tc>
          <w:tcPr>
            <w:tcW w:w="1756"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3E442C"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Bottom stratum density</w:t>
            </w:r>
          </w:p>
        </w:tc>
      </w:tr>
      <w:tr w:rsidR="00E769B6" w:rsidRPr="009F1439" w14:paraId="48CFA4B8" w14:textId="77777777" w:rsidTr="00E777FE">
        <w:trPr>
          <w:cnfStyle w:val="100000000000" w:firstRow="1" w:lastRow="0" w:firstColumn="0" w:lastColumn="0" w:oddVBand="0" w:evenVBand="0" w:oddHBand="0" w:evenHBand="0" w:firstRowFirstColumn="0" w:firstRowLastColumn="0" w:lastRowFirstColumn="0" w:lastRowLastColumn="0"/>
          <w:cantSplit/>
          <w:tblHeader/>
          <w:jc w:val="center"/>
        </w:trPr>
        <w:tc>
          <w:tcPr>
            <w:tcW w:w="93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EF994B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Rotation</w:t>
            </w:r>
          </w:p>
        </w:tc>
        <w:tc>
          <w:tcPr>
            <w:tcW w:w="89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CABAD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Crop ID</w:t>
            </w:r>
          </w:p>
        </w:tc>
        <w:tc>
          <w:tcPr>
            <w:tcW w:w="19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6DE6AC"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Corn weed management</w:t>
            </w:r>
          </w:p>
        </w:tc>
        <w:tc>
          <w:tcPr>
            <w:tcW w:w="5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37534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roofErr w:type="spellStart"/>
            <w:r w:rsidRPr="009F1439">
              <w:rPr>
                <w:rFonts w:ascii="Helvetica"/>
                <w:color w:val="000000" w:themeColor="text1"/>
                <w:sz w:val="14"/>
                <w:szCs w:val="14"/>
              </w:rPr>
              <w:t>df</w:t>
            </w:r>
            <w:proofErr w:type="spellEnd"/>
          </w:p>
        </w:tc>
        <w:tc>
          <w:tcPr>
            <w:tcW w:w="95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B82181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mean</w:t>
            </w:r>
          </w:p>
        </w:tc>
        <w:tc>
          <w:tcPr>
            <w:tcW w:w="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E21F2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c>
          <w:tcPr>
            <w:tcW w:w="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5D16F2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mean</w:t>
            </w:r>
          </w:p>
        </w:tc>
        <w:tc>
          <w:tcPr>
            <w:tcW w:w="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EA3466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r>
      <w:tr w:rsidR="00E769B6" w:rsidRPr="009F1439" w14:paraId="724E71FF" w14:textId="77777777" w:rsidTr="00E777FE">
        <w:trPr>
          <w:cantSplit/>
          <w:jc w:val="center"/>
        </w:trPr>
        <w:tc>
          <w:tcPr>
            <w:tcW w:w="93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F0A7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2-year</w:t>
            </w:r>
          </w:p>
        </w:tc>
        <w:tc>
          <w:tcPr>
            <w:tcW w:w="893"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29A4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C2</w:t>
            </w:r>
          </w:p>
        </w:tc>
        <w:tc>
          <w:tcPr>
            <w:tcW w:w="194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678F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B019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87BE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8,231.9</w:t>
            </w:r>
          </w:p>
        </w:tc>
        <w:tc>
          <w:tcPr>
            <w:tcW w:w="8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657C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5,655.5</w:t>
            </w:r>
          </w:p>
        </w:tc>
        <w:tc>
          <w:tcPr>
            <w:tcW w:w="8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19D9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5,422.1</w:t>
            </w:r>
          </w:p>
        </w:tc>
        <w:tc>
          <w:tcPr>
            <w:tcW w:w="8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6B9B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1,679.3</w:t>
            </w:r>
          </w:p>
        </w:tc>
      </w:tr>
      <w:tr w:rsidR="00E769B6" w:rsidRPr="009F1439" w14:paraId="0E91399E"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83467"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F3B7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C2</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A361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966E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E346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4,811.6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DA7D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3,306.0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CBB1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3,938.9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184D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1,220.0</w:t>
            </w:r>
          </w:p>
        </w:tc>
      </w:tr>
      <w:tr w:rsidR="00E769B6" w:rsidRPr="009F1439" w14:paraId="13A347B5"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C274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AE60C"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S2</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81088"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F17C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F4BF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604.6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1F81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416.0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6FDB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1,297.9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F54C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402.2</w:t>
            </w:r>
          </w:p>
        </w:tc>
      </w:tr>
      <w:tr w:rsidR="00E769B6" w:rsidRPr="009F1439" w14:paraId="78911AB5"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2AB3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E58B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S2</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EE75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E7DB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92E98"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1,451.2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D4CA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997.6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21E1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1,612.6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97BD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499.6</w:t>
            </w:r>
          </w:p>
        </w:tc>
      </w:tr>
      <w:tr w:rsidR="00E769B6" w:rsidRPr="009F1439" w14:paraId="2AEDDCB0"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A7AA7"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03DE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3635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5EE3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FD0D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1,851.6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C091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1,272.6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6C08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6,361.6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3F15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1,970.2</w:t>
            </w:r>
          </w:p>
        </w:tc>
      </w:tr>
      <w:tr w:rsidR="00E769B6" w:rsidRPr="009F1439" w14:paraId="5D36EEFA"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8161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54FF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AADF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10D1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0DB5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1,781.0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B6F38"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1,224.1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6B6A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8,922.5</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9C928"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2,763.2</w:t>
            </w:r>
          </w:p>
        </w:tc>
      </w:tr>
      <w:tr w:rsidR="00E769B6" w:rsidRPr="009F1439" w14:paraId="4B410A4E"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AD8C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BB3C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C661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5F5F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A151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73.8</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8FA9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51.4</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1381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1,615.5</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077C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500.5</w:t>
            </w:r>
          </w:p>
        </w:tc>
      </w:tr>
      <w:tr w:rsidR="00E769B6" w:rsidRPr="009F1439" w14:paraId="0A03FF78"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51E77"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E83B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EC33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3EB6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985E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303.6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312C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209.2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48C6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1,831.5</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A135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567.5</w:t>
            </w:r>
          </w:p>
        </w:tc>
      </w:tr>
      <w:tr w:rsidR="00E769B6" w:rsidRPr="009F1439" w14:paraId="10DDE60D"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C479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2E05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O3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45E5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3099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2C5BC"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6,682.3</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890C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4,591.0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6966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5,921.9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3E5A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1,834.1</w:t>
            </w:r>
          </w:p>
        </w:tc>
      </w:tr>
      <w:tr w:rsidR="00E769B6" w:rsidRPr="009F1439" w14:paraId="4953374E"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F44E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35D5C"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O3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16D8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3F5D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A0C9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8,513.1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3045C"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5,848.7</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AF3B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5,292.1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5B45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1,639.1</w:t>
            </w:r>
          </w:p>
        </w:tc>
      </w:tr>
      <w:tr w:rsidR="00E769B6" w:rsidRPr="009F1439" w14:paraId="3FF8528A"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D87C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F7C7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7D06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1F49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955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90.0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E716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62.5</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0DF1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1,052.1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C8147"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326.1</w:t>
            </w:r>
          </w:p>
        </w:tc>
      </w:tr>
      <w:tr w:rsidR="00E769B6" w:rsidRPr="009F1439" w14:paraId="2FEE826F"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3587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6A3E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9BAD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29F1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E9B1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77.9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0716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54.2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AA70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1,300.8</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5822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403.1</w:t>
            </w:r>
          </w:p>
        </w:tc>
      </w:tr>
      <w:tr w:rsidR="00E769B6" w:rsidRPr="009F1439" w14:paraId="2CBE57CD"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EB09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A848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9F9F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66B6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3ABA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231.8</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E1AD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159.9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766E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2,554.0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4188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791.2</w:t>
            </w:r>
          </w:p>
        </w:tc>
      </w:tr>
      <w:tr w:rsidR="00E769B6" w:rsidRPr="009F1439" w14:paraId="4446EE40"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B1C0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E259B"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5A3F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F3F7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2E68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375.6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21C77"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258.7</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AB1C8"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3,717.3</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33A78"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1,151.4</w:t>
            </w:r>
          </w:p>
        </w:tc>
      </w:tr>
      <w:tr w:rsidR="00E769B6" w:rsidRPr="009F1439" w14:paraId="194DED24"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EF33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5DA1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O4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BFB3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77E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1834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10,201.1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52024"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7,008.2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EE28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5,209.5</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4A8D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1,613.5</w:t>
            </w:r>
          </w:p>
        </w:tc>
      </w:tr>
      <w:tr w:rsidR="00E769B6" w:rsidRPr="009F1439" w14:paraId="51869F7A"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F4EE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3B38F"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O4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C708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4F2DC"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5AE47"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13,770.2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B90C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9,460.0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E7BA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4,590.4</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AD9EA"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1,421.8</w:t>
            </w:r>
          </w:p>
        </w:tc>
      </w:tr>
      <w:tr w:rsidR="00E769B6" w:rsidRPr="009F1439" w14:paraId="77EA0AD4" w14:textId="77777777" w:rsidTr="00E777FE">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0F16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8B27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A4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42B3E"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BCE73"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C056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5,777.9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7B1A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3,969.8</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75C31"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2,790.2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8755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864.3</w:t>
            </w:r>
          </w:p>
        </w:tc>
      </w:tr>
      <w:tr w:rsidR="00E769B6" w:rsidRPr="009F1439" w14:paraId="6151670B" w14:textId="77777777" w:rsidTr="00E777FE">
        <w:trPr>
          <w:cantSplit/>
          <w:jc w:val="center"/>
        </w:trPr>
        <w:tc>
          <w:tcPr>
            <w:tcW w:w="93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AE55C2"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31CDF4D"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A4</w:t>
            </w:r>
          </w:p>
        </w:tc>
        <w:tc>
          <w:tcPr>
            <w:tcW w:w="19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5AF4F10"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78D43C"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372CDD8"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8,022.3</w:t>
            </w:r>
          </w:p>
        </w:tc>
        <w:tc>
          <w:tcPr>
            <w:tcW w:w="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4F89B5"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5,511.5</w:t>
            </w:r>
          </w:p>
        </w:tc>
        <w:tc>
          <w:tcPr>
            <w:tcW w:w="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62C9B9"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3,415.9</w:t>
            </w:r>
          </w:p>
        </w:tc>
        <w:tc>
          <w:tcPr>
            <w:tcW w:w="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E17BA6" w14:textId="77777777" w:rsidR="00E769B6" w:rsidRPr="009F1439" w:rsidRDefault="00E769B6"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1,058.1</w:t>
            </w:r>
          </w:p>
        </w:tc>
      </w:tr>
    </w:tbl>
    <w:p w14:paraId="4B76BF1C" w14:textId="77777777" w:rsidR="00E769B6" w:rsidRDefault="00E769B6" w:rsidP="00E769B6">
      <w:pPr>
        <w:pStyle w:val="TableCaption"/>
        <w:spacing w:line="480" w:lineRule="auto"/>
      </w:pPr>
      <w:r>
        <w:t xml:space="preserve">Table 8: Added control efficacy (with respect to the original control efficacy reflected by the unmanipulated seed production) averaged over 10000 rotational cycles (the 2-year rotation cycled over two years and ended at the soybean phase, the 3-year rotation cycled over three </w:t>
      </w:r>
      <w:r>
        <w:lastRenderedPageBreak/>
        <w:t>years and ended at the oat phase, and the 4-year rotation cycled over four years and ended at the alfalfa phase). All simulations started with a seed column of 10000 female seeds in the top 0 - 2 cm soil stratum and 0 female seeds in the bottom 2 - 20 cm soil stratum.</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E769B6" w14:paraId="69C4E348" w14:textId="77777777" w:rsidTr="00E777F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8E796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Crop ID</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5D525C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Corn weed management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D176C0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cohort 1</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984AD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cohort 2</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7C1570"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cohort 2</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4F42C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cohort 4</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C1A501"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cohort 5</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E419F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cohort 6</w:t>
            </w:r>
          </w:p>
        </w:tc>
      </w:tr>
      <w:tr w:rsidR="00E769B6" w14:paraId="0BEE84FC"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0371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E69D0"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E1F1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769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26D4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638F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5551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D637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5455391F"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0717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DCBB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D952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0F43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6523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C558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AF90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1916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439FCFA6"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D466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1FB90"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C949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E019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F93F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C0E5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E445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0B4A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29588732"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DF0B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96FE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6EAA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5CF0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52E9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A37D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D282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9E2A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006BD968"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745E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2A13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F881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4640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DFE3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E5B1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A979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75CB1"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15C3E051"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01BD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99FC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3D7A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5289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4050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27A6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F4BA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5943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124F46BE"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1513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50031"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562D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EBD4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05CC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5290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38B0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90F5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E769B6" w14:paraId="77508E93"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9A67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4DD7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189E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3608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B8C3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FCE8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3377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36D9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10E5CDD9"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A913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2CA7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E3A5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189F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627D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3208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4729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D4C5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50A8A231"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6C4A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2940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4CEB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A3E7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AE66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58D01"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F47C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27C5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2C21F181"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31F6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9421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9F7E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90B1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AB8C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FCB8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042C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E975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16143693"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A9B1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D525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BE2C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73DE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F032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83A5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319A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B499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4AA5CF11"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E68C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5E5F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5235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A2AF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FBF9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6E17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4A6F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61A90"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1C5ED354"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5A75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1076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6A62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02F6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7867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D78D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1972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FFB0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0963019A"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DFA6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D41A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C688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2DA2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9206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DF041"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6D4B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B47E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48CBBF2E"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134C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1B8B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80DD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79DF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4C52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D607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B48A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F96D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3418A924"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21D3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7376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4FFE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ADFA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3824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9D20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A6601"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7EE9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E769B6" w14:paraId="2767C193" w14:textId="77777777" w:rsidTr="00E777FE">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1D89D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3DED0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BBCD6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C500A1"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EB5EA2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E4561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9C8C47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25137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bl>
    <w:p w14:paraId="5279F0FA" w14:textId="77777777" w:rsidR="00E769B6" w:rsidRDefault="00E769B6" w:rsidP="00E769B6">
      <w:pPr>
        <w:pStyle w:val="CaptionedFigure"/>
      </w:pPr>
      <w:r>
        <w:rPr>
          <w:noProof/>
        </w:rPr>
        <w:lastRenderedPageBreak/>
        <w:drawing>
          <wp:inline distT="0" distB="0" distL="0" distR="0" wp14:anchorId="4FE3BAE8" wp14:editId="6E862EEB">
            <wp:extent cx="5334000" cy="5334000"/>
            <wp:effectExtent l="0" t="0" r="0" b="0"/>
            <wp:docPr id="3" name="Picture" descr="Figure 1: Cohort-based seed production threshold on natural logarithm scale for waterhemp population stabilization over 10000 rotational cycles (the 2-year rotation cycled over two years and ended at the soybean phase, the 3-year rotation cycled over three years and ended at the oat phase, and the 4-year rotation cycled over four years and ended at the alfalfa phase). All simulations started with a seed column of 10000 female seeds in the top 0 - 2 cm soil stratum and 0 female seed in the bottom 2 - 20 cm soil stratum. It was expected that no waterhemp cohorts in any crop environments but only the cohorts 1 through 3 in corn and soybean were manipulated to find the seed production thresholds. However, additional control efficacy was needed in some crop phases outside of the expected group to meet annualized lambda = 1. The dots colored blue are where control measures extended beyond waterhemp cohort 3 would be necessary. The relationships of aboveground mass and fecundity in Nguyen and Liebman (2022a) were used to estimate per-capita seed production threshold in each cohort. The black horizontal lines mark annualized lambda = 1. The right-hand-side panel labels indicate the crop identities, which are the combinations of the first letter in crop species names and the rotation to which the crops belonged (C2, corn in the 2-year rotation; C3, corn in the 3-year rotation; C4, corn in the 4-year rotation; S2, soybean in the 2-year rotation; S3, soybean in the 3-year rotation; S4, soybean in the 4-year rotation; O3, oat in the 3-year rotation; O4, oat in the 4-year rotation; and A4, alfalfa in the 4-year rotation)."/>
            <wp:cNvGraphicFramePr/>
            <a:graphic xmlns:a="http://schemas.openxmlformats.org/drawingml/2006/main">
              <a:graphicData uri="http://schemas.openxmlformats.org/drawingml/2006/picture">
                <pic:pic xmlns:pic="http://schemas.openxmlformats.org/drawingml/2006/picture">
                  <pic:nvPicPr>
                    <pic:cNvPr id="22" name="Picture" descr="Q1-seed-production-allowance-rot_files/figure-docx/annualized-lambda-against-manipulated-seed-production-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2B1E9916" w14:textId="77777777" w:rsidR="00E769B6" w:rsidRPr="00445DA4" w:rsidRDefault="00E769B6" w:rsidP="00E769B6">
      <w:pPr>
        <w:pStyle w:val="ImageCaption"/>
        <w:spacing w:line="480" w:lineRule="auto"/>
      </w:pPr>
      <w:r>
        <w:t xml:space="preserve">Figure 5: Cohort-based seed production threshold on natural logarithm scale for waterhemp population stabilization over 10000 rotational cycles (the 2-year rotation cycled over two years and ended at the soybean phase, the 3-year rotation cycled over three years and ended at the oat phase, and the 4-year rotation cycled over four years and ended at the alfalfa phase). All simulations started with a seed column of 10000 female seeds in the top 0 - 2 cm soil stratum and 0 female seeds in the bottom 2 - 20 cm soil stratum. It was expected that no waterhemp cohorts in any crop environments but only the cohorts 1 through 3 in corn and soybean were manipulated to find the seed production thresholds. However, additional control efficacy was </w:t>
      </w:r>
      <w:r>
        <w:lastRenderedPageBreak/>
        <w:t xml:space="preserve">needed in some crop phases outside of the expected group to meet annualized </w:t>
      </w:r>
      <w:r>
        <w:rPr>
          <w:rFonts w:cstheme="minorHAnsi"/>
        </w:rPr>
        <w:t>λ</w:t>
      </w:r>
      <w:r>
        <w:t xml:space="preserve"> = 1. Annualized </w:t>
      </w:r>
      <w:r>
        <w:rPr>
          <w:rFonts w:cstheme="minorHAnsi"/>
        </w:rPr>
        <w:t>λ is the</w:t>
      </w:r>
      <w:r>
        <w:t xml:space="preserve"> population growth rate of the rotation averaged over the number of crop phases. The dots colored blue </w:t>
      </w:r>
      <w:proofErr w:type="gramStart"/>
      <w:r>
        <w:t>are</w:t>
      </w:r>
      <w:proofErr w:type="gramEnd"/>
      <w:r>
        <w:t xml:space="preserve"> where control measures extended beyond waterhemp cohort 3 would be necessary. The relationships of aboveground mass and fecundity in Nguyen and Liebman (2022a) were used to estimate per-capita seed production threshold in each cohort. The black horizontal lines mark annualized </w:t>
      </w:r>
      <w:r>
        <w:rPr>
          <w:rFonts w:cstheme="minorHAnsi"/>
        </w:rPr>
        <w:t>λ</w:t>
      </w:r>
      <w:r>
        <w:t xml:space="preserve"> = 1. The right-hand-side panel labels indicate the crop identities, which are the combinations of the first letter in crop species names and the rotation to which the crops belonged (C2, corn in the 2-year rotation; C3, corn in the 3-year rotation; C4, corn in the 4-year rotation; S2, soybean in the 2-year rotation; S3, soybean in the 3-year rotation; S4, soybean in the 4-year rotation; O3, oat in the 3-year rotation; O4, oat in the 4-year rotation; and A4, alfalfa in the 4-year rotation).</w:t>
      </w:r>
    </w:p>
    <w:p w14:paraId="2E27BA52" w14:textId="77777777" w:rsidR="00E769B6" w:rsidRDefault="00E769B6" w:rsidP="00E769B6">
      <w:pPr>
        <w:pStyle w:val="TableCaption"/>
        <w:spacing w:line="480" w:lineRule="auto"/>
      </w:pPr>
      <w:r>
        <w:t xml:space="preserve">Table 9: Necessary control efficacy (with respect to seedling survival to maturity) averaged over 100 rotational cycles (the 2-year rotation cycled over two years and ended at the soybean phase, the 3-year rotation cycled over three years and ended at the oat phase, and the 4-year rotation cycled over four years and ended at the alfalfa phase). All simulations started with a </w:t>
      </w:r>
      <w:r>
        <w:lastRenderedPageBreak/>
        <w:t>seed column of 10000 female seeds in the top 0 - 2 cm soil stratum and 0 female seeds in the bottom 2 - 20 cm soil stratum.</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E769B6" w14:paraId="3CDEBBD9" w14:textId="77777777" w:rsidTr="00E777FE">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5239DF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Crop ID</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26F5C0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Corn weed management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52A4FD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cohort 1</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458FA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cohort 2</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A59C8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cohort 2</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72DCE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cohort 4</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917F6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cohort 5</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D18B6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cohort 6</w:t>
            </w:r>
          </w:p>
        </w:tc>
      </w:tr>
      <w:tr w:rsidR="00E769B6" w14:paraId="5B5552B9"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9595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5FCF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70BD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EFFA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3098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25C8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4C66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CB7D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r>
      <w:tr w:rsidR="00E769B6" w14:paraId="093D855B"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3763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B3B9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972B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270B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A994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65A1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AC10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CFF5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r>
      <w:tr w:rsidR="00E769B6" w14:paraId="25D0F3B0"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19D1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5766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CBDA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3FD1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14441"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456D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45F2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34E5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r>
      <w:tr w:rsidR="00E769B6" w14:paraId="6673529A"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1747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EB92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2BE0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1D63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489A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1749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2325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25F6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r>
      <w:tr w:rsidR="00E769B6" w14:paraId="2465E1A0"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4C9C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4CA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2849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5CAE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6F52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7100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F1EA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8EB40"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E769B6" w14:paraId="67E564F3"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D75D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E943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8FD6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D9F0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A7DC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7F18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A287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EC480"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r>
      <w:tr w:rsidR="00E769B6" w14:paraId="28385CD5"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EA12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A58E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22F3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98CB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85CD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E707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D15D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CA590"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E769B6" w14:paraId="5DDF32A1"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E10D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93AE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4D91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89A2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F75E1"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A282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36431"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787B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r>
      <w:tr w:rsidR="00E769B6" w14:paraId="02033204"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6239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FBD7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4F3E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E6F3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D59B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8697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226A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2F37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r>
      <w:tr w:rsidR="00E769B6" w14:paraId="4F0F7D02"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27AD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ED36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13D10"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0411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DE4A0"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89CB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153C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8BD3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w:t>
            </w:r>
          </w:p>
        </w:tc>
      </w:tr>
      <w:tr w:rsidR="00E769B6" w14:paraId="07CC50F9"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B9F01"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FA4B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E883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BDB3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5291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630F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17D3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DD97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E769B6" w14:paraId="201CC53D"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B106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16F9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235A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19DB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D337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CA4A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5E35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ED1A1"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r>
      <w:tr w:rsidR="00E769B6" w14:paraId="6D88BC61"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76E0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4FD9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0D3F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12D6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6E35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C592C"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5BB4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EB23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E769B6" w14:paraId="35410ED6"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FB67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8F74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37A7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F1ED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F33F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94900"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364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A15B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r>
      <w:tr w:rsidR="00E769B6" w14:paraId="41F72ABC"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3086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6170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E6FE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82DF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81AE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DA070"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08DDB"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EC1A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w:t>
            </w:r>
          </w:p>
        </w:tc>
      </w:tr>
      <w:tr w:rsidR="00E769B6" w14:paraId="149D57B2"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F41B1"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8038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B74C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B0AD9"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EE8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AF77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3F662"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FCDF7"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w:t>
            </w:r>
          </w:p>
        </w:tc>
      </w:tr>
      <w:tr w:rsidR="00E769B6" w14:paraId="6F4B954C" w14:textId="77777777" w:rsidTr="00E777FE">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A0EC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583D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conventional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0AF7F"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9586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23DC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85EE6"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D571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3471A"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w:t>
            </w:r>
          </w:p>
        </w:tc>
      </w:tr>
      <w:tr w:rsidR="00E769B6" w14:paraId="198BB306" w14:textId="77777777" w:rsidTr="00E777FE">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AB712E"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921D331"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low</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1AFE4B4"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E5A86D"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7B5208"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07077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2B59B13"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0AE8A5" w14:textId="77777777" w:rsidR="00E769B6" w:rsidRDefault="00E769B6" w:rsidP="00E777FE">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w:t>
            </w:r>
          </w:p>
        </w:tc>
      </w:tr>
    </w:tbl>
    <w:p w14:paraId="1F5FB6AD" w14:textId="77777777" w:rsidR="00E769B6" w:rsidRDefault="00E769B6" w:rsidP="00E769B6">
      <w:pPr>
        <w:pStyle w:val="CaptionedFigure"/>
      </w:pPr>
      <w:r>
        <w:rPr>
          <w:noProof/>
        </w:rPr>
        <w:lastRenderedPageBreak/>
        <w:drawing>
          <wp:inline distT="0" distB="0" distL="0" distR="0" wp14:anchorId="4DF2E362" wp14:editId="7A09FDAA">
            <wp:extent cx="5334000" cy="6564923"/>
            <wp:effectExtent l="0" t="0" r="0" b="0"/>
            <wp:docPr id="5" name="Picture" descr="Figure 1: Cohort-based mature plant density thresholds on natural logarithm scale for waterhemp population stabilization averaged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control efficacy on waterhemp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for which annualized lambda = 1. However, additional control efficacy was needed in some crop phases outside of the expected groups to reduced the mature plant densities. The black horizontal lines mark lambda = 1. The right-hand-side panel labels indicate the crop identities, which are the combinations of the first letter in crop species names and the rotation to which the crops belonged (C2, corn in the 2-year rotation; C3, corn in the 3-year rotation; C4, corn in the 4-year rotation; S2, soybean in the 2-year rotation; S3, soybean in the 3-year rotation; S4, soybean in the 4-year rotation; O3, oat in the 3-year rotation; O4, oat in the 4-year rotation; and A4, alfalfa in the 4-year rotation)."/>
            <wp:cNvGraphicFramePr/>
            <a:graphic xmlns:a="http://schemas.openxmlformats.org/drawingml/2006/main">
              <a:graphicData uri="http://schemas.openxmlformats.org/drawingml/2006/picture">
                <pic:pic xmlns:pic="http://schemas.openxmlformats.org/drawingml/2006/picture">
                  <pic:nvPicPr>
                    <pic:cNvPr id="22" name="Picture" descr="Q2-mature-density-allowance-rot_files/figure-docx/annualized-lambda-against-manipulated-survival-1.png"/>
                    <pic:cNvPicPr>
                      <a:picLocks noChangeAspect="1" noChangeArrowheads="1"/>
                    </pic:cNvPicPr>
                  </pic:nvPicPr>
                  <pic:blipFill>
                    <a:blip r:embed="rId12"/>
                    <a:stretch>
                      <a:fillRect/>
                    </a:stretch>
                  </pic:blipFill>
                  <pic:spPr bwMode="auto">
                    <a:xfrm>
                      <a:off x="0" y="0"/>
                      <a:ext cx="5334000" cy="6564923"/>
                    </a:xfrm>
                    <a:prstGeom prst="rect">
                      <a:avLst/>
                    </a:prstGeom>
                    <a:noFill/>
                    <a:ln w="9525">
                      <a:noFill/>
                      <a:headEnd/>
                      <a:tailEnd/>
                    </a:ln>
                  </pic:spPr>
                </pic:pic>
              </a:graphicData>
            </a:graphic>
          </wp:inline>
        </w:drawing>
      </w:r>
    </w:p>
    <w:p w14:paraId="35EFDCB5" w14:textId="77777777" w:rsidR="00E769B6" w:rsidRDefault="00E769B6" w:rsidP="00E769B6">
      <w:pPr>
        <w:pStyle w:val="ImageCaption"/>
        <w:spacing w:line="480" w:lineRule="auto"/>
      </w:pPr>
      <w:r>
        <w:t xml:space="preserve">Figure 7: Cohort-based mature plant density thresholds on the natural logarithm scale for waterhemp population stabilization averaged over 100 rotational cycles (the 2-year rotation ended at the soybean phase, the 3-year rotation ended at the oat phase, and the 4-year rotation ended at the alfalfa phase). All simulations started with a seed column of 10000 female seeds in </w:t>
      </w:r>
      <w:r>
        <w:lastRenderedPageBreak/>
        <w:t xml:space="preserve">the top 0 - 2 cm soil stratum and 0 female seed in the bottom 2 - 20 cm soil stratum. The simulation applied improved control efficacy on waterhemp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for which annualized </w:t>
      </w:r>
      <w:r>
        <w:rPr>
          <w:rFonts w:cstheme="minorHAnsi"/>
        </w:rPr>
        <w:t>λ</w:t>
      </w:r>
      <w:r>
        <w:t xml:space="preserve"> = 1. Annualized </w:t>
      </w:r>
      <w:r>
        <w:rPr>
          <w:rFonts w:cstheme="minorHAnsi"/>
        </w:rPr>
        <w:t>λ is the</w:t>
      </w:r>
      <w:r>
        <w:t xml:space="preserve"> population growth rate of the rotation averaged over the number of crop phases. However, additional control efficacy was needed in some crop phases outside of the expected groups to </w:t>
      </w:r>
      <w:proofErr w:type="spellStart"/>
      <w:proofErr w:type="gramStart"/>
      <w:r>
        <w:t>reduced</w:t>
      </w:r>
      <w:proofErr w:type="spellEnd"/>
      <w:proofErr w:type="gramEnd"/>
      <w:r>
        <w:t xml:space="preserve"> the mature plant densities. The black horizontal lines mark </w:t>
      </w:r>
      <w:r>
        <w:rPr>
          <w:rFonts w:cstheme="minorHAnsi"/>
        </w:rPr>
        <w:t>λ</w:t>
      </w:r>
      <w:r>
        <w:t>= 1. The right-hand-side panel labels indicate the crop identities, which are the combinations of the first letter in crop species names and the rotation to which the crops belonged (C2, corn in the 2-year rotation; C3, corn in the 3-year rotation; C4, corn in the 4-year rotation; S2, soybean in the 2-year rotation; S3, soybean in the 3-year rotation; S4, soybean in the 4-year rotation; O3, oat in the 3-year rotation; O4, oat in the 4-year rotation; and A4, alfalfa in the 4-year rotation).</w:t>
      </w:r>
    </w:p>
    <w:p w14:paraId="2120B8F4" w14:textId="77777777" w:rsidR="00E769B6" w:rsidRPr="00E769B6" w:rsidRDefault="00E769B6" w:rsidP="00E769B6">
      <w:pPr>
        <w:pStyle w:val="BodyText"/>
      </w:pPr>
    </w:p>
    <w:p w14:paraId="65FB30B4" w14:textId="2BAADB3F" w:rsidR="00483087" w:rsidRPr="009F1439" w:rsidRDefault="00483087" w:rsidP="00483087">
      <w:pPr>
        <w:pStyle w:val="Heading2"/>
        <w:spacing w:line="480" w:lineRule="auto"/>
        <w:rPr>
          <w:color w:val="000000" w:themeColor="text1"/>
        </w:rPr>
      </w:pPr>
      <w:r w:rsidRPr="009F1439">
        <w:rPr>
          <w:color w:val="000000" w:themeColor="text1"/>
        </w:rPr>
        <w:t>Appendix</w:t>
      </w:r>
      <w:r>
        <w:rPr>
          <w:color w:val="000000" w:themeColor="text1"/>
        </w:rPr>
        <w:t xml:space="preserve"> </w:t>
      </w:r>
    </w:p>
    <w:p w14:paraId="70886612" w14:textId="77777777" w:rsidR="00483087" w:rsidRDefault="00483087" w:rsidP="00483087">
      <w:pPr>
        <w:pStyle w:val="Heading3"/>
        <w:spacing w:line="480" w:lineRule="auto"/>
        <w:rPr>
          <w:color w:val="000000" w:themeColor="text1"/>
        </w:rPr>
      </w:pPr>
      <w:bookmarkStart w:id="8" w:name="X825c755cf9ca3349b48d7c6bb175b7116aa069e"/>
      <w:r>
        <w:rPr>
          <w:color w:val="000000" w:themeColor="text1"/>
        </w:rPr>
        <w:t xml:space="preserve">A – Empirically measured data </w:t>
      </w:r>
    </w:p>
    <w:p w14:paraId="3BC0A3F8" w14:textId="77777777" w:rsidR="00483087" w:rsidRPr="009F1439" w:rsidRDefault="00483087" w:rsidP="00483087">
      <w:pPr>
        <w:pStyle w:val="Heading4"/>
      </w:pPr>
      <w:r w:rsidRPr="009F1439">
        <w:t>Seed densities at the top and bottom soil strata</w:t>
      </w:r>
    </w:p>
    <w:p w14:paraId="685F3C6E" w14:textId="77777777" w:rsidR="00483087" w:rsidRPr="009F1439" w:rsidRDefault="00483087" w:rsidP="00483087">
      <w:pPr>
        <w:pStyle w:val="SourceCode"/>
        <w:spacing w:line="480" w:lineRule="auto"/>
        <w:rPr>
          <w:color w:val="000000" w:themeColor="text1"/>
        </w:rPr>
      </w:pPr>
      <w:r w:rsidRPr="009F1439">
        <w:rPr>
          <w:rStyle w:val="DocumentationTok"/>
          <w:color w:val="000000" w:themeColor="text1"/>
        </w:rPr>
        <w:t>## ANOVA of Crop ID x Corn weed management effects on AMATA seedbank density at the 0-2 cm soil stratum</w:t>
      </w:r>
      <w:r w:rsidRPr="009F1439">
        <w:rPr>
          <w:color w:val="000000" w:themeColor="text1"/>
        </w:rPr>
        <w:br/>
      </w:r>
      <w:proofErr w:type="spellStart"/>
      <w:r w:rsidRPr="009F1439">
        <w:rPr>
          <w:rStyle w:val="NormalTok"/>
          <w:color w:val="000000" w:themeColor="text1"/>
        </w:rPr>
        <w:t>AMATA_female_top_lm</w:t>
      </w:r>
      <w:proofErr w:type="spellEnd"/>
      <w:r w:rsidRPr="009F1439">
        <w:rPr>
          <w:rStyle w:val="NormalTok"/>
          <w:color w:val="000000" w:themeColor="text1"/>
        </w:rPr>
        <w:t xml:space="preserve"> </w:t>
      </w:r>
      <w:r w:rsidRPr="009F1439">
        <w:rPr>
          <w:rStyle w:val="OtherTok"/>
          <w:color w:val="000000" w:themeColor="text1"/>
        </w:rPr>
        <w:t>&lt;-</w:t>
      </w:r>
      <w:r w:rsidRPr="009F1439">
        <w:rPr>
          <w:rStyle w:val="NormalTok"/>
          <w:color w:val="000000" w:themeColor="text1"/>
        </w:rPr>
        <w:t xml:space="preserve"> </w:t>
      </w:r>
      <w:proofErr w:type="spellStart"/>
      <w:r w:rsidRPr="009F1439">
        <w:rPr>
          <w:rStyle w:val="FunctionTok"/>
          <w:color w:val="000000" w:themeColor="text1"/>
        </w:rPr>
        <w:t>lm</w:t>
      </w:r>
      <w:proofErr w:type="spellEnd"/>
      <w:r w:rsidRPr="009F1439">
        <w:rPr>
          <w:rStyle w:val="NormalTok"/>
          <w:color w:val="000000" w:themeColor="text1"/>
        </w:rPr>
        <w:t>(</w:t>
      </w:r>
      <w:r w:rsidRPr="009F1439">
        <w:rPr>
          <w:rStyle w:val="FunctionTok"/>
          <w:color w:val="000000" w:themeColor="text1"/>
        </w:rPr>
        <w:t>log</w:t>
      </w:r>
      <w:r w:rsidRPr="009F1439">
        <w:rPr>
          <w:rStyle w:val="NormalTok"/>
          <w:color w:val="000000" w:themeColor="text1"/>
        </w:rPr>
        <w:t>(</w:t>
      </w:r>
      <w:proofErr w:type="spellStart"/>
      <w:r w:rsidRPr="009F1439">
        <w:rPr>
          <w:rStyle w:val="NormalTok"/>
          <w:color w:val="000000" w:themeColor="text1"/>
        </w:rPr>
        <w:t>AMATA_total_viable_density</w:t>
      </w:r>
      <w:proofErr w:type="spellEnd"/>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lastRenderedPageBreak/>
        <w:t xml:space="preserve">                     </w:t>
      </w:r>
      <w:proofErr w:type="spellStart"/>
      <w:r w:rsidRPr="009F1439">
        <w:rPr>
          <w:rStyle w:val="NormalTok"/>
          <w:color w:val="000000" w:themeColor="text1"/>
        </w:rPr>
        <w:t>Crop_ID</w:t>
      </w:r>
      <w:proofErr w:type="spellEnd"/>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w:t>
      </w:r>
      <w:proofErr w:type="spellStart"/>
      <w:r w:rsidRPr="009F1439">
        <w:rPr>
          <w:rStyle w:val="NormalTok"/>
          <w:color w:val="000000" w:themeColor="text1"/>
        </w:rPr>
        <w:t>Corn_weed_management</w:t>
      </w:r>
      <w:proofErr w:type="spellEnd"/>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data =</w:t>
      </w:r>
      <w:r w:rsidRPr="009F1439">
        <w:rPr>
          <w:rStyle w:val="NormalTok"/>
          <w:color w:val="000000" w:themeColor="text1"/>
        </w:rPr>
        <w:t xml:space="preserve"> </w:t>
      </w:r>
      <w:proofErr w:type="spellStart"/>
      <w:r w:rsidRPr="009F1439">
        <w:rPr>
          <w:rStyle w:val="NormalTok"/>
          <w:color w:val="000000" w:themeColor="text1"/>
        </w:rPr>
        <w:t>top_stratum_female</w:t>
      </w:r>
      <w:proofErr w:type="spellEnd"/>
      <w:r w:rsidRPr="009F1439">
        <w:rPr>
          <w:rStyle w:val="NormalTok"/>
          <w:color w:val="000000" w:themeColor="text1"/>
        </w:rPr>
        <w:t>)</w:t>
      </w:r>
      <w:r w:rsidRPr="009F1439">
        <w:rPr>
          <w:color w:val="000000" w:themeColor="text1"/>
        </w:rPr>
        <w:br/>
      </w:r>
      <w:r w:rsidRPr="009F1439">
        <w:rPr>
          <w:color w:val="000000" w:themeColor="text1"/>
        </w:rPr>
        <w:br/>
      </w:r>
      <w:r w:rsidRPr="009F1439">
        <w:rPr>
          <w:color w:val="000000" w:themeColor="text1"/>
        </w:rPr>
        <w:br/>
      </w:r>
      <w:r w:rsidRPr="009F1439">
        <w:rPr>
          <w:rStyle w:val="DocumentationTok"/>
          <w:color w:val="000000" w:themeColor="text1"/>
        </w:rPr>
        <w:t>## ANOVA table of female seedbank density at the 0-2 cm soil stratum</w:t>
      </w:r>
      <w:r w:rsidRPr="009F1439">
        <w:rPr>
          <w:color w:val="000000" w:themeColor="text1"/>
        </w:rPr>
        <w:br/>
      </w:r>
      <w:proofErr w:type="spellStart"/>
      <w:r w:rsidRPr="009F1439">
        <w:rPr>
          <w:rStyle w:val="NormalTok"/>
          <w:color w:val="000000" w:themeColor="text1"/>
        </w:rPr>
        <w:t>AMATA_female_top_emm_log</w:t>
      </w:r>
      <w:proofErr w:type="spellEnd"/>
      <w:r w:rsidRPr="009F1439">
        <w:rPr>
          <w:rStyle w:val="NormalTok"/>
          <w:color w:val="000000" w:themeColor="text1"/>
        </w:rPr>
        <w:t xml:space="preserve"> </w:t>
      </w:r>
      <w:r w:rsidRPr="009F1439">
        <w:rPr>
          <w:rStyle w:val="OtherTok"/>
          <w:color w:val="000000" w:themeColor="text1"/>
        </w:rPr>
        <w:t>&lt;-</w:t>
      </w:r>
      <w:r w:rsidRPr="009F1439">
        <w:rPr>
          <w:rStyle w:val="NormalTok"/>
          <w:color w:val="000000" w:themeColor="text1"/>
        </w:rPr>
        <w:t xml:space="preserve"> </w:t>
      </w:r>
      <w:proofErr w:type="spellStart"/>
      <w:r w:rsidRPr="009F1439">
        <w:rPr>
          <w:rStyle w:val="FunctionTok"/>
          <w:color w:val="000000" w:themeColor="text1"/>
        </w:rPr>
        <w:t>emmeans</w:t>
      </w:r>
      <w:proofErr w:type="spellEnd"/>
      <w:r w:rsidRPr="009F1439">
        <w:rPr>
          <w:rStyle w:val="NormalTok"/>
          <w:color w:val="000000" w:themeColor="text1"/>
        </w:rPr>
        <w:t>(</w:t>
      </w:r>
      <w:proofErr w:type="spellStart"/>
      <w:r w:rsidRPr="009F1439">
        <w:rPr>
          <w:rStyle w:val="NormalTok"/>
          <w:color w:val="000000" w:themeColor="text1"/>
        </w:rPr>
        <w:t>AMATA_female_top_lm</w:t>
      </w:r>
      <w:proofErr w:type="spellEnd"/>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w:t>
      </w:r>
      <w:r w:rsidRPr="009F1439">
        <w:rPr>
          <w:rStyle w:val="FunctionTok"/>
          <w:color w:val="000000" w:themeColor="text1"/>
        </w:rPr>
        <w:t>c</w:t>
      </w:r>
      <w:r w:rsidRPr="009F1439">
        <w:rPr>
          <w:rStyle w:val="NormalTok"/>
          <w:color w:val="000000" w:themeColor="text1"/>
        </w:rPr>
        <w:t>(</w:t>
      </w:r>
      <w:r w:rsidRPr="009F1439">
        <w:rPr>
          <w:rStyle w:val="StringTok"/>
          <w:color w:val="000000" w:themeColor="text1"/>
        </w:rPr>
        <w:t>"</w:t>
      </w:r>
      <w:proofErr w:type="spellStart"/>
      <w:r w:rsidRPr="009F1439">
        <w:rPr>
          <w:rStyle w:val="StringTok"/>
          <w:color w:val="000000" w:themeColor="text1"/>
        </w:rPr>
        <w:t>Crop_ID</w:t>
      </w:r>
      <w:proofErr w:type="spellEnd"/>
      <w:r w:rsidRPr="009F1439">
        <w:rPr>
          <w:rStyle w:val="StringTok"/>
          <w:color w:val="000000" w:themeColor="text1"/>
        </w:rPr>
        <w:t>"</w:t>
      </w:r>
      <w:r w:rsidRPr="009F1439">
        <w:rPr>
          <w:rStyle w:val="NormalTok"/>
          <w:color w:val="000000" w:themeColor="text1"/>
        </w:rPr>
        <w:t xml:space="preserve"> , </w:t>
      </w:r>
      <w:r w:rsidRPr="009F1439">
        <w:rPr>
          <w:rStyle w:val="StringTok"/>
          <w:color w:val="000000" w:themeColor="text1"/>
        </w:rPr>
        <w:t>"</w:t>
      </w:r>
      <w:proofErr w:type="spellStart"/>
      <w:r w:rsidRPr="009F1439">
        <w:rPr>
          <w:rStyle w:val="StringTok"/>
          <w:color w:val="000000" w:themeColor="text1"/>
        </w:rPr>
        <w:t>Corn_weed_management</w:t>
      </w:r>
      <w:proofErr w:type="spellEnd"/>
      <w:r w:rsidRPr="009F1439">
        <w:rPr>
          <w:rStyle w:val="StringTok"/>
          <w:color w:val="000000" w:themeColor="text1"/>
        </w:rPr>
        <w:t>"</w:t>
      </w:r>
      <w:r w:rsidRPr="009F1439">
        <w:rPr>
          <w:rStyle w:val="NormalTok"/>
          <w:color w:val="000000" w:themeColor="text1"/>
        </w:rPr>
        <w:t>))</w:t>
      </w:r>
      <w:r w:rsidRPr="009F1439">
        <w:rPr>
          <w:color w:val="000000" w:themeColor="text1"/>
        </w:rPr>
        <w:br/>
      </w:r>
      <w:r w:rsidRPr="009F1439">
        <w:rPr>
          <w:color w:val="000000" w:themeColor="text1"/>
        </w:rPr>
        <w:br/>
      </w:r>
      <w:proofErr w:type="spellStart"/>
      <w:r w:rsidRPr="009F1439">
        <w:rPr>
          <w:rStyle w:val="FunctionTok"/>
          <w:color w:val="000000" w:themeColor="text1"/>
        </w:rPr>
        <w:t>joint_tests</w:t>
      </w:r>
      <w:proofErr w:type="spellEnd"/>
      <w:r w:rsidRPr="009F1439">
        <w:rPr>
          <w:rStyle w:val="NormalTok"/>
          <w:color w:val="000000" w:themeColor="text1"/>
        </w:rPr>
        <w:t>(</w:t>
      </w:r>
      <w:proofErr w:type="spellStart"/>
      <w:r w:rsidRPr="009F1439">
        <w:rPr>
          <w:rStyle w:val="NormalTok"/>
          <w:color w:val="000000" w:themeColor="text1"/>
        </w:rPr>
        <w:t>AMATA_female_top_emm_log</w:t>
      </w:r>
      <w:proofErr w:type="spellEnd"/>
      <w:r w:rsidRPr="009F1439">
        <w:rPr>
          <w:rStyle w:val="NormalTok"/>
          <w:color w:val="000000" w:themeColor="text1"/>
        </w:rPr>
        <w:t xml:space="preserve"> )</w:t>
      </w:r>
    </w:p>
    <w:p w14:paraId="289E31E9" w14:textId="77777777" w:rsidR="00483087" w:rsidRPr="009F1439" w:rsidRDefault="00483087" w:rsidP="00483087">
      <w:pPr>
        <w:pStyle w:val="SourceCode"/>
        <w:spacing w:line="480" w:lineRule="auto"/>
        <w:rPr>
          <w:color w:val="000000" w:themeColor="text1"/>
        </w:rPr>
      </w:pPr>
      <w:r w:rsidRPr="009F1439">
        <w:rPr>
          <w:rStyle w:val="VerbatimChar"/>
          <w:color w:val="000000" w:themeColor="text1"/>
        </w:rPr>
        <w:t xml:space="preserve">##  model term                   df1 df2 </w:t>
      </w:r>
      <w:proofErr w:type="spellStart"/>
      <w:r w:rsidRPr="009F1439">
        <w:rPr>
          <w:rStyle w:val="VerbatimChar"/>
          <w:color w:val="000000" w:themeColor="text1"/>
        </w:rPr>
        <w:t>F.ratio</w:t>
      </w:r>
      <w:proofErr w:type="spellEnd"/>
      <w:r w:rsidRPr="009F1439">
        <w:rPr>
          <w:rStyle w:val="VerbatimChar"/>
          <w:color w:val="000000" w:themeColor="text1"/>
        </w:rPr>
        <w:t xml:space="preserve"> p.value</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Crop_ID</w:t>
      </w:r>
      <w:proofErr w:type="spellEnd"/>
      <w:r w:rsidRPr="009F1439">
        <w:rPr>
          <w:rStyle w:val="VerbatimChar"/>
          <w:color w:val="000000" w:themeColor="text1"/>
        </w:rPr>
        <w:t xml:space="preserve">                        8  51  14.638  &lt;.0001</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Corn_weed_management</w:t>
      </w:r>
      <w:proofErr w:type="spellEnd"/>
      <w:r w:rsidRPr="009F1439">
        <w:rPr>
          <w:rStyle w:val="VerbatimChar"/>
          <w:color w:val="000000" w:themeColor="text1"/>
        </w:rPr>
        <w:t xml:space="preserve">           1  51   0.998  0.3225</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Crop_ID:Corn_weed_management</w:t>
      </w:r>
      <w:proofErr w:type="spellEnd"/>
      <w:r w:rsidRPr="009F1439">
        <w:rPr>
          <w:rStyle w:val="VerbatimChar"/>
          <w:color w:val="000000" w:themeColor="text1"/>
        </w:rPr>
        <w:t xml:space="preserve">   8  51   0.343  0.9445</w:t>
      </w:r>
    </w:p>
    <w:p w14:paraId="57ED8B57" w14:textId="77777777" w:rsidR="00483087" w:rsidRPr="009F1439" w:rsidRDefault="00483087" w:rsidP="00483087">
      <w:pPr>
        <w:pStyle w:val="SourceCode"/>
        <w:spacing w:line="480" w:lineRule="auto"/>
        <w:rPr>
          <w:color w:val="000000" w:themeColor="text1"/>
        </w:rPr>
      </w:pPr>
      <w:r w:rsidRPr="009F1439">
        <w:rPr>
          <w:rStyle w:val="DocumentationTok"/>
          <w:color w:val="000000" w:themeColor="text1"/>
        </w:rPr>
        <w:t>## ANOVA of Crop ID x Corn weed management effects on AMATA seedbank density at the 2-20 cm soil stratum</w:t>
      </w:r>
      <w:r w:rsidRPr="009F1439">
        <w:rPr>
          <w:color w:val="000000" w:themeColor="text1"/>
        </w:rPr>
        <w:br/>
      </w:r>
      <w:proofErr w:type="spellStart"/>
      <w:r w:rsidRPr="009F1439">
        <w:rPr>
          <w:rStyle w:val="NormalTok"/>
          <w:color w:val="000000" w:themeColor="text1"/>
        </w:rPr>
        <w:t>AMATA_female_bottom_lm</w:t>
      </w:r>
      <w:proofErr w:type="spellEnd"/>
      <w:r w:rsidRPr="009F1439">
        <w:rPr>
          <w:rStyle w:val="NormalTok"/>
          <w:color w:val="000000" w:themeColor="text1"/>
        </w:rPr>
        <w:t xml:space="preserve"> </w:t>
      </w:r>
      <w:r w:rsidRPr="009F1439">
        <w:rPr>
          <w:rStyle w:val="OtherTok"/>
          <w:color w:val="000000" w:themeColor="text1"/>
        </w:rPr>
        <w:t>&lt;-</w:t>
      </w:r>
      <w:r w:rsidRPr="009F1439">
        <w:rPr>
          <w:rStyle w:val="NormalTok"/>
          <w:color w:val="000000" w:themeColor="text1"/>
        </w:rPr>
        <w:t xml:space="preserve"> </w:t>
      </w:r>
      <w:proofErr w:type="spellStart"/>
      <w:r w:rsidRPr="009F1439">
        <w:rPr>
          <w:rStyle w:val="FunctionTok"/>
          <w:color w:val="000000" w:themeColor="text1"/>
        </w:rPr>
        <w:t>lm</w:t>
      </w:r>
      <w:proofErr w:type="spellEnd"/>
      <w:r w:rsidRPr="009F1439">
        <w:rPr>
          <w:rStyle w:val="NormalTok"/>
          <w:color w:val="000000" w:themeColor="text1"/>
        </w:rPr>
        <w:t>(</w:t>
      </w:r>
      <w:r w:rsidRPr="009F1439">
        <w:rPr>
          <w:rStyle w:val="FunctionTok"/>
          <w:color w:val="000000" w:themeColor="text1"/>
        </w:rPr>
        <w:t>log</w:t>
      </w:r>
      <w:r w:rsidRPr="009F1439">
        <w:rPr>
          <w:rStyle w:val="NormalTok"/>
          <w:color w:val="000000" w:themeColor="text1"/>
        </w:rPr>
        <w:t>(</w:t>
      </w:r>
      <w:proofErr w:type="spellStart"/>
      <w:r w:rsidRPr="009F1439">
        <w:rPr>
          <w:rStyle w:val="NormalTok"/>
          <w:color w:val="000000" w:themeColor="text1"/>
        </w:rPr>
        <w:t>AMATA_total_viable_density</w:t>
      </w:r>
      <w:proofErr w:type="spellEnd"/>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w:t>
      </w:r>
      <w:proofErr w:type="spellStart"/>
      <w:r w:rsidRPr="009F1439">
        <w:rPr>
          <w:rStyle w:val="NormalTok"/>
          <w:color w:val="000000" w:themeColor="text1"/>
        </w:rPr>
        <w:t>Crop_ID</w:t>
      </w:r>
      <w:proofErr w:type="spellEnd"/>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w:t>
      </w:r>
      <w:proofErr w:type="spellStart"/>
      <w:r w:rsidRPr="009F1439">
        <w:rPr>
          <w:rStyle w:val="NormalTok"/>
          <w:color w:val="000000" w:themeColor="text1"/>
        </w:rPr>
        <w:t>Corn_weed_management</w:t>
      </w:r>
      <w:proofErr w:type="spellEnd"/>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data =</w:t>
      </w:r>
      <w:r w:rsidRPr="009F1439">
        <w:rPr>
          <w:rStyle w:val="NormalTok"/>
          <w:color w:val="000000" w:themeColor="text1"/>
        </w:rPr>
        <w:t xml:space="preserve"> </w:t>
      </w:r>
      <w:proofErr w:type="spellStart"/>
      <w:r w:rsidRPr="009F1439">
        <w:rPr>
          <w:rStyle w:val="NormalTok"/>
          <w:color w:val="000000" w:themeColor="text1"/>
        </w:rPr>
        <w:t>bottom_stratum_female</w:t>
      </w:r>
      <w:proofErr w:type="spellEnd"/>
      <w:r w:rsidRPr="009F1439">
        <w:rPr>
          <w:rStyle w:val="NormalTok"/>
          <w:color w:val="000000" w:themeColor="text1"/>
        </w:rPr>
        <w:t>)</w:t>
      </w:r>
      <w:r w:rsidRPr="009F1439">
        <w:rPr>
          <w:color w:val="000000" w:themeColor="text1"/>
        </w:rPr>
        <w:br/>
      </w:r>
      <w:r w:rsidRPr="009F1439">
        <w:rPr>
          <w:rStyle w:val="NormalTok"/>
          <w:color w:val="000000" w:themeColor="text1"/>
        </w:rPr>
        <w:t xml:space="preserve"> </w:t>
      </w:r>
      <w:r w:rsidRPr="009F1439">
        <w:rPr>
          <w:color w:val="000000" w:themeColor="text1"/>
        </w:rPr>
        <w:br/>
      </w:r>
      <w:r w:rsidRPr="009F1439">
        <w:rPr>
          <w:color w:val="000000" w:themeColor="text1"/>
        </w:rPr>
        <w:br/>
      </w:r>
      <w:r w:rsidRPr="009F1439">
        <w:rPr>
          <w:rStyle w:val="DocumentationTok"/>
          <w:color w:val="000000" w:themeColor="text1"/>
        </w:rPr>
        <w:t>## ANOVA table of female seedbank density at the 2-20 cm soil stratum</w:t>
      </w:r>
      <w:r w:rsidRPr="009F1439">
        <w:rPr>
          <w:color w:val="000000" w:themeColor="text1"/>
        </w:rPr>
        <w:br/>
      </w:r>
      <w:proofErr w:type="spellStart"/>
      <w:r w:rsidRPr="009F1439">
        <w:rPr>
          <w:rStyle w:val="NormalTok"/>
          <w:color w:val="000000" w:themeColor="text1"/>
        </w:rPr>
        <w:lastRenderedPageBreak/>
        <w:t>AMATA_female_bottom_emm_log</w:t>
      </w:r>
      <w:proofErr w:type="spellEnd"/>
      <w:r w:rsidRPr="009F1439">
        <w:rPr>
          <w:rStyle w:val="NormalTok"/>
          <w:color w:val="000000" w:themeColor="text1"/>
        </w:rPr>
        <w:t xml:space="preserve"> </w:t>
      </w:r>
      <w:r w:rsidRPr="009F1439">
        <w:rPr>
          <w:rStyle w:val="OtherTok"/>
          <w:color w:val="000000" w:themeColor="text1"/>
        </w:rPr>
        <w:t>&lt;-</w:t>
      </w:r>
      <w:r w:rsidRPr="009F1439">
        <w:rPr>
          <w:rStyle w:val="NormalTok"/>
          <w:color w:val="000000" w:themeColor="text1"/>
        </w:rPr>
        <w:t xml:space="preserve"> </w:t>
      </w:r>
      <w:proofErr w:type="spellStart"/>
      <w:r w:rsidRPr="009F1439">
        <w:rPr>
          <w:rStyle w:val="FunctionTok"/>
          <w:color w:val="000000" w:themeColor="text1"/>
        </w:rPr>
        <w:t>emmeans</w:t>
      </w:r>
      <w:proofErr w:type="spellEnd"/>
      <w:r w:rsidRPr="009F1439">
        <w:rPr>
          <w:rStyle w:val="NormalTok"/>
          <w:color w:val="000000" w:themeColor="text1"/>
        </w:rPr>
        <w:t>(</w:t>
      </w:r>
      <w:proofErr w:type="spellStart"/>
      <w:r w:rsidRPr="009F1439">
        <w:rPr>
          <w:rStyle w:val="NormalTok"/>
          <w:color w:val="000000" w:themeColor="text1"/>
        </w:rPr>
        <w:t>AMATA_female_bottom_lm</w:t>
      </w:r>
      <w:proofErr w:type="spellEnd"/>
      <w:r w:rsidRPr="009F1439">
        <w:rPr>
          <w:rStyle w:val="NormalTok"/>
          <w:color w:val="000000" w:themeColor="text1"/>
        </w:rPr>
        <w:t xml:space="preserve">, </w:t>
      </w:r>
      <w:r w:rsidRPr="009F1439">
        <w:rPr>
          <w:rStyle w:val="FunctionTok"/>
          <w:color w:val="000000" w:themeColor="text1"/>
        </w:rPr>
        <w:t>c</w:t>
      </w:r>
      <w:r w:rsidRPr="009F1439">
        <w:rPr>
          <w:rStyle w:val="NormalTok"/>
          <w:color w:val="000000" w:themeColor="text1"/>
        </w:rPr>
        <w:t>(</w:t>
      </w:r>
      <w:r w:rsidRPr="009F1439">
        <w:rPr>
          <w:rStyle w:val="StringTok"/>
          <w:color w:val="000000" w:themeColor="text1"/>
        </w:rPr>
        <w:t>"</w:t>
      </w:r>
      <w:proofErr w:type="spellStart"/>
      <w:r w:rsidRPr="009F1439">
        <w:rPr>
          <w:rStyle w:val="StringTok"/>
          <w:color w:val="000000" w:themeColor="text1"/>
        </w:rPr>
        <w:t>Crop_ID</w:t>
      </w:r>
      <w:proofErr w:type="spellEnd"/>
      <w:r w:rsidRPr="009F1439">
        <w:rPr>
          <w:rStyle w:val="StringTok"/>
          <w:color w:val="000000" w:themeColor="text1"/>
        </w:rPr>
        <w:t>"</w:t>
      </w:r>
      <w:r w:rsidRPr="009F1439">
        <w:rPr>
          <w:rStyle w:val="NormalTok"/>
          <w:color w:val="000000" w:themeColor="text1"/>
        </w:rPr>
        <w:t xml:space="preserve"> , </w:t>
      </w:r>
      <w:r w:rsidRPr="009F1439">
        <w:rPr>
          <w:rStyle w:val="StringTok"/>
          <w:color w:val="000000" w:themeColor="text1"/>
        </w:rPr>
        <w:t>"</w:t>
      </w:r>
      <w:proofErr w:type="spellStart"/>
      <w:r w:rsidRPr="009F1439">
        <w:rPr>
          <w:rStyle w:val="StringTok"/>
          <w:color w:val="000000" w:themeColor="text1"/>
        </w:rPr>
        <w:t>Corn_weed_management</w:t>
      </w:r>
      <w:proofErr w:type="spellEnd"/>
      <w:r w:rsidRPr="009F1439">
        <w:rPr>
          <w:rStyle w:val="StringTok"/>
          <w:color w:val="000000" w:themeColor="text1"/>
        </w:rPr>
        <w:t>"</w:t>
      </w:r>
      <w:r w:rsidRPr="009F1439">
        <w:rPr>
          <w:rStyle w:val="NormalTok"/>
          <w:color w:val="000000" w:themeColor="text1"/>
        </w:rPr>
        <w:t>))</w:t>
      </w:r>
      <w:r w:rsidRPr="009F1439">
        <w:rPr>
          <w:color w:val="000000" w:themeColor="text1"/>
        </w:rPr>
        <w:br/>
      </w:r>
      <w:r w:rsidRPr="009F1439">
        <w:rPr>
          <w:color w:val="000000" w:themeColor="text1"/>
        </w:rPr>
        <w:br/>
      </w:r>
      <w:proofErr w:type="spellStart"/>
      <w:r w:rsidRPr="009F1439">
        <w:rPr>
          <w:rStyle w:val="FunctionTok"/>
          <w:color w:val="000000" w:themeColor="text1"/>
        </w:rPr>
        <w:t>joint_tests</w:t>
      </w:r>
      <w:proofErr w:type="spellEnd"/>
      <w:r w:rsidRPr="009F1439">
        <w:rPr>
          <w:rStyle w:val="NormalTok"/>
          <w:color w:val="000000" w:themeColor="text1"/>
        </w:rPr>
        <w:t>(</w:t>
      </w:r>
      <w:proofErr w:type="spellStart"/>
      <w:r w:rsidRPr="009F1439">
        <w:rPr>
          <w:rStyle w:val="NormalTok"/>
          <w:color w:val="000000" w:themeColor="text1"/>
        </w:rPr>
        <w:t>AMATA_female_bottom_emm_log</w:t>
      </w:r>
      <w:proofErr w:type="spellEnd"/>
      <w:r w:rsidRPr="009F1439">
        <w:rPr>
          <w:rStyle w:val="NormalTok"/>
          <w:color w:val="000000" w:themeColor="text1"/>
        </w:rPr>
        <w:t>)</w:t>
      </w:r>
    </w:p>
    <w:p w14:paraId="4F075E53" w14:textId="77777777" w:rsidR="00483087" w:rsidRPr="009F1439" w:rsidRDefault="00483087" w:rsidP="00483087">
      <w:pPr>
        <w:pStyle w:val="SourceCode"/>
        <w:spacing w:line="480" w:lineRule="auto"/>
        <w:rPr>
          <w:color w:val="000000" w:themeColor="text1"/>
        </w:rPr>
      </w:pPr>
      <w:r w:rsidRPr="009F1439">
        <w:rPr>
          <w:rStyle w:val="VerbatimChar"/>
          <w:color w:val="000000" w:themeColor="text1"/>
        </w:rPr>
        <w:t xml:space="preserve">##  model term                   df1 df2 </w:t>
      </w:r>
      <w:proofErr w:type="spellStart"/>
      <w:r w:rsidRPr="009F1439">
        <w:rPr>
          <w:rStyle w:val="VerbatimChar"/>
          <w:color w:val="000000" w:themeColor="text1"/>
        </w:rPr>
        <w:t>F.ratio</w:t>
      </w:r>
      <w:proofErr w:type="spellEnd"/>
      <w:r w:rsidRPr="009F1439">
        <w:rPr>
          <w:rStyle w:val="VerbatimChar"/>
          <w:color w:val="000000" w:themeColor="text1"/>
        </w:rPr>
        <w:t xml:space="preserve"> p.value</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Crop_ID</w:t>
      </w:r>
      <w:proofErr w:type="spellEnd"/>
      <w:r w:rsidRPr="009F1439">
        <w:rPr>
          <w:rStyle w:val="VerbatimChar"/>
          <w:color w:val="000000" w:themeColor="text1"/>
        </w:rPr>
        <w:t xml:space="preserve">                        8  51   8.812  &lt;.0001</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Corn_weed_management</w:t>
      </w:r>
      <w:proofErr w:type="spellEnd"/>
      <w:r w:rsidRPr="009F1439">
        <w:rPr>
          <w:rStyle w:val="VerbatimChar"/>
          <w:color w:val="000000" w:themeColor="text1"/>
        </w:rPr>
        <w:t xml:space="preserve">           1  51   0.482  0.4908</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Crop_ID:Corn_weed_management</w:t>
      </w:r>
      <w:proofErr w:type="spellEnd"/>
      <w:r w:rsidRPr="009F1439">
        <w:rPr>
          <w:rStyle w:val="VerbatimChar"/>
          <w:color w:val="000000" w:themeColor="text1"/>
        </w:rPr>
        <w:t xml:space="preserve">   8  51   0.288  0.9669</w:t>
      </w:r>
    </w:p>
    <w:p w14:paraId="68BA6832" w14:textId="77777777" w:rsidR="00483087" w:rsidRPr="009F1439" w:rsidRDefault="00483087" w:rsidP="00483087">
      <w:pPr>
        <w:pStyle w:val="CaptionedFigure"/>
        <w:spacing w:line="480" w:lineRule="auto"/>
        <w:rPr>
          <w:color w:val="000000" w:themeColor="text1"/>
        </w:rPr>
      </w:pPr>
      <w:r w:rsidRPr="009F1439">
        <w:rPr>
          <w:noProof/>
          <w:color w:val="000000" w:themeColor="text1"/>
        </w:rPr>
        <w:lastRenderedPageBreak/>
        <w:drawing>
          <wp:inline distT="0" distB="0" distL="0" distR="0" wp14:anchorId="4B5A09F2" wp14:editId="583C673F">
            <wp:extent cx="5334000" cy="8534400"/>
            <wp:effectExtent l="0" t="0" r="0" b="0"/>
            <wp:docPr id="60" name="Picture" descr="Figure 7: Diagnosis plots for the effects of crop identity and crop weed managennt on the seedbank densities at the top (A) and bottom (B) soil strata"/>
            <wp:cNvGraphicFramePr/>
            <a:graphic xmlns:a="http://schemas.openxmlformats.org/drawingml/2006/main">
              <a:graphicData uri="http://schemas.openxmlformats.org/drawingml/2006/picture">
                <pic:pic xmlns:pic="http://schemas.openxmlformats.org/drawingml/2006/picture">
                  <pic:nvPicPr>
                    <pic:cNvPr id="61" name="Picture" descr="results_files/figure-docx/unnamed-chunk-10-1.png"/>
                    <pic:cNvPicPr>
                      <a:picLocks noChangeAspect="1" noChangeArrowheads="1"/>
                    </pic:cNvPicPr>
                  </pic:nvPicPr>
                  <pic:blipFill>
                    <a:blip r:embed="rId13"/>
                    <a:stretch>
                      <a:fillRect/>
                    </a:stretch>
                  </pic:blipFill>
                  <pic:spPr bwMode="auto">
                    <a:xfrm>
                      <a:off x="0" y="0"/>
                      <a:ext cx="5334000" cy="8534400"/>
                    </a:xfrm>
                    <a:prstGeom prst="rect">
                      <a:avLst/>
                    </a:prstGeom>
                    <a:noFill/>
                    <a:ln w="9525">
                      <a:noFill/>
                      <a:headEnd/>
                      <a:tailEnd/>
                    </a:ln>
                  </pic:spPr>
                </pic:pic>
              </a:graphicData>
            </a:graphic>
          </wp:inline>
        </w:drawing>
      </w:r>
    </w:p>
    <w:p w14:paraId="523C4265" w14:textId="77777777" w:rsidR="00483087" w:rsidRPr="009F1439" w:rsidRDefault="00483087" w:rsidP="00483087">
      <w:pPr>
        <w:pStyle w:val="ImageCaption"/>
        <w:spacing w:line="480" w:lineRule="auto"/>
        <w:rPr>
          <w:color w:val="000000" w:themeColor="text1"/>
        </w:rPr>
      </w:pPr>
      <w:r w:rsidRPr="009F1439">
        <w:rPr>
          <w:color w:val="000000" w:themeColor="text1"/>
        </w:rPr>
        <w:lastRenderedPageBreak/>
        <w:t xml:space="preserve">Figure A1: Diagnosis plots for the effects of crop identity and crop weed management on the seedbank densities at the top (A) and bottom (B) soil </w:t>
      </w:r>
      <w:proofErr w:type="gramStart"/>
      <w:r w:rsidRPr="009F1439">
        <w:rPr>
          <w:color w:val="000000" w:themeColor="text1"/>
        </w:rPr>
        <w:t>strata</w:t>
      </w:r>
      <w:proofErr w:type="gramEnd"/>
    </w:p>
    <w:p w14:paraId="6CCBFCAC" w14:textId="77777777" w:rsidR="00483087" w:rsidRPr="009F1439" w:rsidRDefault="00483087" w:rsidP="00483087">
      <w:pPr>
        <w:pStyle w:val="Heading4"/>
      </w:pPr>
      <w:bookmarkStart w:id="9" w:name="seedbank-density-from-2014-through-2019"/>
      <w:bookmarkEnd w:id="8"/>
      <w:r w:rsidRPr="009F1439">
        <w:lastRenderedPageBreak/>
        <w:t>Seedbank density from 2014 through 2019</w:t>
      </w:r>
    </w:p>
    <w:p w14:paraId="68A94679" w14:textId="77777777" w:rsidR="00483087" w:rsidRPr="009F1439" w:rsidRDefault="00483087" w:rsidP="00483087">
      <w:pPr>
        <w:pStyle w:val="CaptionedFigure"/>
        <w:spacing w:line="480" w:lineRule="auto"/>
        <w:rPr>
          <w:color w:val="000000" w:themeColor="text1"/>
        </w:rPr>
      </w:pPr>
      <w:r w:rsidRPr="009F1439">
        <w:rPr>
          <w:noProof/>
          <w:color w:val="000000" w:themeColor="text1"/>
        </w:rPr>
        <w:lastRenderedPageBreak/>
        <w:drawing>
          <wp:inline distT="0" distB="0" distL="0" distR="0" wp14:anchorId="2051D007" wp14:editId="7DA664D8">
            <wp:extent cx="5334000" cy="8534400"/>
            <wp:effectExtent l="0" t="0" r="1270" b="4445"/>
            <wp:docPr id="64" name="Picture" descr="Figure 8: Dead and viable seedbank density from 2014 through 2019. 2018 seedbank density was not evaluated due to weather adversity."/>
            <wp:cNvGraphicFramePr/>
            <a:graphic xmlns:a="http://schemas.openxmlformats.org/drawingml/2006/main">
              <a:graphicData uri="http://schemas.openxmlformats.org/drawingml/2006/picture">
                <pic:pic xmlns:pic="http://schemas.openxmlformats.org/drawingml/2006/picture">
                  <pic:nvPicPr>
                    <pic:cNvPr id="65" name="Picture" descr="results_files/figure-docx/seedbank-14-19-box-1.png"/>
                    <pic:cNvPicPr>
                      <a:picLocks noChangeAspect="1" noChangeArrowheads="1"/>
                    </pic:cNvPicPr>
                  </pic:nvPicPr>
                  <pic:blipFill>
                    <a:blip r:embed="rId14"/>
                    <a:stretch>
                      <a:fillRect/>
                    </a:stretch>
                  </pic:blipFill>
                  <pic:spPr bwMode="auto">
                    <a:xfrm>
                      <a:off x="0" y="0"/>
                      <a:ext cx="5334000" cy="8534400"/>
                    </a:xfrm>
                    <a:prstGeom prst="rect">
                      <a:avLst/>
                    </a:prstGeom>
                    <a:noFill/>
                    <a:ln w="9525">
                      <a:noFill/>
                      <a:headEnd/>
                      <a:tailEnd/>
                    </a:ln>
                  </pic:spPr>
                </pic:pic>
              </a:graphicData>
            </a:graphic>
          </wp:inline>
        </w:drawing>
      </w:r>
    </w:p>
    <w:p w14:paraId="410170B1" w14:textId="77777777" w:rsidR="00483087" w:rsidRPr="009F1439" w:rsidRDefault="00483087" w:rsidP="00483087">
      <w:pPr>
        <w:pStyle w:val="ImageCaption"/>
        <w:spacing w:line="480" w:lineRule="auto"/>
        <w:rPr>
          <w:color w:val="000000" w:themeColor="text1"/>
        </w:rPr>
      </w:pPr>
      <w:r w:rsidRPr="009F1439">
        <w:rPr>
          <w:color w:val="000000" w:themeColor="text1"/>
        </w:rPr>
        <w:lastRenderedPageBreak/>
        <w:t>Figure A2: Dead and viable seedbank density from 2014 through 2019. 2018 seedbank density was not evaluated due to weather adversity.</w:t>
      </w:r>
    </w:p>
    <w:p w14:paraId="6F4CFCE1" w14:textId="77777777" w:rsidR="00483087" w:rsidRPr="009F1439" w:rsidRDefault="00483087" w:rsidP="00483087">
      <w:pPr>
        <w:pStyle w:val="Heading4"/>
      </w:pPr>
      <w:bookmarkStart w:id="10" w:name="Xdc78b3fcbf6883be4bb7a1747584a1c7480e9b4"/>
      <w:bookmarkEnd w:id="9"/>
      <w:r w:rsidRPr="009F1439">
        <w:t>Emergence pattern and timing in different crop environments</w:t>
      </w:r>
    </w:p>
    <w:p w14:paraId="778E47FC" w14:textId="77777777" w:rsidR="00483087" w:rsidRPr="009F1439" w:rsidRDefault="00483087" w:rsidP="00483087">
      <w:pPr>
        <w:pStyle w:val="SourceCode"/>
        <w:spacing w:line="480" w:lineRule="auto"/>
        <w:rPr>
          <w:color w:val="000000" w:themeColor="text1"/>
        </w:rPr>
      </w:pPr>
      <w:r w:rsidRPr="009F1439">
        <w:rPr>
          <w:rStyle w:val="DocumentationTok"/>
          <w:color w:val="000000" w:themeColor="text1"/>
        </w:rPr>
        <w:t>## Did crop identity and corn weed management affect waterhemp's emergence pattern in 2019?</w:t>
      </w:r>
      <w:r w:rsidRPr="009F1439">
        <w:rPr>
          <w:color w:val="000000" w:themeColor="text1"/>
        </w:rPr>
        <w:br/>
      </w:r>
      <w:r w:rsidRPr="009F1439">
        <w:rPr>
          <w:rStyle w:val="NormalTok"/>
          <w:color w:val="000000" w:themeColor="text1"/>
        </w:rPr>
        <w:t xml:space="preserve">emerge_cohort_19_gls </w:t>
      </w:r>
      <w:r w:rsidRPr="009F1439">
        <w:rPr>
          <w:rStyle w:val="OtherTok"/>
          <w:color w:val="000000" w:themeColor="text1"/>
        </w:rPr>
        <w:t>&lt;-</w:t>
      </w:r>
      <w:r w:rsidRPr="009F1439">
        <w:rPr>
          <w:rStyle w:val="NormalTok"/>
          <w:color w:val="000000" w:themeColor="text1"/>
        </w:rPr>
        <w:t xml:space="preserve"> </w:t>
      </w:r>
      <w:proofErr w:type="spellStart"/>
      <w:r w:rsidRPr="009F1439">
        <w:rPr>
          <w:rStyle w:val="FunctionTok"/>
          <w:color w:val="000000" w:themeColor="text1"/>
        </w:rPr>
        <w:t>gls</w:t>
      </w:r>
      <w:proofErr w:type="spellEnd"/>
      <w:r w:rsidRPr="009F1439">
        <w:rPr>
          <w:rStyle w:val="NormalTok"/>
          <w:color w:val="000000" w:themeColor="text1"/>
        </w:rPr>
        <w:t>(</w:t>
      </w:r>
      <w:r w:rsidRPr="009F1439">
        <w:rPr>
          <w:rStyle w:val="FunctionTok"/>
          <w:color w:val="000000" w:themeColor="text1"/>
        </w:rPr>
        <w:t>log</w:t>
      </w:r>
      <w:r w:rsidRPr="009F1439">
        <w:rPr>
          <w:rStyle w:val="NormalTok"/>
          <w:color w:val="000000" w:themeColor="text1"/>
        </w:rPr>
        <w:t>(eu_female_cohort_Density_begin</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w:t>
      </w:r>
      <w:proofErr w:type="spellStart"/>
      <w:r w:rsidRPr="009F1439">
        <w:rPr>
          <w:rStyle w:val="NormalTok"/>
          <w:color w:val="000000" w:themeColor="text1"/>
        </w:rPr>
        <w:t>Crop_ID</w:t>
      </w:r>
      <w:proofErr w:type="spellEnd"/>
      <w:r w:rsidRPr="009F1439">
        <w:rPr>
          <w:rStyle w:val="SpecialCharTok"/>
          <w:color w:val="000000" w:themeColor="text1"/>
        </w:rPr>
        <w:t>*</w:t>
      </w:r>
      <w:proofErr w:type="spellStart"/>
      <w:r w:rsidRPr="009F1439">
        <w:rPr>
          <w:rStyle w:val="NormalTok"/>
          <w:color w:val="000000" w:themeColor="text1"/>
        </w:rPr>
        <w:t>Corn_weed_management</w:t>
      </w:r>
      <w:proofErr w:type="spellEnd"/>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Cohort </w:t>
      </w:r>
      <w:r w:rsidRPr="009F1439">
        <w:rPr>
          <w:rStyle w:val="SpecialCharTok"/>
          <w:color w:val="000000" w:themeColor="text1"/>
        </w:rPr>
        <w:t>+</w:t>
      </w:r>
      <w:r w:rsidRPr="009F1439">
        <w:rPr>
          <w:color w:val="000000" w:themeColor="text1"/>
        </w:rPr>
        <w:br/>
      </w:r>
      <w:r w:rsidRPr="009F1439">
        <w:rPr>
          <w:rStyle w:val="NormalTok"/>
          <w:color w:val="000000" w:themeColor="text1"/>
        </w:rPr>
        <w:t xml:space="preserve">                   </w:t>
      </w:r>
      <w:proofErr w:type="spellStart"/>
      <w:r w:rsidRPr="009F1439">
        <w:rPr>
          <w:rStyle w:val="NormalTok"/>
          <w:color w:val="000000" w:themeColor="text1"/>
        </w:rPr>
        <w:t>Crop_ID</w:t>
      </w:r>
      <w:r w:rsidRPr="009F1439">
        <w:rPr>
          <w:rStyle w:val="SpecialCharTok"/>
          <w:color w:val="000000" w:themeColor="text1"/>
        </w:rPr>
        <w:t>:</w:t>
      </w:r>
      <w:r w:rsidRPr="009F1439">
        <w:rPr>
          <w:rStyle w:val="NormalTok"/>
          <w:color w:val="000000" w:themeColor="text1"/>
        </w:rPr>
        <w:t>Cohort</w:t>
      </w:r>
      <w:proofErr w:type="spellEnd"/>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w:t>
      </w:r>
      <w:proofErr w:type="spellStart"/>
      <w:r w:rsidRPr="009F1439">
        <w:rPr>
          <w:rStyle w:val="NormalTok"/>
          <w:color w:val="000000" w:themeColor="text1"/>
        </w:rPr>
        <w:t>Corn_weed_management</w:t>
      </w:r>
      <w:r w:rsidRPr="009F1439">
        <w:rPr>
          <w:rStyle w:val="SpecialCharTok"/>
          <w:color w:val="000000" w:themeColor="text1"/>
        </w:rPr>
        <w:t>:</w:t>
      </w:r>
      <w:r w:rsidRPr="009F1439">
        <w:rPr>
          <w:rStyle w:val="NormalTok"/>
          <w:color w:val="000000" w:themeColor="text1"/>
        </w:rPr>
        <w:t>Cohort</w:t>
      </w:r>
      <w:proofErr w:type="spellEnd"/>
      <w:r w:rsidRPr="009F1439">
        <w:rPr>
          <w:rStyle w:val="NormalTok"/>
          <w:color w:val="000000" w:themeColor="text1"/>
        </w:rPr>
        <w:t>,</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correlation=</w:t>
      </w:r>
      <w:proofErr w:type="spellStart"/>
      <w:r w:rsidRPr="009F1439">
        <w:rPr>
          <w:rStyle w:val="FunctionTok"/>
          <w:color w:val="000000" w:themeColor="text1"/>
        </w:rPr>
        <w:t>corCompSymm</w:t>
      </w:r>
      <w:proofErr w:type="spellEnd"/>
      <w:r w:rsidRPr="009F1439">
        <w:rPr>
          <w:rStyle w:val="NormalTok"/>
          <w:color w:val="000000" w:themeColor="text1"/>
        </w:rPr>
        <w:t>(</w:t>
      </w:r>
      <w:r w:rsidRPr="009F1439">
        <w:rPr>
          <w:rStyle w:val="AttributeTok"/>
          <w:color w:val="000000" w:themeColor="text1"/>
        </w:rPr>
        <w:t>form=</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w:t>
      </w:r>
      <w:proofErr w:type="spellStart"/>
      <w:r w:rsidRPr="009F1439">
        <w:rPr>
          <w:rStyle w:val="NormalTok"/>
          <w:color w:val="000000" w:themeColor="text1"/>
        </w:rPr>
        <w:t>bt</w:t>
      </w:r>
      <w:proofErr w:type="spellEnd"/>
      <w:r w:rsidRPr="009F1439">
        <w:rPr>
          <w:rStyle w:val="NormalTok"/>
          <w:color w:val="000000" w:themeColor="text1"/>
        </w:rPr>
        <w:t>),</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weights=</w:t>
      </w:r>
      <w:proofErr w:type="spellStart"/>
      <w:r w:rsidRPr="009F1439">
        <w:rPr>
          <w:rStyle w:val="FunctionTok"/>
          <w:color w:val="000000" w:themeColor="text1"/>
        </w:rPr>
        <w:t>varIdent</w:t>
      </w:r>
      <w:proofErr w:type="spellEnd"/>
      <w:r w:rsidRPr="009F1439">
        <w:rPr>
          <w:rStyle w:val="NormalTok"/>
          <w:color w:val="000000" w:themeColor="text1"/>
        </w:rPr>
        <w:t>(</w:t>
      </w:r>
      <w:r w:rsidRPr="009F1439">
        <w:rPr>
          <w:rStyle w:val="AttributeTok"/>
          <w:color w:val="000000" w:themeColor="text1"/>
        </w:rPr>
        <w:t>form=</w:t>
      </w:r>
      <w:r w:rsidRPr="009F1439">
        <w:rPr>
          <w:rStyle w:val="NormalTok"/>
          <w:color w:val="000000" w:themeColor="text1"/>
        </w:rPr>
        <w:t xml:space="preserve"> </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Cohort),</w:t>
      </w:r>
      <w:r w:rsidRPr="009F1439">
        <w:rPr>
          <w:color w:val="000000" w:themeColor="text1"/>
        </w:rPr>
        <w:br/>
      </w:r>
      <w:r w:rsidRPr="009F1439">
        <w:rPr>
          <w:rStyle w:val="AttributeTok"/>
          <w:color w:val="000000" w:themeColor="text1"/>
        </w:rPr>
        <w:t>data =</w:t>
      </w:r>
      <w:r w:rsidRPr="009F1439">
        <w:rPr>
          <w:rStyle w:val="NormalTok"/>
          <w:color w:val="000000" w:themeColor="text1"/>
        </w:rPr>
        <w:t xml:space="preserve"> density_emerge_19)</w:t>
      </w:r>
      <w:r w:rsidRPr="009F1439">
        <w:rPr>
          <w:color w:val="000000" w:themeColor="text1"/>
        </w:rPr>
        <w:br/>
      </w:r>
      <w:r w:rsidRPr="009F1439">
        <w:rPr>
          <w:color w:val="000000" w:themeColor="text1"/>
        </w:rPr>
        <w:br/>
      </w:r>
      <w:r w:rsidRPr="009F1439">
        <w:rPr>
          <w:rStyle w:val="NormalTok"/>
          <w:color w:val="000000" w:themeColor="text1"/>
        </w:rPr>
        <w:t xml:space="preserve"> </w:t>
      </w:r>
      <w:proofErr w:type="spellStart"/>
      <w:r w:rsidRPr="009F1439">
        <w:rPr>
          <w:rStyle w:val="FunctionTok"/>
          <w:color w:val="000000" w:themeColor="text1"/>
        </w:rPr>
        <w:t>joint_tests</w:t>
      </w:r>
      <w:proofErr w:type="spellEnd"/>
      <w:r w:rsidRPr="009F1439">
        <w:rPr>
          <w:rStyle w:val="NormalTok"/>
          <w:color w:val="000000" w:themeColor="text1"/>
        </w:rPr>
        <w:t>(emerge_cohort_19_gls)</w:t>
      </w:r>
    </w:p>
    <w:p w14:paraId="286C7F51" w14:textId="77777777" w:rsidR="00483087" w:rsidRPr="009F1439" w:rsidRDefault="00483087" w:rsidP="00483087">
      <w:pPr>
        <w:pStyle w:val="SourceCode"/>
        <w:spacing w:line="480" w:lineRule="auto"/>
        <w:rPr>
          <w:color w:val="000000" w:themeColor="text1"/>
        </w:rPr>
      </w:pPr>
      <w:r w:rsidRPr="009F1439">
        <w:rPr>
          <w:rStyle w:val="VerbatimChar"/>
          <w:color w:val="000000" w:themeColor="text1"/>
        </w:rPr>
        <w:t xml:space="preserve">##  model term                   df1   df2 </w:t>
      </w:r>
      <w:proofErr w:type="spellStart"/>
      <w:r w:rsidRPr="009F1439">
        <w:rPr>
          <w:rStyle w:val="VerbatimChar"/>
          <w:color w:val="000000" w:themeColor="text1"/>
        </w:rPr>
        <w:t>F.ratio</w:t>
      </w:r>
      <w:proofErr w:type="spellEnd"/>
      <w:r w:rsidRPr="009F1439">
        <w:rPr>
          <w:rStyle w:val="VerbatimChar"/>
          <w:color w:val="000000" w:themeColor="text1"/>
        </w:rPr>
        <w:t xml:space="preserve"> p.value</w:t>
      </w:r>
      <w:r w:rsidRPr="009F1439">
        <w:rPr>
          <w:color w:val="000000" w:themeColor="text1"/>
        </w:rPr>
        <w:br/>
      </w:r>
      <w:r w:rsidRPr="009F1439">
        <w:rPr>
          <w:rStyle w:val="VerbatimChar"/>
          <w:color w:val="000000" w:themeColor="text1"/>
        </w:rPr>
        <w:t>##  Block                          3 68.42   2.793  0.0468</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Crop_ID</w:t>
      </w:r>
      <w:proofErr w:type="spellEnd"/>
      <w:r w:rsidRPr="009F1439">
        <w:rPr>
          <w:rStyle w:val="VerbatimChar"/>
          <w:color w:val="000000" w:themeColor="text1"/>
        </w:rPr>
        <w:t xml:space="preserve">                        8 54.23 222.641  &lt;.0001</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Corn_weed_management</w:t>
      </w:r>
      <w:proofErr w:type="spellEnd"/>
      <w:r w:rsidRPr="009F1439">
        <w:rPr>
          <w:rStyle w:val="VerbatimChar"/>
          <w:color w:val="000000" w:themeColor="text1"/>
        </w:rPr>
        <w:t xml:space="preserve">           1 54.23   0.518  0.4749</w:t>
      </w:r>
      <w:r w:rsidRPr="009F1439">
        <w:rPr>
          <w:color w:val="000000" w:themeColor="text1"/>
        </w:rPr>
        <w:br/>
      </w:r>
      <w:r w:rsidRPr="009F1439">
        <w:rPr>
          <w:rStyle w:val="VerbatimChar"/>
          <w:color w:val="000000" w:themeColor="text1"/>
        </w:rPr>
        <w:t>##  Cohort                         5 75.61 438.355  &lt;.0001</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Crop_ID:Corn_weed_management</w:t>
      </w:r>
      <w:proofErr w:type="spellEnd"/>
      <w:r w:rsidRPr="009F1439">
        <w:rPr>
          <w:rStyle w:val="VerbatimChar"/>
          <w:color w:val="000000" w:themeColor="text1"/>
        </w:rPr>
        <w:t xml:space="preserve">   8 68.42   0.956  0.4772</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Crop_ID:Cohort</w:t>
      </w:r>
      <w:proofErr w:type="spellEnd"/>
      <w:r w:rsidRPr="009F1439">
        <w:rPr>
          <w:rStyle w:val="VerbatimChar"/>
          <w:color w:val="000000" w:themeColor="text1"/>
        </w:rPr>
        <w:t xml:space="preserve">                40 75.61  46.683  &lt;.0001</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Corn_weed_management:Cohort</w:t>
      </w:r>
      <w:proofErr w:type="spellEnd"/>
      <w:r w:rsidRPr="009F1439">
        <w:rPr>
          <w:rStyle w:val="VerbatimChar"/>
          <w:color w:val="000000" w:themeColor="text1"/>
        </w:rPr>
        <w:t xml:space="preserve">    5 75.61   1.569  0.1790</w:t>
      </w:r>
    </w:p>
    <w:p w14:paraId="655D0823" w14:textId="77777777" w:rsidR="00483087" w:rsidRPr="009F1439" w:rsidRDefault="00483087" w:rsidP="00483087">
      <w:pPr>
        <w:pStyle w:val="SourceCode"/>
        <w:spacing w:line="480" w:lineRule="auto"/>
        <w:rPr>
          <w:color w:val="000000" w:themeColor="text1"/>
        </w:rPr>
      </w:pPr>
      <w:r w:rsidRPr="009F1439">
        <w:rPr>
          <w:rStyle w:val="DocumentationTok"/>
          <w:color w:val="000000" w:themeColor="text1"/>
        </w:rPr>
        <w:lastRenderedPageBreak/>
        <w:t>## Did crop identity and corn weed management affect waterhemp's emergence pattern in 2020?</w:t>
      </w:r>
      <w:r w:rsidRPr="009F1439">
        <w:rPr>
          <w:color w:val="000000" w:themeColor="text1"/>
        </w:rPr>
        <w:br/>
      </w:r>
      <w:r w:rsidRPr="009F1439">
        <w:rPr>
          <w:rStyle w:val="CommentTok"/>
          <w:color w:val="000000" w:themeColor="text1"/>
        </w:rPr>
        <w:t xml:space="preserve"># </w:t>
      </w:r>
      <w:r w:rsidRPr="009F1439">
        <w:rPr>
          <w:color w:val="000000" w:themeColor="text1"/>
        </w:rPr>
        <w:br/>
      </w:r>
      <w:r w:rsidRPr="009F1439">
        <w:rPr>
          <w:rStyle w:val="NormalTok"/>
          <w:color w:val="000000" w:themeColor="text1"/>
        </w:rPr>
        <w:t xml:space="preserve">emerge_cohort_20_gls </w:t>
      </w:r>
      <w:r w:rsidRPr="009F1439">
        <w:rPr>
          <w:rStyle w:val="OtherTok"/>
          <w:color w:val="000000" w:themeColor="text1"/>
        </w:rPr>
        <w:t>&lt;-</w:t>
      </w:r>
      <w:r w:rsidRPr="009F1439">
        <w:rPr>
          <w:rStyle w:val="NormalTok"/>
          <w:color w:val="000000" w:themeColor="text1"/>
        </w:rPr>
        <w:t xml:space="preserve"> </w:t>
      </w:r>
      <w:proofErr w:type="spellStart"/>
      <w:r w:rsidRPr="009F1439">
        <w:rPr>
          <w:rStyle w:val="FunctionTok"/>
          <w:color w:val="000000" w:themeColor="text1"/>
        </w:rPr>
        <w:t>gls</w:t>
      </w:r>
      <w:proofErr w:type="spellEnd"/>
      <w:r w:rsidRPr="009F1439">
        <w:rPr>
          <w:rStyle w:val="NormalTok"/>
          <w:color w:val="000000" w:themeColor="text1"/>
        </w:rPr>
        <w:t>(</w:t>
      </w:r>
      <w:r w:rsidRPr="009F1439">
        <w:rPr>
          <w:rStyle w:val="FunctionTok"/>
          <w:color w:val="000000" w:themeColor="text1"/>
        </w:rPr>
        <w:t>log</w:t>
      </w:r>
      <w:r w:rsidRPr="009F1439">
        <w:rPr>
          <w:rStyle w:val="NormalTok"/>
          <w:color w:val="000000" w:themeColor="text1"/>
        </w:rPr>
        <w:t>(</w:t>
      </w:r>
      <w:proofErr w:type="spellStart"/>
      <w:r w:rsidRPr="009F1439">
        <w:rPr>
          <w:rStyle w:val="NormalTok"/>
          <w:color w:val="000000" w:themeColor="text1"/>
        </w:rPr>
        <w:t>cohort_female_Seedling_density</w:t>
      </w:r>
      <w:proofErr w:type="spellEnd"/>
      <w:r w:rsidRPr="009F1439">
        <w:rPr>
          <w:rStyle w:val="NormalTok"/>
          <w:color w:val="000000" w:themeColor="text1"/>
        </w:rPr>
        <w:t xml:space="preserve"> </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w:t>
      </w:r>
      <w:proofErr w:type="spellStart"/>
      <w:r w:rsidRPr="009F1439">
        <w:rPr>
          <w:rStyle w:val="NormalTok"/>
          <w:color w:val="000000" w:themeColor="text1"/>
        </w:rPr>
        <w:t>Crop_ID</w:t>
      </w:r>
      <w:proofErr w:type="spellEnd"/>
      <w:r w:rsidRPr="009F1439">
        <w:rPr>
          <w:rStyle w:val="SpecialCharTok"/>
          <w:color w:val="000000" w:themeColor="text1"/>
        </w:rPr>
        <w:t>*</w:t>
      </w:r>
      <w:proofErr w:type="spellStart"/>
      <w:r w:rsidRPr="009F1439">
        <w:rPr>
          <w:rStyle w:val="NormalTok"/>
          <w:color w:val="000000" w:themeColor="text1"/>
        </w:rPr>
        <w:t>Corn_weed_management</w:t>
      </w:r>
      <w:proofErr w:type="spellEnd"/>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Cohort </w:t>
      </w:r>
      <w:r w:rsidRPr="009F1439">
        <w:rPr>
          <w:rStyle w:val="SpecialCharTok"/>
          <w:color w:val="000000" w:themeColor="text1"/>
        </w:rPr>
        <w:t>+</w:t>
      </w:r>
      <w:r w:rsidRPr="009F1439">
        <w:rPr>
          <w:color w:val="000000" w:themeColor="text1"/>
        </w:rPr>
        <w:br/>
      </w:r>
      <w:r w:rsidRPr="009F1439">
        <w:rPr>
          <w:rStyle w:val="NormalTok"/>
          <w:color w:val="000000" w:themeColor="text1"/>
        </w:rPr>
        <w:t xml:space="preserve">                   </w:t>
      </w:r>
      <w:proofErr w:type="spellStart"/>
      <w:r w:rsidRPr="009F1439">
        <w:rPr>
          <w:rStyle w:val="NormalTok"/>
          <w:color w:val="000000" w:themeColor="text1"/>
        </w:rPr>
        <w:t>Crop_ID</w:t>
      </w:r>
      <w:r w:rsidRPr="009F1439">
        <w:rPr>
          <w:rStyle w:val="SpecialCharTok"/>
          <w:color w:val="000000" w:themeColor="text1"/>
        </w:rPr>
        <w:t>:</w:t>
      </w:r>
      <w:r w:rsidRPr="009F1439">
        <w:rPr>
          <w:rStyle w:val="NormalTok"/>
          <w:color w:val="000000" w:themeColor="text1"/>
        </w:rPr>
        <w:t>Cohort</w:t>
      </w:r>
      <w:proofErr w:type="spellEnd"/>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w:t>
      </w:r>
      <w:proofErr w:type="spellStart"/>
      <w:r w:rsidRPr="009F1439">
        <w:rPr>
          <w:rStyle w:val="NormalTok"/>
          <w:color w:val="000000" w:themeColor="text1"/>
        </w:rPr>
        <w:t>Corn_weed_management</w:t>
      </w:r>
      <w:r w:rsidRPr="009F1439">
        <w:rPr>
          <w:rStyle w:val="SpecialCharTok"/>
          <w:color w:val="000000" w:themeColor="text1"/>
        </w:rPr>
        <w:t>:</w:t>
      </w:r>
      <w:r w:rsidRPr="009F1439">
        <w:rPr>
          <w:rStyle w:val="NormalTok"/>
          <w:color w:val="000000" w:themeColor="text1"/>
        </w:rPr>
        <w:t>Cohort</w:t>
      </w:r>
      <w:proofErr w:type="spellEnd"/>
      <w:r w:rsidRPr="009F1439">
        <w:rPr>
          <w:rStyle w:val="NormalTok"/>
          <w:color w:val="000000" w:themeColor="text1"/>
        </w:rPr>
        <w:t>,</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correlation=</w:t>
      </w:r>
      <w:proofErr w:type="spellStart"/>
      <w:r w:rsidRPr="009F1439">
        <w:rPr>
          <w:rStyle w:val="FunctionTok"/>
          <w:color w:val="000000" w:themeColor="text1"/>
        </w:rPr>
        <w:t>corCompSymm</w:t>
      </w:r>
      <w:proofErr w:type="spellEnd"/>
      <w:r w:rsidRPr="009F1439">
        <w:rPr>
          <w:rStyle w:val="NormalTok"/>
          <w:color w:val="000000" w:themeColor="text1"/>
        </w:rPr>
        <w:t>(</w:t>
      </w:r>
      <w:r w:rsidRPr="009F1439">
        <w:rPr>
          <w:rStyle w:val="AttributeTok"/>
          <w:color w:val="000000" w:themeColor="text1"/>
        </w:rPr>
        <w:t>form=</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w:t>
      </w:r>
      <w:proofErr w:type="spellStart"/>
      <w:r w:rsidRPr="009F1439">
        <w:rPr>
          <w:rStyle w:val="NormalTok"/>
          <w:color w:val="000000" w:themeColor="text1"/>
        </w:rPr>
        <w:t>bt</w:t>
      </w:r>
      <w:proofErr w:type="spellEnd"/>
      <w:r w:rsidRPr="009F1439">
        <w:rPr>
          <w:rStyle w:val="NormalTok"/>
          <w:color w:val="000000" w:themeColor="text1"/>
        </w:rPr>
        <w:t>),</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weights=</w:t>
      </w:r>
      <w:proofErr w:type="spellStart"/>
      <w:r w:rsidRPr="009F1439">
        <w:rPr>
          <w:rStyle w:val="FunctionTok"/>
          <w:color w:val="000000" w:themeColor="text1"/>
        </w:rPr>
        <w:t>varIdent</w:t>
      </w:r>
      <w:proofErr w:type="spellEnd"/>
      <w:r w:rsidRPr="009F1439">
        <w:rPr>
          <w:rStyle w:val="NormalTok"/>
          <w:color w:val="000000" w:themeColor="text1"/>
        </w:rPr>
        <w:t>(</w:t>
      </w:r>
      <w:r w:rsidRPr="009F1439">
        <w:rPr>
          <w:rStyle w:val="AttributeTok"/>
          <w:color w:val="000000" w:themeColor="text1"/>
        </w:rPr>
        <w:t>form=</w:t>
      </w:r>
      <w:r w:rsidRPr="009F1439">
        <w:rPr>
          <w:rStyle w:val="NormalTok"/>
          <w:color w:val="000000" w:themeColor="text1"/>
        </w:rPr>
        <w:t xml:space="preserve"> </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Cohort),</w:t>
      </w:r>
      <w:r w:rsidRPr="009F1439">
        <w:rPr>
          <w:color w:val="000000" w:themeColor="text1"/>
        </w:rPr>
        <w:br/>
      </w:r>
      <w:r w:rsidRPr="009F1439">
        <w:rPr>
          <w:rStyle w:val="AttributeTok"/>
          <w:color w:val="000000" w:themeColor="text1"/>
        </w:rPr>
        <w:t>data=</w:t>
      </w:r>
      <w:r w:rsidRPr="009F1439">
        <w:rPr>
          <w:rStyle w:val="NormalTok"/>
          <w:color w:val="000000" w:themeColor="text1"/>
        </w:rPr>
        <w:t>cohort_emerge_20_first_six )</w:t>
      </w:r>
      <w:r w:rsidRPr="009F1439">
        <w:rPr>
          <w:color w:val="000000" w:themeColor="text1"/>
        </w:rPr>
        <w:br/>
      </w:r>
      <w:r w:rsidRPr="009F1439">
        <w:rPr>
          <w:color w:val="000000" w:themeColor="text1"/>
        </w:rPr>
        <w:br/>
      </w:r>
      <w:r w:rsidRPr="009F1439">
        <w:rPr>
          <w:rStyle w:val="NormalTok"/>
          <w:color w:val="000000" w:themeColor="text1"/>
        </w:rPr>
        <w:t xml:space="preserve"> </w:t>
      </w:r>
      <w:proofErr w:type="spellStart"/>
      <w:r w:rsidRPr="009F1439">
        <w:rPr>
          <w:rStyle w:val="FunctionTok"/>
          <w:color w:val="000000" w:themeColor="text1"/>
        </w:rPr>
        <w:t>joint_tests</w:t>
      </w:r>
      <w:proofErr w:type="spellEnd"/>
      <w:r w:rsidRPr="009F1439">
        <w:rPr>
          <w:rStyle w:val="NormalTok"/>
          <w:color w:val="000000" w:themeColor="text1"/>
        </w:rPr>
        <w:t>(emerge_cohort_20_gls)</w:t>
      </w:r>
    </w:p>
    <w:p w14:paraId="3D0E0C05" w14:textId="77777777" w:rsidR="00483087" w:rsidRPr="009F1439" w:rsidRDefault="00483087" w:rsidP="00483087">
      <w:pPr>
        <w:pStyle w:val="SourceCode"/>
        <w:spacing w:line="480" w:lineRule="auto"/>
        <w:rPr>
          <w:color w:val="000000" w:themeColor="text1"/>
        </w:rPr>
      </w:pPr>
      <w:r w:rsidRPr="009F1439">
        <w:rPr>
          <w:rStyle w:val="VerbatimChar"/>
          <w:color w:val="000000" w:themeColor="text1"/>
        </w:rPr>
        <w:t xml:space="preserve">##  model term                   df1   df2 </w:t>
      </w:r>
      <w:proofErr w:type="spellStart"/>
      <w:r w:rsidRPr="009F1439">
        <w:rPr>
          <w:rStyle w:val="VerbatimChar"/>
          <w:color w:val="000000" w:themeColor="text1"/>
        </w:rPr>
        <w:t>F.ratio</w:t>
      </w:r>
      <w:proofErr w:type="spellEnd"/>
      <w:r w:rsidRPr="009F1439">
        <w:rPr>
          <w:rStyle w:val="VerbatimChar"/>
          <w:color w:val="000000" w:themeColor="text1"/>
        </w:rPr>
        <w:t xml:space="preserve"> p.value</w:t>
      </w:r>
      <w:r w:rsidRPr="009F1439">
        <w:rPr>
          <w:color w:val="000000" w:themeColor="text1"/>
        </w:rPr>
        <w:br/>
      </w:r>
      <w:r w:rsidRPr="009F1439">
        <w:rPr>
          <w:rStyle w:val="VerbatimChar"/>
          <w:color w:val="000000" w:themeColor="text1"/>
        </w:rPr>
        <w:t>##  Block                          3 65.97   2.376  0.0779</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Crop_ID</w:t>
      </w:r>
      <w:proofErr w:type="spellEnd"/>
      <w:r w:rsidRPr="009F1439">
        <w:rPr>
          <w:rStyle w:val="VerbatimChar"/>
          <w:color w:val="000000" w:themeColor="text1"/>
        </w:rPr>
        <w:t xml:space="preserve">                        8 57.25   9.890  &lt;.0001</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Corn_weed_management</w:t>
      </w:r>
      <w:proofErr w:type="spellEnd"/>
      <w:r w:rsidRPr="009F1439">
        <w:rPr>
          <w:rStyle w:val="VerbatimChar"/>
          <w:color w:val="000000" w:themeColor="text1"/>
        </w:rPr>
        <w:t xml:space="preserve">           1 57.25  13.732  0.0005</w:t>
      </w:r>
      <w:r w:rsidRPr="009F1439">
        <w:rPr>
          <w:color w:val="000000" w:themeColor="text1"/>
        </w:rPr>
        <w:br/>
      </w:r>
      <w:r w:rsidRPr="009F1439">
        <w:rPr>
          <w:rStyle w:val="VerbatimChar"/>
          <w:color w:val="000000" w:themeColor="text1"/>
        </w:rPr>
        <w:t>##  Cohort                         5 66.34  40.266  &lt;.0001</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Crop_ID:Corn_weed_management</w:t>
      </w:r>
      <w:proofErr w:type="spellEnd"/>
      <w:r w:rsidRPr="009F1439">
        <w:rPr>
          <w:rStyle w:val="VerbatimChar"/>
          <w:color w:val="000000" w:themeColor="text1"/>
        </w:rPr>
        <w:t xml:space="preserve">   8 65.97   5.920  &lt;.0001</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Crop_ID:Cohort</w:t>
      </w:r>
      <w:proofErr w:type="spellEnd"/>
      <w:r w:rsidRPr="009F1439">
        <w:rPr>
          <w:rStyle w:val="VerbatimChar"/>
          <w:color w:val="000000" w:themeColor="text1"/>
        </w:rPr>
        <w:t xml:space="preserve">                40 66.34  11.498  &lt;.0001</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Corn_weed_management:Cohort</w:t>
      </w:r>
      <w:proofErr w:type="spellEnd"/>
      <w:r w:rsidRPr="009F1439">
        <w:rPr>
          <w:rStyle w:val="VerbatimChar"/>
          <w:color w:val="000000" w:themeColor="text1"/>
        </w:rPr>
        <w:t xml:space="preserve">    5 66.34   5.185  0.0004</w:t>
      </w:r>
    </w:p>
    <w:p w14:paraId="5EEFE578" w14:textId="77777777" w:rsidR="00483087" w:rsidRPr="009F1439" w:rsidRDefault="00483087" w:rsidP="00483087">
      <w:pPr>
        <w:pStyle w:val="SourceCode"/>
        <w:spacing w:line="480" w:lineRule="auto"/>
        <w:rPr>
          <w:color w:val="000000" w:themeColor="text1"/>
        </w:rPr>
      </w:pPr>
      <w:r w:rsidRPr="009F1439">
        <w:rPr>
          <w:rStyle w:val="DocumentationTok"/>
          <w:color w:val="000000" w:themeColor="text1"/>
        </w:rPr>
        <w:t>## Did crop identity and corn weed management affect waterhemp's first emergence timing in 2019?</w:t>
      </w:r>
      <w:r w:rsidRPr="009F1439">
        <w:rPr>
          <w:color w:val="000000" w:themeColor="text1"/>
        </w:rPr>
        <w:br/>
      </w:r>
      <w:r w:rsidRPr="009F1439">
        <w:rPr>
          <w:rStyle w:val="NormalTok"/>
          <w:color w:val="000000" w:themeColor="text1"/>
        </w:rPr>
        <w:t xml:space="preserve">Julian_cohort1_19_lm </w:t>
      </w:r>
      <w:r w:rsidRPr="009F1439">
        <w:rPr>
          <w:rStyle w:val="OtherTok"/>
          <w:color w:val="000000" w:themeColor="text1"/>
        </w:rPr>
        <w:t>&lt;-</w:t>
      </w:r>
      <w:r w:rsidRPr="009F1439">
        <w:rPr>
          <w:rStyle w:val="NormalTok"/>
          <w:color w:val="000000" w:themeColor="text1"/>
        </w:rPr>
        <w:t xml:space="preserve"> </w:t>
      </w:r>
      <w:proofErr w:type="spellStart"/>
      <w:r w:rsidRPr="009F1439">
        <w:rPr>
          <w:rStyle w:val="FunctionTok"/>
          <w:color w:val="000000" w:themeColor="text1"/>
        </w:rPr>
        <w:t>lm</w:t>
      </w:r>
      <w:proofErr w:type="spellEnd"/>
      <w:r w:rsidRPr="009F1439">
        <w:rPr>
          <w:rStyle w:val="NormalTok"/>
          <w:color w:val="000000" w:themeColor="text1"/>
        </w:rPr>
        <w:t>(</w:t>
      </w:r>
      <w:proofErr w:type="spellStart"/>
      <w:r w:rsidRPr="009F1439">
        <w:rPr>
          <w:rStyle w:val="NormalTok"/>
          <w:color w:val="000000" w:themeColor="text1"/>
        </w:rPr>
        <w:t>Julian_day</w:t>
      </w:r>
      <w:proofErr w:type="spellEnd"/>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lastRenderedPageBreak/>
        <w:t xml:space="preserve">                         Crop </w:t>
      </w:r>
      <w:r w:rsidRPr="009F1439">
        <w:rPr>
          <w:rStyle w:val="SpecialCharTok"/>
          <w:color w:val="000000" w:themeColor="text1"/>
        </w:rPr>
        <w:t>*</w:t>
      </w:r>
      <w:r w:rsidRPr="009F1439">
        <w:rPr>
          <w:rStyle w:val="NormalTok"/>
          <w:color w:val="000000" w:themeColor="text1"/>
        </w:rPr>
        <w:t xml:space="preserve"> </w:t>
      </w:r>
      <w:proofErr w:type="spellStart"/>
      <w:r w:rsidRPr="009F1439">
        <w:rPr>
          <w:rStyle w:val="NormalTok"/>
          <w:color w:val="000000" w:themeColor="text1"/>
        </w:rPr>
        <w:t>Corn_weed_management</w:t>
      </w:r>
      <w:proofErr w:type="spellEnd"/>
      <w:r w:rsidRPr="009F1439">
        <w:rPr>
          <w:rStyle w:val="NormalTok"/>
          <w:color w:val="000000" w:themeColor="text1"/>
        </w:rPr>
        <w:t>,</w:t>
      </w:r>
      <w:r w:rsidRPr="009F1439">
        <w:rPr>
          <w:color w:val="000000" w:themeColor="text1"/>
        </w:rPr>
        <w:br/>
      </w:r>
      <w:r w:rsidRPr="009F1439">
        <w:rPr>
          <w:rStyle w:val="AttributeTok"/>
          <w:color w:val="000000" w:themeColor="text1"/>
        </w:rPr>
        <w:t>data =</w:t>
      </w:r>
      <w:r w:rsidRPr="009F1439">
        <w:rPr>
          <w:rStyle w:val="NormalTok"/>
          <w:color w:val="000000" w:themeColor="text1"/>
        </w:rPr>
        <w:t xml:space="preserve"> cohort1_2019) </w:t>
      </w:r>
      <w:r w:rsidRPr="009F1439">
        <w:rPr>
          <w:color w:val="000000" w:themeColor="text1"/>
        </w:rPr>
        <w:br/>
      </w:r>
      <w:r w:rsidRPr="009F1439">
        <w:rPr>
          <w:color w:val="000000" w:themeColor="text1"/>
        </w:rPr>
        <w:br/>
      </w:r>
      <w:proofErr w:type="spellStart"/>
      <w:r w:rsidRPr="009F1439">
        <w:rPr>
          <w:rStyle w:val="FunctionTok"/>
          <w:color w:val="000000" w:themeColor="text1"/>
        </w:rPr>
        <w:t>joint_tests</w:t>
      </w:r>
      <w:proofErr w:type="spellEnd"/>
      <w:r w:rsidRPr="009F1439">
        <w:rPr>
          <w:rStyle w:val="NormalTok"/>
          <w:color w:val="000000" w:themeColor="text1"/>
        </w:rPr>
        <w:t>(Julian_cohort1_19_lm)</w:t>
      </w:r>
    </w:p>
    <w:p w14:paraId="34431BA3" w14:textId="77777777" w:rsidR="00483087" w:rsidRPr="009F1439" w:rsidRDefault="00483087" w:rsidP="00483087">
      <w:pPr>
        <w:pStyle w:val="SourceCode"/>
        <w:spacing w:line="480" w:lineRule="auto"/>
        <w:rPr>
          <w:color w:val="000000" w:themeColor="text1"/>
        </w:rPr>
      </w:pPr>
      <w:r w:rsidRPr="009F1439">
        <w:rPr>
          <w:rStyle w:val="VerbatimChar"/>
          <w:color w:val="000000" w:themeColor="text1"/>
        </w:rPr>
        <w:t xml:space="preserve">##  model term                df1 df2 </w:t>
      </w:r>
      <w:proofErr w:type="spellStart"/>
      <w:r w:rsidRPr="009F1439">
        <w:rPr>
          <w:rStyle w:val="VerbatimChar"/>
          <w:color w:val="000000" w:themeColor="text1"/>
        </w:rPr>
        <w:t>F.ratio</w:t>
      </w:r>
      <w:proofErr w:type="spellEnd"/>
      <w:r w:rsidRPr="009F1439">
        <w:rPr>
          <w:rStyle w:val="VerbatimChar"/>
          <w:color w:val="000000" w:themeColor="text1"/>
        </w:rPr>
        <w:t xml:space="preserve"> p.value</w:t>
      </w:r>
      <w:r w:rsidRPr="009F1439">
        <w:rPr>
          <w:color w:val="000000" w:themeColor="text1"/>
        </w:rPr>
        <w:br/>
      </w:r>
      <w:r w:rsidRPr="009F1439">
        <w:rPr>
          <w:rStyle w:val="VerbatimChar"/>
          <w:color w:val="000000" w:themeColor="text1"/>
        </w:rPr>
        <w:t>##  Block                       3  61   0.000  1.0000</w:t>
      </w:r>
      <w:r w:rsidRPr="009F1439">
        <w:rPr>
          <w:color w:val="000000" w:themeColor="text1"/>
        </w:rPr>
        <w:br/>
      </w:r>
      <w:r w:rsidRPr="009F1439">
        <w:rPr>
          <w:rStyle w:val="VerbatimChar"/>
          <w:color w:val="000000" w:themeColor="text1"/>
        </w:rPr>
        <w:t>##  Crop                        3  61 458.187  &lt;.0001</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Corn_weed_management</w:t>
      </w:r>
      <w:proofErr w:type="spellEnd"/>
      <w:r w:rsidRPr="009F1439">
        <w:rPr>
          <w:rStyle w:val="VerbatimChar"/>
          <w:color w:val="000000" w:themeColor="text1"/>
        </w:rPr>
        <w:t xml:space="preserve">        1  61   0.000  1.0000</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Crop:Corn_weed_management</w:t>
      </w:r>
      <w:proofErr w:type="spellEnd"/>
      <w:r w:rsidRPr="009F1439">
        <w:rPr>
          <w:rStyle w:val="VerbatimChar"/>
          <w:color w:val="000000" w:themeColor="text1"/>
        </w:rPr>
        <w:t xml:space="preserve">   3  61   0.000  1.0000</w:t>
      </w:r>
    </w:p>
    <w:p w14:paraId="0D881D66" w14:textId="77777777" w:rsidR="00483087" w:rsidRPr="009F1439" w:rsidRDefault="00483087" w:rsidP="00483087">
      <w:pPr>
        <w:pStyle w:val="SourceCode"/>
        <w:spacing w:line="480" w:lineRule="auto"/>
        <w:rPr>
          <w:color w:val="000000" w:themeColor="text1"/>
        </w:rPr>
      </w:pPr>
      <w:r w:rsidRPr="009F1439">
        <w:rPr>
          <w:rStyle w:val="DocumentationTok"/>
          <w:color w:val="000000" w:themeColor="text1"/>
        </w:rPr>
        <w:t>## Did crop identity and corn weed management affect waterhemp's first emergence timing in 2020?</w:t>
      </w:r>
      <w:r w:rsidRPr="009F1439">
        <w:rPr>
          <w:color w:val="000000" w:themeColor="text1"/>
        </w:rPr>
        <w:br/>
      </w:r>
      <w:r w:rsidRPr="009F1439">
        <w:rPr>
          <w:rStyle w:val="NormalTok"/>
          <w:color w:val="000000" w:themeColor="text1"/>
        </w:rPr>
        <w:t xml:space="preserve">Julian_cohort1_20_lm </w:t>
      </w:r>
      <w:r w:rsidRPr="009F1439">
        <w:rPr>
          <w:rStyle w:val="OtherTok"/>
          <w:color w:val="000000" w:themeColor="text1"/>
        </w:rPr>
        <w:t>&lt;-</w:t>
      </w:r>
      <w:r w:rsidRPr="009F1439">
        <w:rPr>
          <w:rStyle w:val="NormalTok"/>
          <w:color w:val="000000" w:themeColor="text1"/>
        </w:rPr>
        <w:t xml:space="preserve"> </w:t>
      </w:r>
      <w:proofErr w:type="spellStart"/>
      <w:r w:rsidRPr="009F1439">
        <w:rPr>
          <w:rStyle w:val="FunctionTok"/>
          <w:color w:val="000000" w:themeColor="text1"/>
        </w:rPr>
        <w:t>lm</w:t>
      </w:r>
      <w:proofErr w:type="spellEnd"/>
      <w:r w:rsidRPr="009F1439">
        <w:rPr>
          <w:rStyle w:val="NormalTok"/>
          <w:color w:val="000000" w:themeColor="text1"/>
        </w:rPr>
        <w:t>(</w:t>
      </w:r>
      <w:proofErr w:type="spellStart"/>
      <w:r w:rsidRPr="009F1439">
        <w:rPr>
          <w:rStyle w:val="NormalTok"/>
          <w:color w:val="000000" w:themeColor="text1"/>
        </w:rPr>
        <w:t>Julian_day</w:t>
      </w:r>
      <w:proofErr w:type="spellEnd"/>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Crop</w:t>
      </w:r>
      <w:r w:rsidRPr="009F1439">
        <w:rPr>
          <w:rStyle w:val="SpecialCharTok"/>
          <w:color w:val="000000" w:themeColor="text1"/>
        </w:rPr>
        <w:t>*</w:t>
      </w:r>
      <w:proofErr w:type="spellStart"/>
      <w:r w:rsidRPr="009F1439">
        <w:rPr>
          <w:rStyle w:val="NormalTok"/>
          <w:color w:val="000000" w:themeColor="text1"/>
        </w:rPr>
        <w:t>Corn_weed_management</w:t>
      </w:r>
      <w:proofErr w:type="spellEnd"/>
      <w:r w:rsidRPr="009F1439">
        <w:rPr>
          <w:rStyle w:val="NormalTok"/>
          <w:color w:val="000000" w:themeColor="text1"/>
        </w:rPr>
        <w:t>,</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data=</w:t>
      </w:r>
      <w:r w:rsidRPr="009F1439">
        <w:rPr>
          <w:rStyle w:val="NormalTok"/>
          <w:color w:val="000000" w:themeColor="text1"/>
        </w:rPr>
        <w:t>cohort1_2020)</w:t>
      </w:r>
      <w:r w:rsidRPr="009F1439">
        <w:rPr>
          <w:color w:val="000000" w:themeColor="text1"/>
        </w:rPr>
        <w:br/>
      </w:r>
      <w:r w:rsidRPr="009F1439">
        <w:rPr>
          <w:color w:val="000000" w:themeColor="text1"/>
        </w:rPr>
        <w:br/>
      </w:r>
      <w:proofErr w:type="spellStart"/>
      <w:r w:rsidRPr="009F1439">
        <w:rPr>
          <w:rStyle w:val="FunctionTok"/>
          <w:color w:val="000000" w:themeColor="text1"/>
        </w:rPr>
        <w:t>joint_tests</w:t>
      </w:r>
      <w:proofErr w:type="spellEnd"/>
      <w:r w:rsidRPr="009F1439">
        <w:rPr>
          <w:rStyle w:val="NormalTok"/>
          <w:color w:val="000000" w:themeColor="text1"/>
        </w:rPr>
        <w:t>(Julian_cohort1_20_lm )</w:t>
      </w:r>
    </w:p>
    <w:p w14:paraId="39DC9C16" w14:textId="77777777" w:rsidR="00483087" w:rsidRPr="009F1439" w:rsidRDefault="00483087" w:rsidP="00483087">
      <w:pPr>
        <w:pStyle w:val="SourceCode"/>
        <w:spacing w:line="480" w:lineRule="auto"/>
        <w:rPr>
          <w:color w:val="000000" w:themeColor="text1"/>
        </w:rPr>
      </w:pPr>
      <w:r w:rsidRPr="009F1439">
        <w:rPr>
          <w:rStyle w:val="VerbatimChar"/>
          <w:color w:val="000000" w:themeColor="text1"/>
        </w:rPr>
        <w:t xml:space="preserve">##  model term                df1 df2   </w:t>
      </w:r>
      <w:proofErr w:type="spellStart"/>
      <w:r w:rsidRPr="009F1439">
        <w:rPr>
          <w:rStyle w:val="VerbatimChar"/>
          <w:color w:val="000000" w:themeColor="text1"/>
        </w:rPr>
        <w:t>F.ratio</w:t>
      </w:r>
      <w:proofErr w:type="spellEnd"/>
      <w:r w:rsidRPr="009F1439">
        <w:rPr>
          <w:rStyle w:val="VerbatimChar"/>
          <w:color w:val="000000" w:themeColor="text1"/>
        </w:rPr>
        <w:t xml:space="preserve"> p.value</w:t>
      </w:r>
      <w:r w:rsidRPr="009F1439">
        <w:rPr>
          <w:color w:val="000000" w:themeColor="text1"/>
        </w:rPr>
        <w:br/>
      </w:r>
      <w:r w:rsidRPr="009F1439">
        <w:rPr>
          <w:rStyle w:val="VerbatimChar"/>
          <w:color w:val="000000" w:themeColor="text1"/>
        </w:rPr>
        <w:t>##  Block                       3  61    10.170  &lt;.0001</w:t>
      </w:r>
      <w:r w:rsidRPr="009F1439">
        <w:rPr>
          <w:color w:val="000000" w:themeColor="text1"/>
        </w:rPr>
        <w:br/>
      </w:r>
      <w:r w:rsidRPr="009F1439">
        <w:rPr>
          <w:rStyle w:val="VerbatimChar"/>
          <w:color w:val="000000" w:themeColor="text1"/>
        </w:rPr>
        <w:t>##  Crop                        3  61 64217.940  &lt;.0001</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Corn_weed_management</w:t>
      </w:r>
      <w:proofErr w:type="spellEnd"/>
      <w:r w:rsidRPr="009F1439">
        <w:rPr>
          <w:rStyle w:val="VerbatimChar"/>
          <w:color w:val="000000" w:themeColor="text1"/>
        </w:rPr>
        <w:t xml:space="preserve">        1  61     0.000  1.0000</w:t>
      </w:r>
      <w:r w:rsidRPr="009F1439">
        <w:rPr>
          <w:color w:val="000000" w:themeColor="text1"/>
        </w:rPr>
        <w:br/>
      </w:r>
      <w:r w:rsidRPr="009F1439">
        <w:rPr>
          <w:rStyle w:val="VerbatimChar"/>
          <w:color w:val="000000" w:themeColor="text1"/>
        </w:rPr>
        <w:t xml:space="preserve">##  </w:t>
      </w:r>
      <w:proofErr w:type="spellStart"/>
      <w:r w:rsidRPr="009F1439">
        <w:rPr>
          <w:rStyle w:val="VerbatimChar"/>
          <w:color w:val="000000" w:themeColor="text1"/>
        </w:rPr>
        <w:t>Crop:Corn_weed_management</w:t>
      </w:r>
      <w:proofErr w:type="spellEnd"/>
      <w:r w:rsidRPr="009F1439">
        <w:rPr>
          <w:rStyle w:val="VerbatimChar"/>
          <w:color w:val="000000" w:themeColor="text1"/>
        </w:rPr>
        <w:t xml:space="preserve">   3  61     0.000  1.0000</w:t>
      </w:r>
    </w:p>
    <w:p w14:paraId="5F5CBD26" w14:textId="77777777" w:rsidR="00483087" w:rsidRPr="009F1439" w:rsidRDefault="00483087" w:rsidP="00483087">
      <w:pPr>
        <w:pStyle w:val="CaptionedFigure"/>
        <w:spacing w:line="480" w:lineRule="auto"/>
        <w:rPr>
          <w:color w:val="000000" w:themeColor="text1"/>
        </w:rPr>
      </w:pPr>
      <w:r w:rsidRPr="009F1439">
        <w:rPr>
          <w:noProof/>
          <w:color w:val="000000" w:themeColor="text1"/>
        </w:rPr>
        <w:lastRenderedPageBreak/>
        <w:drawing>
          <wp:inline distT="0" distB="0" distL="0" distR="0" wp14:anchorId="7377BD88" wp14:editId="53AF0F67">
            <wp:extent cx="5334000" cy="8534400"/>
            <wp:effectExtent l="0" t="0" r="0" b="0"/>
            <wp:docPr id="68" name="Picture" descr="Figure 9: Diagnosis plots for the effects of crop identity and corn weed management on the seedbank densities at the top (A) and bottom (B) soil strata"/>
            <wp:cNvGraphicFramePr/>
            <a:graphic xmlns:a="http://schemas.openxmlformats.org/drawingml/2006/main">
              <a:graphicData uri="http://schemas.openxmlformats.org/drawingml/2006/picture">
                <pic:pic xmlns:pic="http://schemas.openxmlformats.org/drawingml/2006/picture">
                  <pic:nvPicPr>
                    <pic:cNvPr id="69" name="Picture" descr="results_files/figure-docx/unnamed-chunk-16-1.png"/>
                    <pic:cNvPicPr>
                      <a:picLocks noChangeAspect="1" noChangeArrowheads="1"/>
                    </pic:cNvPicPr>
                  </pic:nvPicPr>
                  <pic:blipFill>
                    <a:blip r:embed="rId15"/>
                    <a:stretch>
                      <a:fillRect/>
                    </a:stretch>
                  </pic:blipFill>
                  <pic:spPr bwMode="auto">
                    <a:xfrm>
                      <a:off x="0" y="0"/>
                      <a:ext cx="5334000" cy="8534400"/>
                    </a:xfrm>
                    <a:prstGeom prst="rect">
                      <a:avLst/>
                    </a:prstGeom>
                    <a:noFill/>
                    <a:ln w="9525">
                      <a:noFill/>
                      <a:headEnd/>
                      <a:tailEnd/>
                    </a:ln>
                  </pic:spPr>
                </pic:pic>
              </a:graphicData>
            </a:graphic>
          </wp:inline>
        </w:drawing>
      </w:r>
    </w:p>
    <w:p w14:paraId="03D14DC0" w14:textId="77777777" w:rsidR="00483087" w:rsidRPr="009F1439" w:rsidRDefault="00483087" w:rsidP="00483087">
      <w:pPr>
        <w:pStyle w:val="ImageCaption"/>
        <w:spacing w:line="480" w:lineRule="auto"/>
        <w:rPr>
          <w:color w:val="000000" w:themeColor="text1"/>
        </w:rPr>
      </w:pPr>
      <w:r w:rsidRPr="009F1439">
        <w:rPr>
          <w:color w:val="000000" w:themeColor="text1"/>
        </w:rPr>
        <w:lastRenderedPageBreak/>
        <w:t xml:space="preserve">Figure A3: Diagnosis plots for the effects of crop identity and corn weed management on the seedbank densities at the top (A) and bottom (B) soil </w:t>
      </w:r>
      <w:proofErr w:type="gramStart"/>
      <w:r w:rsidRPr="009F1439">
        <w:rPr>
          <w:color w:val="000000" w:themeColor="text1"/>
        </w:rPr>
        <w:t>strata</w:t>
      </w:r>
      <w:proofErr w:type="gramEnd"/>
    </w:p>
    <w:p w14:paraId="0FA0644B" w14:textId="77777777" w:rsidR="00483087" w:rsidRPr="009F1439" w:rsidRDefault="00483087" w:rsidP="00483087">
      <w:pPr>
        <w:pStyle w:val="CaptionedFigure"/>
        <w:spacing w:line="480" w:lineRule="auto"/>
        <w:rPr>
          <w:color w:val="000000" w:themeColor="text1"/>
        </w:rPr>
      </w:pPr>
    </w:p>
    <w:p w14:paraId="173444CD" w14:textId="77777777" w:rsidR="00483087" w:rsidRPr="009F1439" w:rsidRDefault="00483087" w:rsidP="00483087">
      <w:pPr>
        <w:pStyle w:val="Heading4"/>
      </w:pPr>
      <w:bookmarkStart w:id="11" w:name="female-survival-rate-by-cohort"/>
      <w:bookmarkEnd w:id="10"/>
      <w:r w:rsidRPr="009F1439">
        <w:t>2019 female survival rate by cohort</w:t>
      </w:r>
    </w:p>
    <w:p w14:paraId="4B401EC0" w14:textId="77777777" w:rsidR="00483087" w:rsidRPr="009F1439" w:rsidRDefault="00483087" w:rsidP="00483087">
      <w:pPr>
        <w:pStyle w:val="TableCaption"/>
        <w:spacing w:line="480" w:lineRule="auto"/>
        <w:rPr>
          <w:color w:val="000000" w:themeColor="text1"/>
        </w:rPr>
      </w:pPr>
      <w:r w:rsidRPr="009F1439">
        <w:rPr>
          <w:color w:val="000000" w:themeColor="text1"/>
        </w:rPr>
        <w:t>Table A1: Point-estimates of 2019 seedling to maturity survival rates by cohort. Some zeroes are due to rounding.</w:t>
      </w:r>
    </w:p>
    <w:tbl>
      <w:tblPr>
        <w:tblStyle w:val="Table"/>
        <w:tblW w:w="0" w:type="auto"/>
        <w:jc w:val="center"/>
        <w:tblLayout w:type="fixed"/>
        <w:tblLook w:val="0420" w:firstRow="1" w:lastRow="0" w:firstColumn="0" w:lastColumn="0" w:noHBand="0" w:noVBand="1"/>
      </w:tblPr>
      <w:tblGrid>
        <w:gridCol w:w="962"/>
        <w:gridCol w:w="2163"/>
        <w:gridCol w:w="722"/>
        <w:gridCol w:w="722"/>
        <w:gridCol w:w="722"/>
        <w:gridCol w:w="722"/>
        <w:gridCol w:w="722"/>
        <w:gridCol w:w="722"/>
      </w:tblGrid>
      <w:tr w:rsidR="00483087" w:rsidRPr="009F1439" w14:paraId="325E9321" w14:textId="77777777" w:rsidTr="00E777FE">
        <w:trPr>
          <w:cnfStyle w:val="100000000000" w:firstRow="1" w:lastRow="0" w:firstColumn="0" w:lastColumn="0" w:oddVBand="0" w:evenVBand="0" w:oddHBand="0" w:evenHBand="0" w:firstRowFirstColumn="0" w:firstRowLastColumn="0" w:lastRowFirstColumn="0" w:lastRowLastColumn="0"/>
          <w:cantSplit/>
          <w:tblHeader/>
          <w:jc w:val="center"/>
        </w:trPr>
        <w:tc>
          <w:tcPr>
            <w:tcW w:w="96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E8810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216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AA6B6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4332" w:type="dxa"/>
            <w:gridSpan w:val="6"/>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BE7B02D"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Cohort</w:t>
            </w:r>
          </w:p>
        </w:tc>
      </w:tr>
      <w:tr w:rsidR="00483087" w:rsidRPr="009F1439" w14:paraId="0AB959D8" w14:textId="77777777" w:rsidTr="00E777FE">
        <w:trPr>
          <w:cnfStyle w:val="100000000000" w:firstRow="1" w:lastRow="0" w:firstColumn="0" w:lastColumn="0" w:oddVBand="0" w:evenVBand="0" w:oddHBand="0" w:evenHBand="0" w:firstRowFirstColumn="0" w:firstRowLastColumn="0" w:lastRowFirstColumn="0" w:lastRowLastColumn="0"/>
          <w:cantSplit/>
          <w:tblHeader/>
          <w:jc w:val="center"/>
        </w:trPr>
        <w:tc>
          <w:tcPr>
            <w:tcW w:w="96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3F184D"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Crop ID</w:t>
            </w:r>
          </w:p>
        </w:tc>
        <w:tc>
          <w:tcPr>
            <w:tcW w:w="216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C942E7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Corn weed management</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BC78C0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1</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53F1F6"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2</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76494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3</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0E6EE21"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4</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4A5C3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5</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DC0062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6</w:t>
            </w:r>
          </w:p>
        </w:tc>
      </w:tr>
      <w:tr w:rsidR="00483087" w:rsidRPr="009F1439" w14:paraId="050BA2AC" w14:textId="77777777" w:rsidTr="00E777FE">
        <w:trPr>
          <w:cantSplit/>
          <w:jc w:val="center"/>
        </w:trPr>
        <w:tc>
          <w:tcPr>
            <w:tcW w:w="96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86C1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C2</w:t>
            </w:r>
          </w:p>
        </w:tc>
        <w:tc>
          <w:tcPr>
            <w:tcW w:w="2163"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87AA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6955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0.17</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BEC5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0.10</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5C4B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0.19</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9039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0.46</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B808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0.50</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EE8F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0.50</w:t>
            </w:r>
          </w:p>
        </w:tc>
      </w:tr>
      <w:tr w:rsidR="00483087" w:rsidRPr="009F1439" w14:paraId="4FBCAE26"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C65A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C2</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4378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2B538"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EFF4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35F9D"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805A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0.43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E3FD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52441"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483087" w:rsidRPr="009F1439" w14:paraId="6B73DBD4"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1CE2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S2</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EB30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67C2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63DB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9480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D232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9D37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1C58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483087" w:rsidRPr="009F1439" w14:paraId="1C98F42C"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543A8"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S2</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176B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55AB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737A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F4C4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DF94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0656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E964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483087" w:rsidRPr="009F1439" w14:paraId="1F6F17FE"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BFA8D"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7C066"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CE65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D76E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7CAA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5FB7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0.53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D417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69E98"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0.67</w:t>
            </w:r>
          </w:p>
        </w:tc>
      </w:tr>
      <w:tr w:rsidR="00483087" w:rsidRPr="009F1439" w14:paraId="0B753272"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83EE6"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1A5F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7E4B8"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E3C5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D92C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38B9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00B41"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CBB2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1.00</w:t>
            </w:r>
          </w:p>
        </w:tc>
      </w:tr>
      <w:tr w:rsidR="00483087" w:rsidRPr="009F1439" w14:paraId="775B1363"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D0061"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44F3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0A3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47E8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7C541"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74D5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DFC4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3561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483087" w:rsidRPr="009F1439" w14:paraId="2E3F66A5"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3A50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F560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381C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6EDE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1E11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4A98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7D9F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278C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483087" w:rsidRPr="009F1439" w14:paraId="129BB1B6"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19C6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O3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950A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772C8"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B15E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4486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0.01</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AC9F8"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3298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CF26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483087" w:rsidRPr="009F1439" w14:paraId="4473DBD8"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D3C66"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O3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3187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EF13D"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980BD"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C996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57D26"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F034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CB68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483087" w:rsidRPr="009F1439" w14:paraId="08E88115"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5D62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519C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A4341"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2E04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3624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0.42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D3C9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0.50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B4D8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AA6A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483087" w:rsidRPr="009F1439" w14:paraId="125A6E22"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CB461"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0DE7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2F39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7AD7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67E4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65D2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07D5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4E96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483087" w:rsidRPr="009F1439" w14:paraId="3C2205F3"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FC8C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707A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DB82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EC79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C1618"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8649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7045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D51A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483087" w:rsidRPr="009F1439" w14:paraId="5C041160"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B216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D5C5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D1D7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184D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17DE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6D18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0984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FE2F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483087" w:rsidRPr="009F1439" w14:paraId="49E331E4"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B675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O4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7674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26C0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83DC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6322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F444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C5661"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A8C3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0.22</w:t>
            </w:r>
          </w:p>
        </w:tc>
      </w:tr>
      <w:tr w:rsidR="00483087" w:rsidRPr="009F1439" w14:paraId="1F759035"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DCBF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O4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6E89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6FB7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91C8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8584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EC76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5663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ECF5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0.08</w:t>
            </w:r>
          </w:p>
        </w:tc>
      </w:tr>
      <w:tr w:rsidR="00483087" w:rsidRPr="009F1439" w14:paraId="1AC8AE1A" w14:textId="77777777" w:rsidTr="00E777FE">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9F2E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A4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97EB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ED57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0563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7DB2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F9EA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6D9B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C1CC6"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483087" w:rsidRPr="009F1439" w14:paraId="62CEF692" w14:textId="77777777" w:rsidTr="00E777FE">
        <w:trPr>
          <w:cantSplit/>
          <w:jc w:val="center"/>
        </w:trPr>
        <w:tc>
          <w:tcPr>
            <w:tcW w:w="96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CBCA9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A4</w:t>
            </w:r>
          </w:p>
        </w:tc>
        <w:tc>
          <w:tcPr>
            <w:tcW w:w="216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274CE8"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BE428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0.08</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0A7A7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0.06</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0865F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0.10</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3CACE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0.14</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C27456"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0.25</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F5CD3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bl>
    <w:p w14:paraId="38D62A56" w14:textId="77777777" w:rsidR="00483087" w:rsidRDefault="00483087" w:rsidP="00483087">
      <w:pPr>
        <w:pStyle w:val="Heading3"/>
        <w:spacing w:line="480" w:lineRule="auto"/>
        <w:rPr>
          <w:color w:val="000000" w:themeColor="text1"/>
        </w:rPr>
      </w:pPr>
      <w:bookmarkStart w:id="12" w:name="matrix-assembly"/>
      <w:bookmarkEnd w:id="11"/>
    </w:p>
    <w:p w14:paraId="0B230348" w14:textId="77777777" w:rsidR="00483087" w:rsidRPr="009F1439" w:rsidRDefault="00483087" w:rsidP="00483087">
      <w:pPr>
        <w:pStyle w:val="Heading3"/>
        <w:spacing w:line="480" w:lineRule="auto"/>
        <w:rPr>
          <w:color w:val="000000" w:themeColor="text1"/>
        </w:rPr>
      </w:pPr>
      <w:r>
        <w:rPr>
          <w:color w:val="000000" w:themeColor="text1"/>
        </w:rPr>
        <w:lastRenderedPageBreak/>
        <w:t xml:space="preserve">B - </w:t>
      </w:r>
      <w:r w:rsidRPr="009F1439">
        <w:rPr>
          <w:color w:val="000000" w:themeColor="text1"/>
        </w:rPr>
        <w:t>Matrix assembly</w:t>
      </w:r>
    </w:p>
    <w:p w14:paraId="5941930F" w14:textId="77777777" w:rsidR="00483087" w:rsidRPr="009F1439" w:rsidRDefault="00483087" w:rsidP="00483087">
      <w:pPr>
        <w:pStyle w:val="FirstParagraph"/>
        <w:spacing w:line="480" w:lineRule="auto"/>
        <w:rPr>
          <w:color w:val="000000" w:themeColor="text1"/>
        </w:rPr>
      </w:pPr>
      <w:r w:rsidRPr="009F1439">
        <w:rPr>
          <w:color w:val="000000" w:themeColor="text1"/>
        </w:rPr>
        <w:t xml:space="preserve">The structure of all periodic matrices used in the two </w:t>
      </w:r>
      <w:r>
        <w:rPr>
          <w:color w:val="000000" w:themeColor="text1"/>
        </w:rPr>
        <w:t xml:space="preserve">control efficacy levels </w:t>
      </w:r>
      <w:r w:rsidRPr="009F1439">
        <w:rPr>
          <w:color w:val="000000" w:themeColor="text1"/>
        </w:rPr>
        <w:t>is listed below. All numbers are female-only. Each theoretical matrix for a sub-annual period is followed by the set of matrices used in that sub-annual period. The abbreviate row and column names are:</w:t>
      </w:r>
      <w:r w:rsidRPr="009F1439">
        <w:rPr>
          <w:color w:val="000000" w:themeColor="text1"/>
        </w:rPr>
        <w:br/>
        <w:t xml:space="preserve">- </w:t>
      </w:r>
      <w:proofErr w:type="spellStart"/>
      <w:r w:rsidRPr="009F1439">
        <w:rPr>
          <w:color w:val="000000" w:themeColor="text1"/>
        </w:rPr>
        <w:t>s_t</w:t>
      </w:r>
      <w:proofErr w:type="spellEnd"/>
      <w:r w:rsidRPr="009F1439">
        <w:rPr>
          <w:color w:val="000000" w:themeColor="text1"/>
        </w:rPr>
        <w:t>: seed at the top stratum (0 - 2 cm),</w:t>
      </w:r>
      <w:r w:rsidRPr="009F1439">
        <w:rPr>
          <w:color w:val="000000" w:themeColor="text1"/>
        </w:rPr>
        <w:br/>
        <w:t xml:space="preserve">- </w:t>
      </w:r>
      <w:proofErr w:type="spellStart"/>
      <w:r w:rsidRPr="009F1439">
        <w:rPr>
          <w:color w:val="000000" w:themeColor="text1"/>
        </w:rPr>
        <w:t>s_b</w:t>
      </w:r>
      <w:proofErr w:type="spellEnd"/>
      <w:r w:rsidRPr="009F1439">
        <w:rPr>
          <w:color w:val="000000" w:themeColor="text1"/>
        </w:rPr>
        <w:t>: seed at the bottom stratum (2 - 20 cm),</w:t>
      </w:r>
      <w:r w:rsidRPr="009F1439">
        <w:rPr>
          <w:color w:val="000000" w:themeColor="text1"/>
        </w:rPr>
        <w:br/>
        <w:t>- p_co_1 through p_co_6: plant cohort 1 through 6.</w:t>
      </w:r>
    </w:p>
    <w:p w14:paraId="43B37F3D" w14:textId="77777777" w:rsidR="00483087" w:rsidRPr="009F1439" w:rsidRDefault="00483087" w:rsidP="00483087">
      <w:pPr>
        <w:pStyle w:val="Heading4"/>
      </w:pPr>
      <w:bookmarkStart w:id="13" w:name="published-literature-data"/>
      <w:r w:rsidRPr="009F1439">
        <w:t xml:space="preserve">Published </w:t>
      </w:r>
      <w:r w:rsidRPr="00B33652">
        <w:t>literature</w:t>
      </w:r>
      <w:r w:rsidRPr="009F1439">
        <w:t xml:space="preserve"> </w:t>
      </w:r>
      <w:proofErr w:type="gramStart"/>
      <w:r w:rsidRPr="009F1439">
        <w:t>data</w:t>
      </w:r>
      <w:proofErr w:type="gramEnd"/>
    </w:p>
    <w:p w14:paraId="58252A5D" w14:textId="77777777" w:rsidR="00483087" w:rsidRPr="009F1439" w:rsidRDefault="00483087" w:rsidP="00483087">
      <w:pPr>
        <w:pStyle w:val="Heading5"/>
        <w:spacing w:line="480" w:lineRule="auto"/>
        <w:rPr>
          <w:color w:val="000000" w:themeColor="text1"/>
        </w:rPr>
      </w:pPr>
      <w:bookmarkStart w:id="14" w:name="X25ebf5f357bc3f697a63ede840897b15e2ebf90"/>
      <w:r w:rsidRPr="009F1439">
        <w:rPr>
          <w:color w:val="000000" w:themeColor="text1"/>
        </w:rPr>
        <w:t xml:space="preserve">Pre-planting tillage induced vertical redistribution of </w:t>
      </w:r>
      <w:proofErr w:type="gramStart"/>
      <w:r w:rsidRPr="009F1439">
        <w:rPr>
          <w:color w:val="000000" w:themeColor="text1"/>
        </w:rPr>
        <w:t>seeds</w:t>
      </w:r>
      <w:proofErr w:type="gramEnd"/>
    </w:p>
    <w:p w14:paraId="24D71E82" w14:textId="77777777" w:rsidR="00483087" w:rsidRPr="009F1439" w:rsidRDefault="00483087" w:rsidP="00483087">
      <w:pPr>
        <w:pStyle w:val="FirstParagraph"/>
        <w:spacing w:line="480" w:lineRule="auto"/>
        <w:rPr>
          <w:color w:val="000000" w:themeColor="text1"/>
        </w:rPr>
      </w:pPr>
      <w:r w:rsidRPr="000845E1">
        <w:rPr>
          <w:color w:val="000000" w:themeColor="text1"/>
          <w:highlight w:val="yellow"/>
        </w:rPr>
        <w:t xml:space="preserve">The only non-zeroes section of the pre-planting tillage-induced vertical redistribution of seeds is </w:t>
      </w:r>
      <m:oMath>
        <m:sSub>
          <m:sSubPr>
            <m:ctrlPr>
              <w:rPr>
                <w:rFonts w:ascii="Cambria Math" w:hAnsi="Cambria Math"/>
                <w:color w:val="000000" w:themeColor="text1"/>
                <w:highlight w:val="yellow"/>
              </w:rPr>
            </m:ctrlPr>
          </m:sSubPr>
          <m:e>
            <m:r>
              <w:rPr>
                <w:rFonts w:ascii="Cambria Math" w:hAnsi="Cambria Math"/>
                <w:color w:val="000000" w:themeColor="text1"/>
                <w:highlight w:val="yellow"/>
              </w:rPr>
              <m:t>M</m:t>
            </m:r>
          </m:e>
          <m:sub>
            <m:r>
              <w:rPr>
                <w:rFonts w:ascii="Cambria Math" w:hAnsi="Cambria Math"/>
                <w:color w:val="000000" w:themeColor="text1"/>
                <w:highlight w:val="yellow"/>
              </w:rPr>
              <m:t>s</m:t>
            </m:r>
          </m:sub>
        </m:sSub>
      </m:oMath>
      <w:r w:rsidRPr="000845E1">
        <w:rPr>
          <w:color w:val="000000" w:themeColor="text1"/>
          <w:highlight w:val="yellow"/>
        </w:rPr>
        <w:t xml:space="preserve">. </w:t>
      </w:r>
      <m:oMath>
        <m:sSub>
          <m:sSubPr>
            <m:ctrlPr>
              <w:rPr>
                <w:rFonts w:ascii="Cambria Math" w:hAnsi="Cambria Math"/>
                <w:color w:val="000000" w:themeColor="text1"/>
                <w:highlight w:val="yellow"/>
              </w:rPr>
            </m:ctrlPr>
          </m:sSubPr>
          <m:e>
            <m:r>
              <w:rPr>
                <w:rFonts w:ascii="Cambria Math" w:hAnsi="Cambria Math"/>
                <w:color w:val="000000" w:themeColor="text1"/>
                <w:highlight w:val="yellow"/>
              </w:rPr>
              <m:t>M</m:t>
            </m:r>
          </m:e>
          <m:sub>
            <m:r>
              <w:rPr>
                <w:rFonts w:ascii="Cambria Math" w:hAnsi="Cambria Math"/>
                <w:color w:val="000000" w:themeColor="text1"/>
                <w:highlight w:val="yellow"/>
              </w:rPr>
              <m:t>s</m:t>
            </m:r>
          </m:sub>
        </m:sSub>
      </m:oMath>
      <w:r w:rsidRPr="000845E1">
        <w:rPr>
          <w:color w:val="000000" w:themeColor="text1"/>
          <w:highlight w:val="yellow"/>
        </w:rPr>
        <w:t xml:space="preserve">’s were resized from the raw data of Seed Chaser (Spokas et al., 2007), a simulation program that estimates vertical seed movement after various types of tillage: the proportion of seeds staying at their original soil stratum, </w:t>
      </w:r>
      <m:oMath>
        <m:sSub>
          <m:sSubPr>
            <m:ctrlPr>
              <w:rPr>
                <w:rFonts w:ascii="Cambria Math" w:hAnsi="Cambria Math"/>
                <w:color w:val="000000" w:themeColor="text1"/>
                <w:highlight w:val="yellow"/>
              </w:rPr>
            </m:ctrlPr>
          </m:sSubPr>
          <m:e>
            <m:r>
              <w:rPr>
                <w:rFonts w:ascii="Cambria Math" w:hAnsi="Cambria Math"/>
                <w:color w:val="000000" w:themeColor="text1"/>
                <w:highlight w:val="yellow"/>
              </w:rPr>
              <m:t>t</m:t>
            </m:r>
          </m:e>
          <m:sub>
            <m:r>
              <w:rPr>
                <w:rFonts w:ascii="Cambria Math" w:hAnsi="Cambria Math"/>
                <w:color w:val="000000" w:themeColor="text1"/>
                <w:highlight w:val="yellow"/>
              </w:rPr>
              <m:t>11</m:t>
            </m:r>
            <m:r>
              <m:rPr>
                <m:sty m:val="p"/>
              </m:rPr>
              <w:rPr>
                <w:rFonts w:ascii="Cambria Math" w:hAnsi="Cambria Math"/>
                <w:color w:val="000000" w:themeColor="text1"/>
                <w:highlight w:val="yellow"/>
              </w:rPr>
              <m:t>,</m:t>
            </m:r>
            <m:r>
              <w:rPr>
                <w:rFonts w:ascii="Cambria Math" w:hAnsi="Cambria Math"/>
                <w:color w:val="000000" w:themeColor="text1"/>
                <w:highlight w:val="yellow"/>
              </w:rPr>
              <m:t>s</m:t>
            </m:r>
          </m:sub>
        </m:sSub>
      </m:oMath>
      <w:r w:rsidRPr="000845E1">
        <w:rPr>
          <w:color w:val="000000" w:themeColor="text1"/>
          <w:highlight w:val="yellow"/>
        </w:rPr>
        <w:t xml:space="preserve"> and </w:t>
      </w:r>
      <m:oMath>
        <m:sSub>
          <m:sSubPr>
            <m:ctrlPr>
              <w:rPr>
                <w:rFonts w:ascii="Cambria Math" w:hAnsi="Cambria Math"/>
                <w:color w:val="000000" w:themeColor="text1"/>
                <w:highlight w:val="yellow"/>
              </w:rPr>
            </m:ctrlPr>
          </m:sSubPr>
          <m:e>
            <m:r>
              <w:rPr>
                <w:rFonts w:ascii="Cambria Math" w:hAnsi="Cambria Math"/>
                <w:color w:val="000000" w:themeColor="text1"/>
                <w:highlight w:val="yellow"/>
              </w:rPr>
              <m:t>t</m:t>
            </m:r>
          </m:e>
          <m:sub>
            <m:r>
              <w:rPr>
                <w:rFonts w:ascii="Cambria Math" w:hAnsi="Cambria Math"/>
                <w:color w:val="000000" w:themeColor="text1"/>
                <w:highlight w:val="yellow"/>
              </w:rPr>
              <m:t>22</m:t>
            </m:r>
            <m:r>
              <m:rPr>
                <m:sty m:val="p"/>
              </m:rPr>
              <w:rPr>
                <w:rFonts w:ascii="Cambria Math" w:hAnsi="Cambria Math"/>
                <w:color w:val="000000" w:themeColor="text1"/>
                <w:highlight w:val="yellow"/>
              </w:rPr>
              <m:t>,</m:t>
            </m:r>
            <m:r>
              <w:rPr>
                <w:rFonts w:ascii="Cambria Math" w:hAnsi="Cambria Math"/>
                <w:color w:val="000000" w:themeColor="text1"/>
                <w:highlight w:val="yellow"/>
              </w:rPr>
              <m:t>s</m:t>
            </m:r>
          </m:sub>
        </m:sSub>
      </m:oMath>
      <w:r w:rsidRPr="000845E1">
        <w:rPr>
          <w:color w:val="000000" w:themeColor="text1"/>
          <w:highlight w:val="yellow"/>
        </w:rPr>
        <w:t xml:space="preserve">, or move to another stratum, </w:t>
      </w:r>
      <m:oMath>
        <m:sSub>
          <m:sSubPr>
            <m:ctrlPr>
              <w:rPr>
                <w:rFonts w:ascii="Cambria Math" w:hAnsi="Cambria Math"/>
                <w:color w:val="000000" w:themeColor="text1"/>
                <w:highlight w:val="yellow"/>
              </w:rPr>
            </m:ctrlPr>
          </m:sSubPr>
          <m:e>
            <m:r>
              <w:rPr>
                <w:rFonts w:ascii="Cambria Math" w:hAnsi="Cambria Math"/>
                <w:color w:val="000000" w:themeColor="text1"/>
                <w:highlight w:val="yellow"/>
              </w:rPr>
              <m:t>t</m:t>
            </m:r>
          </m:e>
          <m:sub>
            <m:r>
              <w:rPr>
                <w:rFonts w:ascii="Cambria Math" w:hAnsi="Cambria Math"/>
                <w:color w:val="000000" w:themeColor="text1"/>
                <w:highlight w:val="yellow"/>
              </w:rPr>
              <m:t>12</m:t>
            </m:r>
            <m:r>
              <m:rPr>
                <m:sty m:val="p"/>
              </m:rPr>
              <w:rPr>
                <w:rFonts w:ascii="Cambria Math" w:hAnsi="Cambria Math"/>
                <w:color w:val="000000" w:themeColor="text1"/>
                <w:highlight w:val="yellow"/>
              </w:rPr>
              <m:t>,</m:t>
            </m:r>
            <m:r>
              <w:rPr>
                <w:rFonts w:ascii="Cambria Math" w:hAnsi="Cambria Math"/>
                <w:color w:val="000000" w:themeColor="text1"/>
                <w:highlight w:val="yellow"/>
              </w:rPr>
              <m:t>s</m:t>
            </m:r>
          </m:sub>
        </m:sSub>
      </m:oMath>
      <w:r w:rsidRPr="000845E1">
        <w:rPr>
          <w:color w:val="000000" w:themeColor="text1"/>
          <w:highlight w:val="yellow"/>
        </w:rPr>
        <w:t xml:space="preserve"> and </w:t>
      </w:r>
      <m:oMath>
        <m:sSub>
          <m:sSubPr>
            <m:ctrlPr>
              <w:rPr>
                <w:rFonts w:ascii="Cambria Math" w:hAnsi="Cambria Math"/>
                <w:color w:val="000000" w:themeColor="text1"/>
                <w:highlight w:val="yellow"/>
              </w:rPr>
            </m:ctrlPr>
          </m:sSubPr>
          <m:e>
            <m:r>
              <w:rPr>
                <w:rFonts w:ascii="Cambria Math" w:hAnsi="Cambria Math"/>
                <w:color w:val="000000" w:themeColor="text1"/>
                <w:highlight w:val="yellow"/>
              </w:rPr>
              <m:t>t</m:t>
            </m:r>
          </m:e>
          <m:sub>
            <m:r>
              <w:rPr>
                <w:rFonts w:ascii="Cambria Math" w:hAnsi="Cambria Math"/>
                <w:color w:val="000000" w:themeColor="text1"/>
                <w:highlight w:val="yellow"/>
              </w:rPr>
              <m:t>21</m:t>
            </m:r>
            <m:r>
              <m:rPr>
                <m:sty m:val="p"/>
              </m:rPr>
              <w:rPr>
                <w:rFonts w:ascii="Cambria Math" w:hAnsi="Cambria Math"/>
                <w:color w:val="000000" w:themeColor="text1"/>
                <w:highlight w:val="yellow"/>
              </w:rPr>
              <m:t>,</m:t>
            </m:r>
            <m:r>
              <w:rPr>
                <w:rFonts w:ascii="Cambria Math" w:hAnsi="Cambria Math"/>
                <w:color w:val="000000" w:themeColor="text1"/>
                <w:highlight w:val="yellow"/>
              </w:rPr>
              <m:t>s</m:t>
            </m:r>
          </m:sub>
        </m:sSub>
      </m:oMath>
      <w:r w:rsidRPr="000845E1">
        <w:rPr>
          <w:color w:val="000000" w:themeColor="text1"/>
          <w:highlight w:val="yellow"/>
        </w:rPr>
        <w:t>. The</w:t>
      </w:r>
      <w:r w:rsidRPr="009F1439">
        <w:rPr>
          <w:color w:val="000000" w:themeColor="text1"/>
        </w:rPr>
        <w:t xml:space="preserve"> original matrices in Spokas et al. (2007) were resized to 2 x 2 by summing over all the elements within each of the four sections, i.e., top left 2 x 2, bottom left 18 x 2, top right 2 x 18, and 18x18, and divide each of the </w:t>
      </w:r>
      <w:proofErr w:type="spellStart"/>
      <w:r w:rsidRPr="009F1439">
        <w:rPr>
          <w:color w:val="000000" w:themeColor="text1"/>
        </w:rPr>
        <w:t>i</w:t>
      </w:r>
      <w:proofErr w:type="spellEnd"/>
      <w:r w:rsidRPr="009F1439">
        <w:rPr>
          <w:color w:val="000000" w:themeColor="text1"/>
        </w:rPr>
        <w:t xml:space="preserve"> x 2 summations by the summation of the 20 x 2 left section, and each of the </w:t>
      </w:r>
      <w:proofErr w:type="spellStart"/>
      <w:r w:rsidRPr="009F1439">
        <w:rPr>
          <w:color w:val="000000" w:themeColor="text1"/>
        </w:rPr>
        <w:t>i</w:t>
      </w:r>
      <w:proofErr w:type="spellEnd"/>
      <w:r w:rsidRPr="009F1439">
        <w:rPr>
          <w:color w:val="000000" w:themeColor="text1"/>
        </w:rPr>
        <w:t xml:space="preserve"> x 18 summations by the summation of the 20 x 2 right section.</w:t>
      </w:r>
    </w:p>
    <w:p w14:paraId="6BBA2A34" w14:textId="77777777" w:rsidR="00483087" w:rsidRPr="009F1439" w:rsidRDefault="00483087" w:rsidP="00483087">
      <w:pPr>
        <w:pStyle w:val="BodyText"/>
        <w:spacing w:line="480" w:lineRule="auto"/>
        <w:rPr>
          <w:color w:val="000000" w:themeColor="text1"/>
        </w:rPr>
      </w:pPr>
      <w:r w:rsidRPr="009F1439">
        <w:rPr>
          <w:color w:val="000000" w:themeColor="text1"/>
        </w:rPr>
        <w:t xml:space="preserve">No-till is represented by an identical matrix, </w:t>
      </w:r>
      <m:oMath>
        <m:r>
          <w:rPr>
            <w:rFonts w:ascii="Cambria Math" w:hAnsi="Cambria Math"/>
            <w:color w:val="000000" w:themeColor="text1"/>
          </w:rPr>
          <m:t>I</m:t>
        </m:r>
      </m:oMath>
      <w:r w:rsidRPr="009F1439">
        <w:rPr>
          <w:color w:val="000000" w:themeColor="text1"/>
        </w:rPr>
        <w:t>, after Cousens and Moss (1990). A field cultivator was applied before planting corn (C2, C3, and C4), soybean (S2, S3, and S4), and oat (O3 and O4). No</w:t>
      </w:r>
      <w:r>
        <w:rPr>
          <w:color w:val="000000" w:themeColor="text1"/>
        </w:rPr>
        <w:t>-</w:t>
      </w:r>
      <w:r w:rsidRPr="009F1439">
        <w:rPr>
          <w:color w:val="000000" w:themeColor="text1"/>
        </w:rPr>
        <w:t>tillage was applied before alfalfa (A4) because alfalfa intercropped with oat in the 4-year rotation (O4) was kept overwinter and grown as a sole crop in the following year.</w:t>
      </w:r>
    </w:p>
    <w:p w14:paraId="5FF209F2" w14:textId="77777777" w:rsidR="00483087" w:rsidRPr="009F1439" w:rsidRDefault="00483087" w:rsidP="00483087">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s</m:t>
                  </m:r>
                </m:e>
              </m:d>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11</m:t>
                        </m:r>
                        <m:r>
                          <m:rPr>
                            <m:sty m:val="p"/>
                          </m:rPr>
                          <w:rPr>
                            <w:rFonts w:ascii="Cambria Math" w:hAnsi="Cambria Math"/>
                            <w:color w:val="000000" w:themeColor="text1"/>
                          </w:rPr>
                          <m:t>,</m:t>
                        </m:r>
                        <m:r>
                          <w:rPr>
                            <w:rFonts w:ascii="Cambria Math" w:hAnsi="Cambria Math"/>
                            <w:color w:val="000000" w:themeColor="text1"/>
                          </w:rPr>
                          <m:t>s</m:t>
                        </m:r>
                      </m:sub>
                    </m:sSub>
                  </m:e>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21</m:t>
                        </m:r>
                        <m:r>
                          <m:rPr>
                            <m:sty m:val="p"/>
                          </m:rPr>
                          <w:rPr>
                            <w:rFonts w:ascii="Cambria Math" w:hAnsi="Cambria Math"/>
                            <w:color w:val="000000" w:themeColor="text1"/>
                          </w:rPr>
                          <m:t>,</m:t>
                        </m:r>
                        <m:r>
                          <w:rPr>
                            <w:rFonts w:ascii="Cambria Math" w:hAnsi="Cambria Math"/>
                            <w:color w:val="000000" w:themeColor="text1"/>
                          </w:rPr>
                          <m:t>s</m:t>
                        </m:r>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12</m:t>
                        </m:r>
                        <m:r>
                          <m:rPr>
                            <m:sty m:val="p"/>
                          </m:rPr>
                          <w:rPr>
                            <w:rFonts w:ascii="Cambria Math" w:hAnsi="Cambria Math"/>
                            <w:color w:val="000000" w:themeColor="text1"/>
                          </w:rPr>
                          <m:t>,</m:t>
                        </m:r>
                        <m:r>
                          <w:rPr>
                            <w:rFonts w:ascii="Cambria Math" w:hAnsi="Cambria Math"/>
                            <w:color w:val="000000" w:themeColor="text1"/>
                          </w:rPr>
                          <m:t>s</m:t>
                        </m:r>
                      </m:sub>
                    </m:sSub>
                  </m:e>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22</m:t>
                        </m:r>
                        <m:r>
                          <m:rPr>
                            <m:sty m:val="p"/>
                          </m:rPr>
                          <w:rPr>
                            <w:rFonts w:ascii="Cambria Math" w:hAnsi="Cambria Math"/>
                            <w:color w:val="000000" w:themeColor="text1"/>
                          </w:rPr>
                          <m:t>,</m:t>
                        </m:r>
                        <m:r>
                          <w:rPr>
                            <w:rFonts w:ascii="Cambria Math" w:hAnsi="Cambria Math"/>
                            <w:color w:val="000000" w:themeColor="text1"/>
                          </w:rPr>
                          <m:t>s</m:t>
                        </m:r>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
            </m:e>
          </m:d>
        </m:oMath>
      </m:oMathPara>
    </w:p>
    <w:p w14:paraId="637468E5" w14:textId="77777777" w:rsidR="00483087" w:rsidRDefault="00483087" w:rsidP="00483087">
      <w:pPr>
        <w:pStyle w:val="FirstParagraph"/>
        <w:spacing w:line="480" w:lineRule="auto"/>
      </w:pPr>
      <w:r w:rsidRPr="009F1439">
        <w:rPr>
          <w:color w:val="000000" w:themeColor="text1"/>
        </w:rPr>
        <w:t>The same pre-planting tillage regimes were applied in 2018 and 2019.</w:t>
      </w:r>
      <w:r>
        <w:rPr>
          <w:color w:val="000000" w:themeColor="text1"/>
        </w:rPr>
        <w:t xml:space="preserve"> </w:t>
      </w:r>
      <w:r>
        <w:t xml:space="preserve">The list of pre-planting tillage matrices is available at </w:t>
      </w:r>
      <w:hyperlink r:id="rId16" w:history="1">
        <w:r>
          <w:rPr>
            <w:rStyle w:val="Hyperlink"/>
            <w:u w:val="single"/>
          </w:rPr>
          <w:t>https://github.com/hnguyen19/matrix-prospective/blob/master/2-Data/Clean/mean-pre-planting-tillage.RData</w:t>
        </w:r>
      </w:hyperlink>
      <w:r>
        <w:t>.</w:t>
      </w:r>
    </w:p>
    <w:p w14:paraId="03E90D2F" w14:textId="77777777" w:rsidR="00483087" w:rsidRPr="009F1439" w:rsidRDefault="00483087" w:rsidP="00483087">
      <w:pPr>
        <w:pStyle w:val="Heading5"/>
        <w:spacing w:line="480" w:lineRule="auto"/>
        <w:rPr>
          <w:color w:val="000000" w:themeColor="text1"/>
        </w:rPr>
      </w:pPr>
      <w:bookmarkStart w:id="15" w:name="X185207a0d58b38e048cbd72eec73724706b4f10"/>
      <w:bookmarkEnd w:id="14"/>
      <w:r w:rsidRPr="009F1439">
        <w:rPr>
          <w:color w:val="000000" w:themeColor="text1"/>
        </w:rPr>
        <w:t>In-season survival of seeds and seedlings</w:t>
      </w:r>
    </w:p>
    <w:p w14:paraId="1EAB7E72" w14:textId="77777777" w:rsidR="00483087" w:rsidRPr="009F1439" w:rsidRDefault="00483087" w:rsidP="00483087">
      <w:pPr>
        <w:pStyle w:val="FirstParagraph"/>
        <w:spacing w:line="480" w:lineRule="auto"/>
        <w:rPr>
          <w:color w:val="000000" w:themeColor="text1"/>
        </w:rPr>
      </w:pPr>
      <w:r w:rsidRPr="009F1439">
        <w:rPr>
          <w:color w:val="000000" w:themeColor="text1"/>
        </w:rPr>
        <w:t xml:space="preserve">The matrix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s</m:t>
            </m:r>
          </m:sub>
        </m:sSub>
      </m:oMath>
      <w:r w:rsidRPr="009F1439">
        <w:rPr>
          <w:color w:val="000000" w:themeColor="text1"/>
        </w:rPr>
        <w:t xml:space="preserve"> is comprised of seed survival rates at 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xml:space="preserve"> and plant survival rates at 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sub>
        </m:sSub>
      </m:oMath>
      <w:r w:rsidRPr="009F1439">
        <w:rPr>
          <w:color w:val="000000" w:themeColor="text1"/>
        </w:rPr>
        <w:t xml:space="preserve"> sections, respectively.</w:t>
      </w:r>
    </w:p>
    <w:p w14:paraId="341EA1FF" w14:textId="77777777" w:rsidR="00483087" w:rsidRPr="009F1439" w:rsidRDefault="00483087" w:rsidP="00483087">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s</m:t>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sub>
                    </m:sSub>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sub>
                    </m:sSub>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sub>
                    </m:sSub>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6</m:t>
                            </m:r>
                          </m:sub>
                        </m:sSub>
                      </m:sub>
                    </m:sSub>
                  </m:e>
                </m:mr>
              </m:m>
            </m:e>
          </m:d>
        </m:oMath>
      </m:oMathPara>
    </w:p>
    <w:p w14:paraId="16399186" w14:textId="77777777" w:rsidR="00483087" w:rsidRPr="009F1439" w:rsidRDefault="00483087" w:rsidP="00483087">
      <w:pPr>
        <w:pStyle w:val="FirstParagraph"/>
        <w:spacing w:line="480" w:lineRule="auto"/>
        <w:rPr>
          <w:color w:val="000000" w:themeColor="text1"/>
        </w:rPr>
      </w:pPr>
      <w:r w:rsidRPr="009F1439">
        <w:rPr>
          <w:color w:val="000000" w:themeColor="text1"/>
        </w:rPr>
        <w:t xml:space="preserve">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xml:space="preserve"> section’s diagonal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sub>
        </m:sSub>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sub>
        </m:sSub>
      </m:oMath>
      <w:r w:rsidRPr="009F1439">
        <w:rPr>
          <w:color w:val="000000" w:themeColor="text1"/>
        </w:rPr>
        <w:t xml:space="preserve">) were filled with survival rates adapted from equations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1</m:t>
            </m:r>
          </m:sub>
        </m:sSub>
        <m:r>
          <m:rPr>
            <m:sty m:val="p"/>
          </m:rPr>
          <w:rPr>
            <w:rFonts w:ascii="Cambria Math" w:hAnsi="Cambria Math"/>
            <w:color w:val="000000" w:themeColor="text1"/>
          </w:rPr>
          <m:t>=</m:t>
        </m:r>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98.9</m:t>
        </m:r>
        <m:sSup>
          <m:sSupPr>
            <m:ctrlPr>
              <w:rPr>
                <w:rFonts w:ascii="Cambria Math" w:hAnsi="Cambria Math"/>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m:t>
            </m:r>
            <m:r>
              <w:rPr>
                <w:rFonts w:ascii="Cambria Math" w:hAnsi="Cambria Math"/>
                <w:color w:val="000000" w:themeColor="text1"/>
              </w:rPr>
              <m:t>0.068x</m:t>
            </m:r>
          </m:sup>
        </m:sSup>
        <m:r>
          <m:rPr>
            <m:sty m:val="p"/>
          </m:rPr>
          <w:rPr>
            <w:rFonts w:ascii="Cambria Math" w:hAnsi="Cambria Math"/>
            <w:color w:val="000000" w:themeColor="text1"/>
          </w:rPr>
          <m:t>%</m:t>
        </m:r>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2</m:t>
            </m:r>
          </m:sub>
        </m:sSub>
        <m:r>
          <m:rPr>
            <m:sty m:val="p"/>
          </m:rPr>
          <w:rPr>
            <w:rFonts w:ascii="Cambria Math" w:hAnsi="Cambria Math"/>
            <w:color w:val="000000" w:themeColor="text1"/>
          </w:rPr>
          <m:t>=</m:t>
        </m:r>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99.5</m:t>
        </m:r>
        <m:sSup>
          <m:sSupPr>
            <m:ctrlPr>
              <w:rPr>
                <w:rFonts w:ascii="Cambria Math" w:hAnsi="Cambria Math"/>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m:t>
            </m:r>
            <m:r>
              <w:rPr>
                <w:rFonts w:ascii="Cambria Math" w:hAnsi="Cambria Math"/>
                <w:color w:val="000000" w:themeColor="text1"/>
              </w:rPr>
              <m:t>0.05x</m:t>
            </m:r>
          </m:sup>
        </m:sSup>
        <m:r>
          <m:rPr>
            <m:sty m:val="p"/>
          </m:rPr>
          <w:rPr>
            <w:rFonts w:ascii="Cambria Math" w:hAnsi="Cambria Math"/>
            <w:color w:val="000000" w:themeColor="text1"/>
          </w:rPr>
          <m:t>%</m:t>
        </m:r>
      </m:oMath>
      <w:r w:rsidRPr="009F1439">
        <w:rPr>
          <w:color w:val="000000" w:themeColor="text1"/>
        </w:rPr>
        <w:t xml:space="preserve"> (Fig</w:t>
      </w:r>
      <w:proofErr w:type="spellStart"/>
      <w:r w:rsidRPr="009F1439">
        <w:rPr>
          <w:color w:val="000000" w:themeColor="text1"/>
        </w:rPr>
        <w:t>ures</w:t>
      </w:r>
      <w:proofErr w:type="spellEnd"/>
      <w:r w:rsidRPr="009F1439">
        <w:rPr>
          <w:color w:val="000000" w:themeColor="text1"/>
        </w:rPr>
        <w:t xml:space="preserve"> 1 and 3, Sosnoskie et al., 2013) for the top and bottom layers. The values of x were assigned at 6 months for all crop environments. We settled at 6 months despite the complexity in tillage timing and method, light and humidity conditions, and granivores’ activities at individual crop environments for simplicity. In reality, the burial length can interact with any crop management activity and deliver different germination and emergence results.</w:t>
      </w:r>
    </w:p>
    <w:p w14:paraId="39908C02" w14:textId="77777777" w:rsidR="00483087" w:rsidRPr="009F1439" w:rsidRDefault="00483087" w:rsidP="00483087">
      <w:pPr>
        <w:pStyle w:val="BodyText"/>
        <w:spacing w:line="480" w:lineRule="auto"/>
        <w:rPr>
          <w:color w:val="000000" w:themeColor="text1"/>
        </w:rPr>
      </w:pPr>
      <w:r w:rsidRPr="009F1439">
        <w:rPr>
          <w:color w:val="000000" w:themeColor="text1"/>
        </w:rPr>
        <w:lastRenderedPageBreak/>
        <w:t>The empirically measured data for seedling survival were deemed unrealistically (Appendix) low as compared to the literature, so Nordby and Hartzler's (2004) results were used for corn, and Hartzler et al. (2004)’s results were used for soybean crop environments. The seedling survival rates by cohort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were assigned such that the earlier cohorts had a lower survival rate in the oat crop environment; and those in the alfalfa crop environment were evenly low in all cohorts. These estimated numbers were based on a suggestion that cool-season crop environments can inhibit warm-season weed species growth (Nguyen and Liebman, 2022b and citations given there).</w:t>
      </w:r>
    </w:p>
    <w:p w14:paraId="795809C1" w14:textId="77777777" w:rsidR="00483087" w:rsidRDefault="00483087" w:rsidP="00483087">
      <w:pPr>
        <w:pStyle w:val="BodyText"/>
        <w:spacing w:line="480" w:lineRule="auto"/>
      </w:pPr>
      <w:r w:rsidRPr="009F1439">
        <w:rPr>
          <w:color w:val="000000" w:themeColor="text1"/>
        </w:rPr>
        <w:t>The same summer survival rates were used in 2018 and 2019.</w:t>
      </w:r>
      <w:r>
        <w:rPr>
          <w:color w:val="000000" w:themeColor="text1"/>
        </w:rPr>
        <w:t xml:space="preserve"> </w:t>
      </w:r>
      <w:r>
        <w:t xml:space="preserve">The same summer survival rates were used in 2018 and 2019. The list of summer seed survival rate matrices is available at </w:t>
      </w:r>
      <w:hyperlink r:id="rId17" w:history="1">
        <w:r>
          <w:rPr>
            <w:rStyle w:val="Hyperlink"/>
            <w:u w:val="single"/>
          </w:rPr>
          <w:t>https://github.com/hnguyen19/matrix-prospective/blob/master/2-Data/Clean/mean-summer-seed-survival-Sosnoskie.RData</w:t>
        </w:r>
      </w:hyperlink>
      <w:r>
        <w:t xml:space="preserve"> and the list of seedling survival rate to maturity is available at </w:t>
      </w:r>
      <w:hyperlink r:id="rId18" w:history="1">
        <w:r>
          <w:rPr>
            <w:rStyle w:val="Hyperlink"/>
            <w:u w:val="single"/>
          </w:rPr>
          <w:t>https://github.com/hnguyen19/matrix-prospective/blob/master/2-Data/Clean/mean-summer-seedling-survival-Hartzler.RData</w:t>
        </w:r>
      </w:hyperlink>
    </w:p>
    <w:p w14:paraId="417B39EF" w14:textId="77777777" w:rsidR="00483087" w:rsidRPr="009F1439" w:rsidRDefault="00483087" w:rsidP="00483087">
      <w:pPr>
        <w:pStyle w:val="Heading5"/>
        <w:spacing w:line="480" w:lineRule="auto"/>
        <w:rPr>
          <w:color w:val="000000" w:themeColor="text1"/>
        </w:rPr>
      </w:pPr>
      <w:bookmarkStart w:id="16" w:name="X5af0c29dd0db1fad40095958aeca28a7bb63d51"/>
      <w:bookmarkEnd w:id="15"/>
      <w:r w:rsidRPr="009F1439">
        <w:rPr>
          <w:color w:val="000000" w:themeColor="text1"/>
        </w:rPr>
        <w:t xml:space="preserve">Post-harvest tillage induced vertical redistribution of seeds post-harvest </w:t>
      </w:r>
      <w:proofErr w:type="gramStart"/>
      <w:r w:rsidRPr="009F1439">
        <w:rPr>
          <w:color w:val="000000" w:themeColor="text1"/>
        </w:rPr>
        <w:t>tillage</w:t>
      </w:r>
      <w:proofErr w:type="gramEnd"/>
    </w:p>
    <w:p w14:paraId="2F6A5360" w14:textId="77777777" w:rsidR="00483087" w:rsidRPr="009F1439" w:rsidRDefault="00483087" w:rsidP="00483087">
      <w:pPr>
        <w:pStyle w:val="FirstParagraph"/>
        <w:spacing w:line="480" w:lineRule="auto"/>
        <w:rPr>
          <w:color w:val="000000" w:themeColor="text1"/>
        </w:rPr>
      </w:pPr>
      <w:r w:rsidRPr="009F1439">
        <w:rPr>
          <w:color w:val="000000" w:themeColor="text1"/>
        </w:rPr>
        <w:t xml:space="preserve">The compilation of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sub>
        </m:sSub>
      </m:oMath>
      <w:r w:rsidRPr="009F1439">
        <w:rPr>
          <w:color w:val="000000" w:themeColor="text1"/>
        </w:rPr>
        <w:t xml:space="preserve"> was similar to that of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s</m:t>
                </m:r>
              </m:e>
            </m:d>
          </m:sub>
        </m:sSub>
      </m:oMath>
      <w:r w:rsidRPr="009F1439">
        <w:rPr>
          <w:color w:val="000000" w:themeColor="text1"/>
        </w:rPr>
        <w:t>. Chisel plowing was applied after corn was harvested in the C2, C3, and C4 treatments, no-till was applied after harvests in the S2, S3, S4, and O4 treatments, and moldboard plowing was applied at the end of the O3 and A4 phases.</w:t>
      </w:r>
    </w:p>
    <w:p w14:paraId="1D0D63A4" w14:textId="77777777" w:rsidR="00483087" w:rsidRPr="009F1439" w:rsidRDefault="00483087" w:rsidP="00483087">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11</m:t>
                        </m:r>
                        <m:r>
                          <m:rPr>
                            <m:sty m:val="p"/>
                          </m:rPr>
                          <w:rPr>
                            <w:rFonts w:ascii="Cambria Math" w:hAnsi="Cambria Math"/>
                            <w:color w:val="000000" w:themeColor="text1"/>
                          </w:rPr>
                          <m:t>,</m:t>
                        </m:r>
                        <m:r>
                          <w:rPr>
                            <w:rFonts w:ascii="Cambria Math" w:hAnsi="Cambria Math"/>
                            <w:color w:val="000000" w:themeColor="text1"/>
                          </w:rPr>
                          <m:t>f</m:t>
                        </m:r>
                      </m:sub>
                    </m:sSub>
                  </m:e>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21</m:t>
                        </m:r>
                        <m:r>
                          <m:rPr>
                            <m:sty m:val="p"/>
                          </m:rPr>
                          <w:rPr>
                            <w:rFonts w:ascii="Cambria Math" w:hAnsi="Cambria Math"/>
                            <w:color w:val="000000" w:themeColor="text1"/>
                          </w:rPr>
                          <m:t>,</m:t>
                        </m:r>
                        <m:r>
                          <w:rPr>
                            <w:rFonts w:ascii="Cambria Math" w:hAnsi="Cambria Math"/>
                            <w:color w:val="000000" w:themeColor="text1"/>
                          </w:rPr>
                          <m:t>f</m:t>
                        </m:r>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12</m:t>
                        </m:r>
                        <m:r>
                          <m:rPr>
                            <m:sty m:val="p"/>
                          </m:rPr>
                          <w:rPr>
                            <w:rFonts w:ascii="Cambria Math" w:hAnsi="Cambria Math"/>
                            <w:color w:val="000000" w:themeColor="text1"/>
                          </w:rPr>
                          <m:t>,</m:t>
                        </m:r>
                        <m:r>
                          <w:rPr>
                            <w:rFonts w:ascii="Cambria Math" w:hAnsi="Cambria Math"/>
                            <w:color w:val="000000" w:themeColor="text1"/>
                          </w:rPr>
                          <m:t>f</m:t>
                        </m:r>
                      </m:sub>
                    </m:sSub>
                  </m:e>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22</m:t>
                        </m:r>
                        <m:r>
                          <m:rPr>
                            <m:sty m:val="p"/>
                          </m:rPr>
                          <w:rPr>
                            <w:rFonts w:ascii="Cambria Math" w:hAnsi="Cambria Math"/>
                            <w:color w:val="000000" w:themeColor="text1"/>
                          </w:rPr>
                          <m:t>,</m:t>
                        </m:r>
                        <m:r>
                          <w:rPr>
                            <w:rFonts w:ascii="Cambria Math" w:hAnsi="Cambria Math"/>
                            <w:color w:val="000000" w:themeColor="text1"/>
                          </w:rPr>
                          <m:t>f</m:t>
                        </m:r>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
            </m:e>
          </m:d>
        </m:oMath>
      </m:oMathPara>
    </w:p>
    <w:p w14:paraId="25B45549" w14:textId="77777777" w:rsidR="00483087" w:rsidRDefault="00483087" w:rsidP="00483087">
      <w:pPr>
        <w:pStyle w:val="FirstParagraph"/>
        <w:spacing w:line="480" w:lineRule="auto"/>
      </w:pPr>
      <w:r w:rsidRPr="009F1439">
        <w:rPr>
          <w:color w:val="000000" w:themeColor="text1"/>
        </w:rPr>
        <w:t>The same post-harvest tillage regimes were applied in 2018 and 2019</w:t>
      </w:r>
      <w:r>
        <w:rPr>
          <w:color w:val="000000" w:themeColor="text1"/>
        </w:rPr>
        <w:t xml:space="preserve">. </w:t>
      </w:r>
      <w:r>
        <w:t xml:space="preserve">The list of pre-planting tillage matrices is available at </w:t>
      </w:r>
      <w:hyperlink r:id="rId19" w:history="1">
        <w:r>
          <w:rPr>
            <w:rStyle w:val="Hyperlink"/>
            <w:u w:val="single"/>
          </w:rPr>
          <w:t>https://github.com/hnguyen19/matrix-prospective/blob/master/2-Data/Clean/mean-post-harvest-tillage.RData</w:t>
        </w:r>
      </w:hyperlink>
    </w:p>
    <w:p w14:paraId="123888AB" w14:textId="77777777" w:rsidR="00483087" w:rsidRPr="009F1439" w:rsidRDefault="00483087" w:rsidP="00483087">
      <w:pPr>
        <w:pStyle w:val="FirstParagraph"/>
        <w:spacing w:line="480" w:lineRule="auto"/>
        <w:rPr>
          <w:color w:val="000000" w:themeColor="text1"/>
        </w:rPr>
      </w:pPr>
    </w:p>
    <w:p w14:paraId="1DDFD5F9" w14:textId="77777777" w:rsidR="00483087" w:rsidRPr="009F1439" w:rsidRDefault="00483087" w:rsidP="00483087">
      <w:pPr>
        <w:pStyle w:val="Heading5"/>
        <w:spacing w:line="480" w:lineRule="auto"/>
        <w:rPr>
          <w:color w:val="000000" w:themeColor="text1"/>
        </w:rPr>
      </w:pPr>
      <w:bookmarkStart w:id="17" w:name="overwinter-survival"/>
      <w:bookmarkEnd w:id="16"/>
      <w:r w:rsidRPr="009F1439">
        <w:rPr>
          <w:color w:val="000000" w:themeColor="text1"/>
        </w:rPr>
        <w:t>Overwinter survival</w:t>
      </w:r>
    </w:p>
    <w:p w14:paraId="2F2080BC" w14:textId="77777777" w:rsidR="00483087" w:rsidRPr="009F1439" w:rsidRDefault="00483087" w:rsidP="00483087">
      <w:pPr>
        <w:pStyle w:val="FirstParagraph"/>
        <w:spacing w:line="480" w:lineRule="auto"/>
        <w:rPr>
          <w:color w:val="000000" w:themeColor="text1"/>
        </w:rPr>
      </w:pPr>
      <w:r w:rsidRPr="009F1439">
        <w:rPr>
          <w:color w:val="000000" w:themeColor="text1"/>
        </w:rPr>
        <w:t xml:space="preserve">The compilation of matrix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o</m:t>
            </m:r>
          </m:sub>
        </m:sSub>
      </m:oMath>
      <w:r w:rsidRPr="009F1439">
        <w:rPr>
          <w:color w:val="000000" w:themeColor="text1"/>
        </w:rPr>
        <w:t xml:space="preserve"> was similar to that of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s</m:t>
            </m:r>
          </m:sub>
        </m:sSub>
      </m:oMath>
      <w:r w:rsidRPr="009F1439">
        <w:rPr>
          <w:color w:val="000000" w:themeColor="text1"/>
        </w:rPr>
        <w:t xml:space="preserve">, using equations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1</m:t>
            </m:r>
          </m:sub>
        </m:sSub>
        <m:r>
          <m:rPr>
            <m:sty m:val="p"/>
          </m:rPr>
          <w:rPr>
            <w:rFonts w:ascii="Cambria Math" w:hAnsi="Cambria Math"/>
            <w:color w:val="000000" w:themeColor="text1"/>
          </w:rPr>
          <m:t>=</m:t>
        </m:r>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98.9</m:t>
        </m:r>
        <m:sSup>
          <m:sSupPr>
            <m:ctrlPr>
              <w:rPr>
                <w:rFonts w:ascii="Cambria Math" w:hAnsi="Cambria Math"/>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m:t>
            </m:r>
            <m:r>
              <w:rPr>
                <w:rFonts w:ascii="Cambria Math" w:hAnsi="Cambria Math"/>
                <w:color w:val="000000" w:themeColor="text1"/>
              </w:rPr>
              <m:t>0.068x</m:t>
            </m:r>
          </m:sup>
        </m:sSup>
        <m:r>
          <m:rPr>
            <m:sty m:val="p"/>
          </m:rPr>
          <w:rPr>
            <w:rFonts w:ascii="Cambria Math" w:hAnsi="Cambria Math"/>
            <w:color w:val="000000" w:themeColor="text1"/>
          </w:rPr>
          <m:t>%</m:t>
        </m:r>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2</m:t>
            </m:r>
          </m:sub>
        </m:sSub>
        <m:r>
          <m:rPr>
            <m:sty m:val="p"/>
          </m:rPr>
          <w:rPr>
            <w:rFonts w:ascii="Cambria Math" w:hAnsi="Cambria Math"/>
            <w:color w:val="000000" w:themeColor="text1"/>
          </w:rPr>
          <m:t>=</m:t>
        </m:r>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99.5</m:t>
        </m:r>
        <m:sSup>
          <m:sSupPr>
            <m:ctrlPr>
              <w:rPr>
                <w:rFonts w:ascii="Cambria Math" w:hAnsi="Cambria Math"/>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m:t>
            </m:r>
            <m:r>
              <w:rPr>
                <w:rFonts w:ascii="Cambria Math" w:hAnsi="Cambria Math"/>
                <w:color w:val="000000" w:themeColor="text1"/>
              </w:rPr>
              <m:t>0.05x</m:t>
            </m:r>
          </m:sup>
        </m:sSup>
        <m:r>
          <m:rPr>
            <m:sty m:val="p"/>
          </m:rPr>
          <w:rPr>
            <w:rFonts w:ascii="Cambria Math" w:hAnsi="Cambria Math"/>
            <w:color w:val="000000" w:themeColor="text1"/>
          </w:rPr>
          <m:t>%</m:t>
        </m:r>
      </m:oMath>
      <w:r w:rsidRPr="009F1439">
        <w:rPr>
          <w:color w:val="000000" w:themeColor="text1"/>
        </w:rPr>
        <w:t xml:space="preserve"> (Figures 1 and 3, Sosnoskie et al., 2013).</w:t>
      </w:r>
    </w:p>
    <w:p w14:paraId="0CF76685" w14:textId="77777777" w:rsidR="00483087" w:rsidRPr="009F1439" w:rsidRDefault="00483087" w:rsidP="00483087">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m:rPr>
                  <m:sty m:val="b"/>
                </m:rPr>
                <w:rPr>
                  <w:rFonts w:ascii="Cambria Math" w:hAnsi="Cambria Math"/>
                  <w:color w:val="000000" w:themeColor="text1"/>
                </w:rPr>
                <m:t>B</m:t>
              </m:r>
            </m:e>
            <m:sub>
              <m:r>
                <m:rPr>
                  <m:sty m:val="b"/>
                </m:rPr>
                <w:rPr>
                  <w:rFonts w:ascii="Cambria Math" w:hAnsi="Cambria Math"/>
                  <w:color w:val="000000" w:themeColor="text1"/>
                </w:rPr>
                <m:t>o</m:t>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11</m:t>
                        </m:r>
                      </m:sub>
                    </m:sSub>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22</m:t>
                        </m:r>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
            </m:e>
          </m:d>
        </m:oMath>
      </m:oMathPara>
    </w:p>
    <w:p w14:paraId="0A24B4F7" w14:textId="77777777" w:rsidR="00483087" w:rsidRPr="009F1439" w:rsidRDefault="00483087" w:rsidP="00483087">
      <w:pPr>
        <w:pStyle w:val="FirstParagraph"/>
        <w:spacing w:line="480" w:lineRule="auto"/>
        <w:rPr>
          <w:color w:val="000000" w:themeColor="text1"/>
        </w:rPr>
      </w:pPr>
      <w:r w:rsidRPr="009F1439">
        <w:rPr>
          <w:color w:val="000000" w:themeColor="text1"/>
        </w:rPr>
        <w:t>The same overwinter survival rates were used in 2018 and 2019. Some zero values were due to rounding.</w:t>
      </w:r>
      <w:r>
        <w:rPr>
          <w:color w:val="000000" w:themeColor="text1"/>
        </w:rPr>
        <w:t xml:space="preserve"> </w:t>
      </w:r>
      <w:r>
        <w:t xml:space="preserve">The list of overwinter seed survival matrices is available at </w:t>
      </w:r>
      <w:hyperlink r:id="rId20" w:history="1">
        <w:r>
          <w:rPr>
            <w:rStyle w:val="Hyperlink"/>
            <w:u w:val="single"/>
          </w:rPr>
          <w:t>https://github.com/hnguyen19/matrix-prospective/blob/master/2-Data/Clean/mean-winter-seed-survival-Sosnoskie.RData</w:t>
        </w:r>
      </w:hyperlink>
    </w:p>
    <w:p w14:paraId="3D3F277F" w14:textId="77777777" w:rsidR="00483087" w:rsidRPr="009F1439" w:rsidRDefault="00483087" w:rsidP="00483087">
      <w:pPr>
        <w:pStyle w:val="Heading4"/>
        <w:spacing w:line="480" w:lineRule="auto"/>
        <w:rPr>
          <w:color w:val="000000" w:themeColor="text1"/>
        </w:rPr>
      </w:pPr>
      <w:bookmarkStart w:id="18" w:name="empirically-measured-data"/>
      <w:bookmarkEnd w:id="13"/>
      <w:bookmarkEnd w:id="17"/>
      <w:r w:rsidRPr="009F1439">
        <w:rPr>
          <w:color w:val="000000" w:themeColor="text1"/>
        </w:rPr>
        <w:lastRenderedPageBreak/>
        <w:t>Empirically measured data</w:t>
      </w:r>
    </w:p>
    <w:p w14:paraId="3ADAFCB8" w14:textId="77777777" w:rsidR="00483087" w:rsidRPr="009F1439" w:rsidRDefault="00483087" w:rsidP="00483087">
      <w:pPr>
        <w:pStyle w:val="Heading5"/>
        <w:spacing w:line="480" w:lineRule="auto"/>
        <w:rPr>
          <w:color w:val="000000" w:themeColor="text1"/>
        </w:rPr>
      </w:pPr>
      <w:bookmarkStart w:id="19" w:name="seedling-recruitment"/>
      <w:r w:rsidRPr="009F1439">
        <w:rPr>
          <w:color w:val="000000" w:themeColor="text1"/>
        </w:rPr>
        <w:t>Seedling recruitment</w:t>
      </w:r>
    </w:p>
    <w:p w14:paraId="7E1DE08D" w14:textId="77777777" w:rsidR="00483087" w:rsidRPr="009F1439" w:rsidRDefault="00483087" w:rsidP="00483087">
      <w:pPr>
        <w:pStyle w:val="FirstParagraph"/>
        <w:spacing w:line="480" w:lineRule="auto"/>
        <w:rPr>
          <w:color w:val="000000" w:themeColor="text1"/>
        </w:rPr>
      </w:pPr>
      <w:r w:rsidRPr="009F1439">
        <w:rPr>
          <w:color w:val="000000" w:themeColor="text1"/>
        </w:rPr>
        <w:t xml:space="preserve">The emergence proportions calculated from step 5 here are positioned on the first column of </w:t>
      </w:r>
      <w:r>
        <w:rPr>
          <w:color w:val="000000" w:themeColor="text1"/>
        </w:rPr>
        <w:t xml:space="preserve">the </w:t>
      </w:r>
      <w:r w:rsidRPr="009F1439">
        <w:rPr>
          <w:color w:val="000000" w:themeColor="text1"/>
        </w:rPr>
        <w:t xml:space="preserve">block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p</m:t>
            </m:r>
          </m:sub>
        </m:sSub>
      </m:oMath>
      <w:r w:rsidRPr="009F1439">
        <w:rPr>
          <w:color w:val="000000" w:themeColor="text1"/>
        </w:rPr>
        <w:t xml:space="preserve"> in the matrix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e</m:t>
            </m:r>
          </m:sub>
        </m:sSub>
      </m:oMath>
      <w:r w:rsidRPr="009F1439">
        <w:rPr>
          <w:color w:val="000000" w:themeColor="text1"/>
        </w:rPr>
        <w:t xml:space="preserve">. </w:t>
      </w:r>
      <m:oMath>
        <m:r>
          <w:rPr>
            <w:rFonts w:ascii="Cambria Math" w:hAnsi="Cambria Math"/>
            <w:color w:val="000000" w:themeColor="text1"/>
          </w:rPr>
          <m:t>d</m:t>
        </m:r>
      </m:oMath>
      <w:r w:rsidRPr="009F1439">
        <w:rPr>
          <w:color w:val="000000" w:themeColor="text1"/>
        </w:rPr>
        <w:t xml:space="preserve"> represents the proportion of non-emerging seeds.</w:t>
      </w:r>
    </w:p>
    <w:p w14:paraId="5B3C8CE3" w14:textId="77777777" w:rsidR="00483087" w:rsidRPr="009F1439" w:rsidRDefault="00483087" w:rsidP="00483087">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m:rPr>
                  <m:sty m:val="b"/>
                </m:rPr>
                <w:rPr>
                  <w:rFonts w:ascii="Cambria Math" w:hAnsi="Cambria Math"/>
                  <w:color w:val="000000" w:themeColor="text1"/>
                </w:rPr>
                <m:t>B</m:t>
              </m:r>
            </m:e>
            <m:sub>
              <m:r>
                <m:rPr>
                  <m:sty m:val="b"/>
                </m:rPr>
                <w:rPr>
                  <w:rFonts w:ascii="Cambria Math" w:hAnsi="Cambria Math"/>
                  <w:color w:val="000000" w:themeColor="text1"/>
                </w:rPr>
                <m:t>e</m:t>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0.8</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1</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6</m:t>
                        </m:r>
                      </m:sub>
                    </m:sSub>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
            </m:e>
          </m:d>
        </m:oMath>
      </m:oMathPara>
    </w:p>
    <w:p w14:paraId="3CF5D07C" w14:textId="77777777" w:rsidR="00483087" w:rsidRPr="009F1439" w:rsidRDefault="00483087" w:rsidP="00483087">
      <w:pPr>
        <w:pStyle w:val="FirstParagraph"/>
        <w:spacing w:line="480" w:lineRule="auto"/>
        <w:rPr>
          <w:color w:val="000000" w:themeColor="text1"/>
        </w:rPr>
      </w:pPr>
      <w:r w:rsidRPr="009F1439">
        <w:rPr>
          <w:color w:val="000000" w:themeColor="text1"/>
        </w:rPr>
        <w:t xml:space="preserve">The </w:t>
      </w:r>
      <w:r>
        <w:rPr>
          <w:color w:val="000000" w:themeColor="text1"/>
        </w:rPr>
        <w:t xml:space="preserve">raw </w:t>
      </w:r>
      <w:r w:rsidRPr="009F1439">
        <w:rPr>
          <w:color w:val="000000" w:themeColor="text1"/>
        </w:rPr>
        <w:t>proportion of seedling emergence from the top 0</w:t>
      </w:r>
      <w:r>
        <w:rPr>
          <w:color w:val="000000" w:themeColor="text1"/>
        </w:rPr>
        <w:t xml:space="preserve"> – </w:t>
      </w:r>
      <w:r w:rsidRPr="009F1439">
        <w:rPr>
          <w:color w:val="000000" w:themeColor="text1"/>
        </w:rPr>
        <w:t>2 cm soil seedbank stratum in each crop identity crossed with the corn weed management regime was calculated with the following steps:</w:t>
      </w:r>
    </w:p>
    <w:p w14:paraId="3D4BEDBA" w14:textId="77777777" w:rsidR="00483087" w:rsidRPr="009F1439" w:rsidRDefault="00483087" w:rsidP="00483087">
      <w:pPr>
        <w:pStyle w:val="BodyText"/>
        <w:spacing w:line="480" w:lineRule="auto"/>
        <w:rPr>
          <w:color w:val="000000" w:themeColor="text1"/>
        </w:rPr>
      </w:pPr>
      <w:r w:rsidRPr="009F1439">
        <w:rPr>
          <w:color w:val="000000" w:themeColor="text1"/>
        </w:rPr>
        <w:t>1 - Estimate the 0</w:t>
      </w:r>
      <w:r>
        <w:rPr>
          <w:color w:val="000000" w:themeColor="text1"/>
        </w:rPr>
        <w:t xml:space="preserve"> </w:t>
      </w:r>
      <w:r w:rsidRPr="009F1439">
        <w:rPr>
          <w:color w:val="000000" w:themeColor="text1"/>
        </w:rPr>
        <w:t>-</w:t>
      </w:r>
      <w:r>
        <w:rPr>
          <w:color w:val="000000" w:themeColor="text1"/>
        </w:rPr>
        <w:t xml:space="preserve"> </w:t>
      </w:r>
      <w:r w:rsidRPr="009F1439">
        <w:rPr>
          <w:color w:val="000000" w:themeColor="text1"/>
        </w:rPr>
        <w:t>2 cm and 2</w:t>
      </w:r>
      <w:r>
        <w:rPr>
          <w:color w:val="000000" w:themeColor="text1"/>
        </w:rPr>
        <w:t xml:space="preserve"> </w:t>
      </w:r>
      <w:r w:rsidRPr="009F1439">
        <w:rPr>
          <w:color w:val="000000" w:themeColor="text1"/>
        </w:rPr>
        <w:t>-</w:t>
      </w:r>
      <w:r>
        <w:rPr>
          <w:color w:val="000000" w:themeColor="text1"/>
        </w:rPr>
        <w:t xml:space="preserve"> </w:t>
      </w:r>
      <w:r w:rsidRPr="009F1439">
        <w:rPr>
          <w:color w:val="000000" w:themeColor="text1"/>
        </w:rPr>
        <w:t>20 cm seedbank densities with the soil seedbank samples collected before post-harvest tillage. A seed column at a particular sub-annual period is comprised of the 0</w:t>
      </w:r>
      <w:r>
        <w:rPr>
          <w:color w:val="000000" w:themeColor="text1"/>
        </w:rPr>
        <w:t xml:space="preserve"> </w:t>
      </w:r>
      <w:r w:rsidRPr="009F1439">
        <w:rPr>
          <w:color w:val="000000" w:themeColor="text1"/>
        </w:rPr>
        <w:t>-</w:t>
      </w:r>
      <w:r>
        <w:rPr>
          <w:color w:val="000000" w:themeColor="text1"/>
        </w:rPr>
        <w:t xml:space="preserve"> </w:t>
      </w:r>
      <w:r w:rsidRPr="009F1439">
        <w:rPr>
          <w:color w:val="000000" w:themeColor="text1"/>
        </w:rPr>
        <w:t>2 cm and 2</w:t>
      </w:r>
      <w:r>
        <w:rPr>
          <w:color w:val="000000" w:themeColor="text1"/>
        </w:rPr>
        <w:t xml:space="preserve"> </w:t>
      </w:r>
      <w:r w:rsidRPr="009F1439">
        <w:rPr>
          <w:color w:val="000000" w:themeColor="text1"/>
        </w:rPr>
        <w:t>-</w:t>
      </w:r>
      <w:r>
        <w:rPr>
          <w:color w:val="000000" w:themeColor="text1"/>
        </w:rPr>
        <w:t xml:space="preserve"> </w:t>
      </w:r>
      <w:r w:rsidRPr="009F1439">
        <w:rPr>
          <w:color w:val="000000" w:themeColor="text1"/>
        </w:rPr>
        <w:t xml:space="preserve">20 cm soil stratum seed densities,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b</m:t>
                </m:r>
              </m:sub>
            </m:sSub>
          </m:e>
        </m:d>
      </m:oMath>
      <w:r w:rsidRPr="009F1439">
        <w:rPr>
          <w:color w:val="000000" w:themeColor="text1"/>
        </w:rPr>
        <w:t>.</w:t>
      </w:r>
    </w:p>
    <w:p w14:paraId="24EBD9C1" w14:textId="77777777" w:rsidR="00483087" w:rsidRPr="009F1439" w:rsidRDefault="00483087" w:rsidP="00483087">
      <w:pPr>
        <w:pStyle w:val="BodyText"/>
        <w:spacing w:line="480" w:lineRule="auto"/>
        <w:rPr>
          <w:color w:val="000000" w:themeColor="text1"/>
        </w:rPr>
      </w:pPr>
      <w:r w:rsidRPr="009F1439">
        <w:rPr>
          <w:color w:val="000000" w:themeColor="text1"/>
        </w:rPr>
        <w:t xml:space="preserve">From steps 2 through 4, the seed column in sub-period h,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sub>
        </m:sSub>
      </m:oMath>
      <w:r w:rsidRPr="009F1439">
        <w:rPr>
          <w:color w:val="000000" w:themeColor="text1"/>
        </w:rPr>
        <w:t xml:space="preserve">, was transitioned from one period to the next with the general matrix multiplication of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sub>
        </m:sSub>
      </m:oMath>
      <w:r w:rsidRPr="009F1439">
        <w:rPr>
          <w:color w:val="000000" w:themeColor="text1"/>
        </w:rPr>
        <w:t xml:space="preserve"> by Caswell (2001).</w:t>
      </w:r>
    </w:p>
    <w:p w14:paraId="070D8B25" w14:textId="77777777" w:rsidR="00483087" w:rsidRPr="009F1439" w:rsidRDefault="00483087" w:rsidP="00483087">
      <w:pPr>
        <w:pStyle w:val="BodyText"/>
        <w:spacing w:line="480" w:lineRule="auto"/>
        <w:rPr>
          <w:color w:val="000000" w:themeColor="text1"/>
        </w:rPr>
      </w:pPr>
      <w:r w:rsidRPr="009F1439">
        <w:rPr>
          <w:color w:val="000000" w:themeColor="text1"/>
        </w:rPr>
        <w:t xml:space="preserve">2 - Estimate post-harvest tillage induced vertical seed redistribution with resized Seed Chaser (Spokas et al., 2007) chisel and moldboard plowing matrices, as detailed in the </w:t>
      </w:r>
      <w:proofErr w:type="gramStart"/>
      <w:r w:rsidRPr="009F1439">
        <w:rPr>
          <w:i/>
          <w:iCs/>
          <w:color w:val="000000" w:themeColor="text1"/>
        </w:rPr>
        <w:t>Post-harvest</w:t>
      </w:r>
      <w:proofErr w:type="gramEnd"/>
      <w:r w:rsidRPr="009F1439">
        <w:rPr>
          <w:i/>
          <w:iCs/>
          <w:color w:val="000000" w:themeColor="text1"/>
        </w:rPr>
        <w:t xml:space="preserve"> tillage induced vertical seed movement</w:t>
      </w:r>
      <w:r w:rsidRPr="009F1439">
        <w:rPr>
          <w:color w:val="000000" w:themeColor="text1"/>
        </w:rPr>
        <w:t xml:space="preserve">, to yield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sub>
        </m:sSub>
      </m:oMath>
    </w:p>
    <w:p w14:paraId="2D9FCF9A" w14:textId="77777777" w:rsidR="00483087" w:rsidRPr="009F1439" w:rsidRDefault="00483087" w:rsidP="00483087">
      <w:pPr>
        <w:pStyle w:val="BodyText"/>
        <w:spacing w:line="480" w:lineRule="auto"/>
        <w:rPr>
          <w:color w:val="000000" w:themeColor="text1"/>
        </w:rPr>
      </w:pPr>
      <w:r w:rsidRPr="009F1439">
        <w:rPr>
          <w:color w:val="000000" w:themeColor="text1"/>
        </w:rPr>
        <w:t xml:space="preserve">3 - Adapt overwinter survival rates as previously explained in the </w:t>
      </w:r>
      <w:r w:rsidRPr="009F1439">
        <w:rPr>
          <w:i/>
          <w:iCs/>
          <w:color w:val="000000" w:themeColor="text1"/>
        </w:rPr>
        <w:t>Overwinter survival section</w:t>
      </w:r>
      <w:r w:rsidRPr="009F1439">
        <w:rPr>
          <w:color w:val="000000" w:themeColor="text1"/>
        </w:rPr>
        <w:t xml:space="preserve"> and apply it on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sub>
        </m:sSub>
      </m:oMath>
      <w:r w:rsidRPr="009F1439">
        <w:rPr>
          <w:color w:val="000000" w:themeColor="text1"/>
        </w:rPr>
        <w:t xml:space="preserve"> to yield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o</m:t>
            </m:r>
          </m:sub>
        </m:sSub>
      </m:oMath>
      <w:r w:rsidRPr="009F1439">
        <w:rPr>
          <w:color w:val="000000" w:themeColor="text1"/>
        </w:rPr>
        <w:t xml:space="preserve">. Corn weed management did not affect waterhemp’s first </w:t>
      </w:r>
      <w:r w:rsidRPr="009F1439">
        <w:rPr>
          <w:color w:val="000000" w:themeColor="text1"/>
        </w:rPr>
        <w:lastRenderedPageBreak/>
        <w:t xml:space="preserve">cohort emergence in the same crop environment, so the same value of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s</m:t>
            </m:r>
          </m:sub>
        </m:sSub>
      </m:oMath>
      <w:r w:rsidRPr="009F1439">
        <w:rPr>
          <w:color w:val="000000" w:themeColor="text1"/>
        </w:rPr>
        <w:t xml:space="preserve"> was used for the same crop identity.</w:t>
      </w:r>
    </w:p>
    <w:p w14:paraId="66EC1385" w14:textId="77777777" w:rsidR="00483087" w:rsidRPr="009F1439" w:rsidRDefault="00483087" w:rsidP="00483087">
      <w:pPr>
        <w:pStyle w:val="BodyText"/>
        <w:spacing w:line="480" w:lineRule="auto"/>
        <w:rPr>
          <w:color w:val="000000" w:themeColor="text1"/>
        </w:rPr>
      </w:pPr>
      <w:r w:rsidRPr="009F1439">
        <w:rPr>
          <w:color w:val="000000" w:themeColor="text1"/>
        </w:rPr>
        <w:t xml:space="preserve">4 - Estimate pre-planting tillage-induced seed vertical redistribution with resized Seed Chaser (Spokas et al., 2007) field cultivator matrix, similar to step 2 to yield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s</m:t>
                </m:r>
              </m:e>
            </m:d>
          </m:sub>
        </m:sSub>
      </m:oMath>
      <w:r w:rsidRPr="009F1439">
        <w:rPr>
          <w:color w:val="000000" w:themeColor="text1"/>
        </w:rPr>
        <w:t>.</w:t>
      </w:r>
    </w:p>
    <w:p w14:paraId="09B5C796" w14:textId="77777777" w:rsidR="00483087" w:rsidRDefault="00483087" w:rsidP="00483087">
      <w:pPr>
        <w:pStyle w:val="BodyText"/>
        <w:spacing w:line="480" w:lineRule="auto"/>
        <w:rPr>
          <w:color w:val="000000" w:themeColor="text1"/>
        </w:rPr>
      </w:pPr>
      <w:r w:rsidRPr="009F1439">
        <w:rPr>
          <w:color w:val="000000" w:themeColor="text1"/>
        </w:rPr>
        <w:t xml:space="preserve">5 - Divide the seedling density in each cohort,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k</m:t>
            </m:r>
          </m:sub>
        </m:sSub>
      </m:oMath>
      <w:r w:rsidRPr="009F1439">
        <w:rPr>
          <w:color w:val="000000" w:themeColor="text1"/>
        </w:rPr>
        <w:t xml:space="preserve">, by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11</m:t>
            </m:r>
            <m:r>
              <m:rPr>
                <m:sty m:val="p"/>
              </m:rPr>
              <w:rPr>
                <w:rFonts w:ascii="Cambria Math" w:hAnsi="Cambria Math"/>
                <w:color w:val="000000" w:themeColor="text1"/>
              </w:rPr>
              <m:t>,</m:t>
            </m:r>
            <m:r>
              <w:rPr>
                <w:rFonts w:ascii="Cambria Math" w:hAnsi="Cambria Math"/>
                <w:color w:val="000000" w:themeColor="text1"/>
              </w:rPr>
              <m:t>f</m:t>
            </m:r>
          </m:sub>
        </m:sSub>
      </m:oMath>
      <w:r w:rsidRPr="009F1439">
        <w:rPr>
          <w:color w:val="000000" w:themeColor="text1"/>
        </w:rPr>
        <w:t xml:space="preserve">, the </w:t>
      </w:r>
      <w:proofErr w:type="gramStart"/>
      <w:r w:rsidRPr="009F1439">
        <w:rPr>
          <w:color w:val="000000" w:themeColor="text1"/>
        </w:rPr>
        <w:t>top soil</w:t>
      </w:r>
      <w:proofErr w:type="gramEnd"/>
      <w:r w:rsidRPr="009F1439">
        <w:rPr>
          <w:color w:val="000000" w:themeColor="text1"/>
        </w:rPr>
        <w:t xml:space="preserve"> stratum seed density to yield </w:t>
      </w:r>
      <m:oMath>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k</m:t>
            </m:r>
          </m:sub>
        </m:sSub>
      </m:oMath>
      <w:r w:rsidRPr="009F1439">
        <w:rPr>
          <w:color w:val="000000" w:themeColor="text1"/>
        </w:rPr>
        <w:t>.</w:t>
      </w:r>
    </w:p>
    <w:p w14:paraId="1DB6790C" w14:textId="77777777" w:rsidR="00483087" w:rsidRDefault="00483087" w:rsidP="00483087">
      <w:pPr>
        <w:pStyle w:val="FirstParagraph"/>
        <w:spacing w:line="480" w:lineRule="auto"/>
      </w:pPr>
      <w:r>
        <w:t xml:space="preserve">In a soil seedbank of 5 cm deep that was undisturbed mechanically in the first burial year and unexposed to herbicides throughout the experiment, 5% of the waterhemp seedlings emerged a year after seed burial (Buhler and Hartzler 2001). Annually, 23.5% +/- 16.6% </w:t>
      </w:r>
      <w:proofErr w:type="spellStart"/>
      <w:r>
        <w:t>sd</w:t>
      </w:r>
      <w:proofErr w:type="spellEnd"/>
      <w:r>
        <w:t xml:space="preserve"> of waterhemp seeds that were not treated with herbicides and undisturbed mechanically emerged from the top 1 cm soil layer (Schutte and Davis 2014). Mesotrione applied at 75 g ha</w:t>
      </w:r>
      <w:r>
        <w:rPr>
          <w:vertAlign w:val="superscript"/>
        </w:rPr>
        <w:t>-1</w:t>
      </w:r>
      <w:r>
        <w:t xml:space="preserve"> rate was 76% and 96% efficacious against </w:t>
      </w:r>
      <w:r>
        <w:rPr>
          <w:i/>
          <w:iCs/>
        </w:rPr>
        <w:t xml:space="preserve">A </w:t>
      </w:r>
      <w:proofErr w:type="spellStart"/>
      <w:r>
        <w:rPr>
          <w:i/>
          <w:iCs/>
        </w:rPr>
        <w:t>retroflexus</w:t>
      </w:r>
      <w:proofErr w:type="spellEnd"/>
      <w:r>
        <w:t xml:space="preserve"> L grown in corn that was susceptible and resistant to atrazine, respectively (Sutton et al. 2002). The Thiencarbazone-methyl + isoxaflutole mixture was 93.5% efficacious and mesotrione was 70.75% efficacious against </w:t>
      </w:r>
      <w:r>
        <w:rPr>
          <w:i/>
          <w:iCs/>
        </w:rPr>
        <w:t>A. palmeri</w:t>
      </w:r>
      <w:r>
        <w:t xml:space="preserve"> grown in corn (</w:t>
      </w:r>
      <w:proofErr w:type="spellStart"/>
      <w:r>
        <w:t>Janak</w:t>
      </w:r>
      <w:proofErr w:type="spellEnd"/>
      <w:r>
        <w:t xml:space="preserve"> and </w:t>
      </w:r>
      <w:proofErr w:type="spellStart"/>
      <w:r>
        <w:t>Grichar</w:t>
      </w:r>
      <w:proofErr w:type="spellEnd"/>
      <w:r>
        <w:t xml:space="preserve"> 2016). Waterhemp control in soybean treated with pre-emergence, post-emergence, or sequential pre- and post-emergence herbicides (</w:t>
      </w:r>
      <w:proofErr w:type="spellStart"/>
      <w:r>
        <w:t>Jhala</w:t>
      </w:r>
      <w:proofErr w:type="spellEnd"/>
      <w:r>
        <w:t xml:space="preserve"> et al. 2017; Hay, </w:t>
      </w:r>
      <w:proofErr w:type="spellStart"/>
      <w:r>
        <w:t>Shoup</w:t>
      </w:r>
      <w:proofErr w:type="spellEnd"/>
      <w:r>
        <w:t>, and Peterson 2019; Ferrier et al. 2022a, 2022b) was studied, but no information on seedling emergence as a proportion of the seedbank is available.</w:t>
      </w:r>
    </w:p>
    <w:p w14:paraId="7C4E73A2" w14:textId="77777777" w:rsidR="00483087" w:rsidRDefault="00483087" w:rsidP="00483087">
      <w:pPr>
        <w:pStyle w:val="BodyText"/>
        <w:spacing w:line="480" w:lineRule="auto"/>
      </w:pPr>
      <w:r>
        <w:t xml:space="preserve">The resistance profile of the waterhemp populations at our experiment site was undetermined, but the raw estimation of seedling emergence proportion with respect to the top 0 - 2 cm soil seedbank density seems unrealistically low (Table A5). We combined the findings on other </w:t>
      </w:r>
      <w:r>
        <w:rPr>
          <w:i/>
          <w:iCs/>
        </w:rPr>
        <w:lastRenderedPageBreak/>
        <w:t>Amaranthus</w:t>
      </w:r>
      <w:r>
        <w:t xml:space="preserve"> species from Sutton et al. (2002); </w:t>
      </w:r>
      <w:proofErr w:type="spellStart"/>
      <w:r>
        <w:t>Janak</w:t>
      </w:r>
      <w:proofErr w:type="spellEnd"/>
      <w:r>
        <w:t xml:space="preserve"> and </w:t>
      </w:r>
      <w:proofErr w:type="spellStart"/>
      <w:r>
        <w:t>Grichar</w:t>
      </w:r>
      <w:proofErr w:type="spellEnd"/>
      <w:r>
        <w:t xml:space="preserve"> (2016) for herbicide efficacy and from Buhler and Hartzler (2001) and Schutte and Davis (2014) for herbicide-unexposed </w:t>
      </w:r>
      <w:proofErr w:type="spellStart"/>
      <w:r>
        <w:t>germinants</w:t>
      </w:r>
      <w:proofErr w:type="spellEnd"/>
      <w:r>
        <w:t xml:space="preserve"> to assign emergence rates based on the crop-specific weed management (Table 1).</w:t>
      </w:r>
    </w:p>
    <w:p w14:paraId="68B7097B" w14:textId="77777777" w:rsidR="00483087" w:rsidRDefault="00483087" w:rsidP="00483087">
      <w:pPr>
        <w:pStyle w:val="BodyText"/>
        <w:spacing w:line="480" w:lineRule="auto"/>
      </w:pPr>
      <w:r>
        <w:t>The same emergence successful rate was assumed the same in corn and soybean for the lack of available data in the soybean crop environment. The emergence successful rates in the oat/red clover intercrop, oat/alfalfa intercrop, and alfalfa sole crop were set at 50% of all germinated seeds to reflect a weaker potency of allelochemicals versus pre-emergence herbicides. With a uniform germination rate at 20% in all the crop identity crossed with corn weed management, the remaining seedbank density in the 0 - 2 cm soil stratum is calculated using the following equation:</w:t>
      </w:r>
    </w:p>
    <w:p w14:paraId="50F3A8CC" w14:textId="77777777" w:rsidR="00483087" w:rsidRDefault="00483087" w:rsidP="00483087">
      <w:pPr>
        <w:pStyle w:val="BodyText"/>
        <w:spacing w:line="480" w:lineRule="auto"/>
      </w:pPr>
      <m:oMathPara>
        <m:oMathParaPr>
          <m:jc m:val="center"/>
        </m:oMathParaP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e</m:t>
                  </m:r>
                  <m:r>
                    <m:rPr>
                      <m:sty m:val="p"/>
                    </m:rPr>
                    <w:rPr>
                      <w:rFonts w:ascii="Cambria Math" w:hAnsi="Cambria Math"/>
                    </w:rPr>
                    <m:t>,</m:t>
                  </m:r>
                  <m:r>
                    <w:rPr>
                      <w:rFonts w:ascii="Cambria Math" w:hAnsi="Cambria Math"/>
                    </w:rPr>
                    <m:t>11</m:t>
                  </m:r>
                </m:sub>
              </m:sSub>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D</m:t>
                  </m:r>
                </m:e>
              </m:d>
            </m:e>
          </m:d>
          <m:r>
            <m:rPr>
              <m:sty m:val="p"/>
            </m:rP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oMath>
      </m:oMathPara>
    </w:p>
    <w:p w14:paraId="2E9F7047" w14:textId="77777777" w:rsidR="00483087" w:rsidRDefault="00483087" w:rsidP="00483087">
      <w:pPr>
        <w:pStyle w:val="FirstParagraph"/>
        <w:spacing w:line="480" w:lineRule="auto"/>
      </w:pPr>
      <w:r>
        <w:t>where,</w:t>
      </w:r>
      <w:r>
        <w:br/>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e</m:t>
                </m:r>
                <m:r>
                  <m:rPr>
                    <m:sty m:val="p"/>
                  </m:rPr>
                  <w:rPr>
                    <w:rFonts w:ascii="Cambria Math" w:hAnsi="Cambria Math"/>
                  </w:rPr>
                  <m:t>,</m:t>
                </m:r>
                <m:r>
                  <w:rPr>
                    <w:rFonts w:ascii="Cambria Math" w:hAnsi="Cambria Math"/>
                  </w:rPr>
                  <m:t>11</m:t>
                </m:r>
              </m:sub>
            </m:sSub>
          </m:sub>
        </m:sSub>
      </m:oMath>
      <w:r>
        <w:t xml:space="preserve"> is the remaining seedbank density after seed </w:t>
      </w:r>
      <w:proofErr w:type="gramStart"/>
      <w:r>
        <w:t>germination</w:t>
      </w:r>
      <w:proofErr w:type="gramEnd"/>
    </w:p>
    <w:p w14:paraId="35A32949" w14:textId="77777777" w:rsidR="00483087" w:rsidRDefault="00483087" w:rsidP="00483087">
      <w:pPr>
        <w:pStyle w:val="FirstParagraph"/>
        <w:spacing w:line="480" w:lineRule="auto"/>
      </w:pPr>
      <w:r>
        <w:t xml:space="preserve"> </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oMath>
      <w:r>
        <w:t xml:space="preserve"> is the seed density in the top 0 - 2 cm soil stratum upon completion of pre-planting tillage,</w:t>
      </w:r>
    </w:p>
    <w:p w14:paraId="4F73B906" w14:textId="77777777" w:rsidR="00483087" w:rsidRPr="000845E1" w:rsidRDefault="00483087" w:rsidP="00483087">
      <w:pPr>
        <w:pStyle w:val="FirstParagraph"/>
        <w:spacing w:line="480" w:lineRule="auto"/>
        <w:rPr>
          <w:rFonts w:eastAsiaTheme="minorEastAsia"/>
        </w:rPr>
      </w:pPr>
      <w:r>
        <w:t xml:space="preserve"> </w:t>
      </w:r>
      <m:oMath>
        <m:r>
          <w:rPr>
            <w:rFonts w:ascii="Cambria Math" w:hAnsi="Cambria Math"/>
          </w:rPr>
          <m:t>G</m:t>
        </m:r>
      </m:oMath>
      <w:r>
        <w:t xml:space="preserve"> is the proportion of germinated seeds, </w:t>
      </w:r>
    </w:p>
    <w:p w14:paraId="258DFD6A" w14:textId="77777777" w:rsidR="00483087" w:rsidRDefault="00483087" w:rsidP="00483087">
      <w:pPr>
        <w:pStyle w:val="FirstParagraph"/>
        <w:spacing w:line="480" w:lineRule="auto"/>
      </w:pPr>
      <m:oMath>
        <m:r>
          <w:rPr>
            <w:rFonts w:ascii="Cambria Math" w:hAnsi="Cambria Math"/>
          </w:rPr>
          <m:t>E</m:t>
        </m:r>
      </m:oMath>
      <w:r>
        <w:t xml:space="preserve"> is the propor</w:t>
      </w:r>
      <w:proofErr w:type="spellStart"/>
      <w:r>
        <w:t>tion</w:t>
      </w:r>
      <w:proofErr w:type="spellEnd"/>
      <w:r>
        <w:t xml:space="preserve"> of germinated seeds that successfully emerge as seedlings, and</w:t>
      </w:r>
    </w:p>
    <w:p w14:paraId="533F8401" w14:textId="77777777" w:rsidR="00483087" w:rsidRDefault="00483087" w:rsidP="00483087">
      <w:pPr>
        <w:pStyle w:val="FirstParagraph"/>
        <w:spacing w:line="480" w:lineRule="auto"/>
      </w:pPr>
      <w:r>
        <w:t xml:space="preserve"> </w:t>
      </w:r>
      <m:oMath>
        <m:r>
          <w:rPr>
            <w:rFonts w:ascii="Cambria Math" w:hAnsi="Cambria Math"/>
          </w:rPr>
          <m:t>d</m:t>
        </m:r>
      </m:oMath>
      <w:r>
        <w:t xml:space="preserve"> is the proportion of germinated seeds that were killed by weed control measures.</w:t>
      </w:r>
    </w:p>
    <w:p w14:paraId="46B7F28E" w14:textId="77777777" w:rsidR="00483087" w:rsidRDefault="00483087" w:rsidP="00483087">
      <w:pPr>
        <w:pStyle w:val="BodyText"/>
        <w:spacing w:line="480" w:lineRule="auto"/>
      </w:pPr>
      <m:oMath>
        <m:r>
          <w:rPr>
            <w:rFonts w:ascii="Cambria Math" w:hAnsi="Cambria Math"/>
          </w:rPr>
          <w:lastRenderedPageBreak/>
          <m:t>d=1</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0.8</m:t>
        </m:r>
      </m:oMath>
      <w:r>
        <w:t xml:space="preserve"> is filled in the [1,1] position of the seedling recruitment matrix (</w:t>
      </w:r>
      <m:oMath>
        <m:sSub>
          <m:sSubPr>
            <m:ctrlPr>
              <w:rPr>
                <w:rFonts w:ascii="Cambria Math" w:hAnsi="Cambria Math"/>
              </w:rPr>
            </m:ctrlPr>
          </m:sSubPr>
          <m:e>
            <m:r>
              <w:rPr>
                <w:rFonts w:ascii="Cambria Math" w:hAnsi="Cambria Math"/>
              </w:rPr>
              <m:t>B</m:t>
            </m:r>
          </m:e>
          <m:sub>
            <m:r>
              <w:rPr>
                <w:rFonts w:ascii="Cambria Math" w:hAnsi="Cambria Math"/>
              </w:rPr>
              <m:t>e</m:t>
            </m:r>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oMath>
      <w:r>
        <w:t>). The cohort-specific emergence rates (</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through </w:t>
      </w:r>
      <m:oMath>
        <m:sSub>
          <m:sSubPr>
            <m:ctrlPr>
              <w:rPr>
                <w:rFonts w:ascii="Cambria Math" w:hAnsi="Cambria Math"/>
              </w:rPr>
            </m:ctrlPr>
          </m:sSubPr>
          <m:e>
            <m:r>
              <w:rPr>
                <w:rFonts w:ascii="Cambria Math" w:hAnsi="Cambria Math"/>
              </w:rPr>
              <m:t>e</m:t>
            </m:r>
          </m:e>
          <m:sub>
            <m:r>
              <w:rPr>
                <w:rFonts w:ascii="Cambria Math" w:hAnsi="Cambria Math"/>
              </w:rPr>
              <m:t>6</m:t>
            </m:r>
          </m:sub>
        </m:sSub>
      </m:oMath>
      <w:r>
        <w:t>) were adjusted from the raw data (</w:t>
      </w: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k</m:t>
                </m:r>
              </m:sub>
            </m:sSub>
          </m:num>
          <m:den>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den>
        </m:f>
      </m:oMath>
      <w:r>
        <w:t xml:space="preserve"> with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t xml:space="preserve">) to reflect 5% emergence success rate (equivalent to </w:t>
      </w:r>
      <m:oMath>
        <m:r>
          <w:rPr>
            <w:rFonts w:ascii="Cambria Math" w:hAnsi="Cambria Math"/>
          </w:rPr>
          <m:t>E</m:t>
        </m:r>
        <m:r>
          <m:rPr>
            <m:sty m:val="p"/>
          </m:rPr>
          <w:rPr>
            <w:rFonts w:ascii="Cambria Math" w:hAnsi="Cambria Math"/>
          </w:rPr>
          <m:t>=</m:t>
        </m:r>
        <m:r>
          <w:rPr>
            <w:rFonts w:ascii="Cambria Math" w:hAnsi="Cambria Math"/>
          </w:rPr>
          <m:t>0.01</m:t>
        </m:r>
        <m:r>
          <m:rPr>
            <m:sty m:val="p"/>
          </m:rP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oMath>
      <w:r>
        <w:t xml:space="preserve">) in crop environments that received pre-emergence herbicides (C2, C3 and C4 under conventional weed management and all the S2, S3, and S4 (Table 1, Nguyen and Liebman 2022b)), 100% emergence success rate (equivalent to </w:t>
      </w:r>
      <m:oMath>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oMath>
      <w:r>
        <w:t xml:space="preserve">) in the crop environments that received post-emergence herbicides (C2, C3, and C4 under low herbicide weed management, (Table 1, Nguyen and Liebman 2022b)) and 50% emergence success rate (equivalent to </w:t>
      </w:r>
      <m:oMath>
        <m:r>
          <w:rPr>
            <w:rFonts w:ascii="Cambria Math" w:hAnsi="Cambria Math"/>
          </w:rPr>
          <m:t>E</m:t>
        </m:r>
        <m:r>
          <m:rPr>
            <m:sty m:val="p"/>
          </m:rPr>
          <w:rPr>
            <w:rFonts w:ascii="Cambria Math" w:hAnsi="Cambria Math"/>
          </w:rPr>
          <m:t>=</m:t>
        </m:r>
        <m:r>
          <w:rPr>
            <w:rFonts w:ascii="Cambria Math" w:hAnsi="Cambria Math"/>
          </w:rPr>
          <m:t>0.1</m:t>
        </m:r>
        <m:r>
          <m:rPr>
            <m:sty m:val="p"/>
          </m:rP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oMath>
      <w:r>
        <w:t>).</w:t>
      </w:r>
    </w:p>
    <w:p w14:paraId="19E10369" w14:textId="77777777" w:rsidR="00483087" w:rsidRDefault="00483087" w:rsidP="00483087">
      <w:pPr>
        <w:pStyle w:val="BodyText"/>
        <w:spacing w:line="480" w:lineRule="auto"/>
      </w:pPr>
      <w:r>
        <w:t xml:space="preserve">The same emergence rates were used in 2018 and 2019. Some zero values in the first column were due to rounding. The list of seedling recruitment matrices is available at </w:t>
      </w:r>
      <w:hyperlink r:id="rId21" w:history="1">
        <w:r>
          <w:rPr>
            <w:rStyle w:val="Hyperlink"/>
            <w:u w:val="single"/>
          </w:rPr>
          <w:t>https://github.com/hnguyen19/matrix-prospective/blob/master/2-Data/Clean/mean-emergence-prop-adjusted.RData</w:t>
        </w:r>
      </w:hyperlink>
    </w:p>
    <w:p w14:paraId="684C941B" w14:textId="77777777" w:rsidR="00483087" w:rsidRDefault="00483087" w:rsidP="00483087">
      <w:pPr>
        <w:pStyle w:val="BodyText"/>
        <w:spacing w:line="480" w:lineRule="auto"/>
      </w:pPr>
    </w:p>
    <w:p w14:paraId="5CDABC27" w14:textId="77777777" w:rsidR="00483087" w:rsidRDefault="00483087" w:rsidP="00483087">
      <w:pPr>
        <w:pStyle w:val="BodyText"/>
        <w:spacing w:line="480" w:lineRule="auto"/>
      </w:pPr>
    </w:p>
    <w:p w14:paraId="4E711708" w14:textId="77777777" w:rsidR="00483087" w:rsidRDefault="00483087" w:rsidP="00483087">
      <w:pPr>
        <w:pStyle w:val="TableCaption"/>
      </w:pPr>
      <w:r>
        <w:lastRenderedPageBreak/>
        <w:t>Table A4: Proportion of the first six cohorts of female seedlings in the total seedling numbers averaged over four replications.</w:t>
      </w:r>
    </w:p>
    <w:tbl>
      <w:tblPr>
        <w:tblStyle w:val="Table"/>
        <w:tblW w:w="0" w:type="auto"/>
        <w:jc w:val="center"/>
        <w:tblLayout w:type="fixed"/>
        <w:tblLook w:val="0420" w:firstRow="1" w:lastRow="0" w:firstColumn="0" w:lastColumn="0" w:noHBand="0" w:noVBand="1"/>
      </w:tblPr>
      <w:tblGrid>
        <w:gridCol w:w="1169"/>
        <w:gridCol w:w="2820"/>
        <w:gridCol w:w="4226"/>
      </w:tblGrid>
      <w:tr w:rsidR="00483087" w14:paraId="37DF7993" w14:textId="77777777" w:rsidTr="00E777FE">
        <w:trPr>
          <w:cnfStyle w:val="100000000000" w:firstRow="1" w:lastRow="0" w:firstColumn="0" w:lastColumn="0" w:oddVBand="0" w:evenVBand="0" w:oddHBand="0" w:evenHBand="0" w:firstRowFirstColumn="0" w:firstRowLastColumn="0" w:lastRowFirstColumn="0" w:lastRowLastColumn="0"/>
          <w:cantSplit/>
          <w:tblHeader/>
          <w:jc w:val="center"/>
        </w:trPr>
        <w:tc>
          <w:tcPr>
            <w:tcW w:w="1169"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38D7934" w14:textId="77777777" w:rsidR="00483087" w:rsidRDefault="00483087" w:rsidP="00E777FE">
            <w:pPr>
              <w:keepNext/>
              <w:spacing w:before="100" w:after="100"/>
              <w:ind w:left="100" w:right="100"/>
            </w:pPr>
            <w:r>
              <w:rPr>
                <w:rFonts w:ascii="Arial" w:eastAsia="Arial" w:hAnsi="Arial" w:cs="Arial"/>
                <w:color w:val="000000"/>
                <w:sz w:val="22"/>
                <w:szCs w:val="22"/>
              </w:rPr>
              <w:t>Crop ID</w:t>
            </w:r>
          </w:p>
        </w:tc>
        <w:tc>
          <w:tcPr>
            <w:tcW w:w="282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456F9DED" w14:textId="77777777" w:rsidR="00483087" w:rsidRDefault="00483087" w:rsidP="00E777FE">
            <w:pPr>
              <w:keepNext/>
              <w:spacing w:before="100" w:after="100"/>
              <w:ind w:left="100" w:right="100"/>
            </w:pPr>
            <w:r>
              <w:rPr>
                <w:rFonts w:ascii="Arial" w:eastAsia="Arial" w:hAnsi="Arial" w:cs="Arial"/>
                <w:color w:val="000000"/>
                <w:sz w:val="22"/>
                <w:szCs w:val="22"/>
              </w:rPr>
              <w:t>Corn weed management</w:t>
            </w:r>
          </w:p>
        </w:tc>
        <w:tc>
          <w:tcPr>
            <w:tcW w:w="4226"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60A655C" w14:textId="77777777" w:rsidR="00483087" w:rsidRDefault="00483087" w:rsidP="00E777FE">
            <w:pPr>
              <w:keepNext/>
              <w:spacing w:before="100" w:after="100"/>
              <w:ind w:left="100" w:right="100"/>
              <w:jc w:val="right"/>
            </w:pPr>
            <w:proofErr w:type="spellStart"/>
            <w:r>
              <w:rPr>
                <w:rFonts w:ascii="Arial" w:eastAsia="Arial" w:hAnsi="Arial" w:cs="Arial"/>
                <w:color w:val="000000"/>
                <w:sz w:val="22"/>
                <w:szCs w:val="22"/>
              </w:rPr>
              <w:t>Ffirst</w:t>
            </w:r>
            <w:proofErr w:type="spellEnd"/>
            <w:r>
              <w:rPr>
                <w:rFonts w:ascii="Arial" w:eastAsia="Arial" w:hAnsi="Arial" w:cs="Arial"/>
                <w:color w:val="000000"/>
                <w:sz w:val="22"/>
                <w:szCs w:val="22"/>
              </w:rPr>
              <w:t xml:space="preserve"> six </w:t>
            </w:r>
            <w:proofErr w:type="gramStart"/>
            <w:r>
              <w:rPr>
                <w:rFonts w:ascii="Arial" w:eastAsia="Arial" w:hAnsi="Arial" w:cs="Arial"/>
                <w:color w:val="000000"/>
                <w:sz w:val="22"/>
                <w:szCs w:val="22"/>
              </w:rPr>
              <w:t>cohorts</w:t>
            </w:r>
            <w:proofErr w:type="gramEnd"/>
            <w:r>
              <w:rPr>
                <w:rFonts w:ascii="Arial" w:eastAsia="Arial" w:hAnsi="Arial" w:cs="Arial"/>
                <w:color w:val="000000"/>
                <w:sz w:val="22"/>
                <w:szCs w:val="22"/>
              </w:rPr>
              <w:t xml:space="preserve"> emergence proportion</w:t>
            </w:r>
          </w:p>
        </w:tc>
      </w:tr>
      <w:tr w:rsidR="00483087" w14:paraId="6F520428"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1347DF9C" w14:textId="77777777" w:rsidR="00483087" w:rsidRDefault="00483087" w:rsidP="00E777FE">
            <w:pPr>
              <w:keepNext/>
              <w:spacing w:before="100" w:after="100"/>
              <w:ind w:left="100" w:right="100"/>
            </w:pPr>
            <w:r>
              <w:rPr>
                <w:rFonts w:ascii="Arial" w:eastAsia="Arial" w:hAnsi="Arial" w:cs="Arial"/>
                <w:color w:val="000000"/>
                <w:sz w:val="22"/>
                <w:szCs w:val="22"/>
              </w:rPr>
              <w:t>C2</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475A2A08" w14:textId="77777777" w:rsidR="00483087" w:rsidRDefault="00483087" w:rsidP="00E777FE">
            <w:pPr>
              <w:keepNext/>
              <w:spacing w:before="100" w:after="100"/>
              <w:ind w:left="100" w:right="100"/>
            </w:pPr>
            <w:r>
              <w:rPr>
                <w:rFonts w:ascii="Arial" w:eastAsia="Arial" w:hAnsi="Arial" w:cs="Arial"/>
                <w:color w:val="000000"/>
                <w:sz w:val="22"/>
                <w:szCs w:val="22"/>
              </w:rPr>
              <w:t>conventional</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690B3DE2" w14:textId="77777777" w:rsidR="00483087" w:rsidRDefault="00483087" w:rsidP="00E777FE">
            <w:pPr>
              <w:keepNext/>
              <w:spacing w:before="100" w:after="100"/>
              <w:ind w:left="100" w:right="100"/>
              <w:jc w:val="right"/>
            </w:pPr>
            <w:r>
              <w:rPr>
                <w:rFonts w:ascii="Arial" w:eastAsia="Arial" w:hAnsi="Arial" w:cs="Arial"/>
                <w:color w:val="000000"/>
                <w:sz w:val="22"/>
                <w:szCs w:val="22"/>
              </w:rPr>
              <w:t>0.97</w:t>
            </w:r>
          </w:p>
        </w:tc>
      </w:tr>
      <w:tr w:rsidR="00483087" w14:paraId="4D9951E1"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38765271" w14:textId="77777777" w:rsidR="00483087" w:rsidRDefault="00483087" w:rsidP="00E777FE">
            <w:pPr>
              <w:keepNext/>
              <w:spacing w:before="100" w:after="100"/>
              <w:ind w:left="100" w:right="100"/>
            </w:pPr>
            <w:r>
              <w:rPr>
                <w:rFonts w:ascii="Arial" w:eastAsia="Arial" w:hAnsi="Arial" w:cs="Arial"/>
                <w:color w:val="000000"/>
                <w:sz w:val="22"/>
                <w:szCs w:val="22"/>
              </w:rPr>
              <w:t>C2</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2E457FB6" w14:textId="77777777" w:rsidR="00483087" w:rsidRDefault="00483087" w:rsidP="00E777FE">
            <w:pPr>
              <w:keepNext/>
              <w:spacing w:before="100" w:after="100"/>
              <w:ind w:left="100" w:right="100"/>
            </w:pPr>
            <w:r>
              <w:rPr>
                <w:rFonts w:ascii="Arial" w:eastAsia="Arial" w:hAnsi="Arial" w:cs="Arial"/>
                <w:color w:val="000000"/>
                <w:sz w:val="22"/>
                <w:szCs w:val="22"/>
              </w:rPr>
              <w:t>low</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3B41279C"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r w:rsidR="00483087" w14:paraId="23AB791F"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0DE70626" w14:textId="77777777" w:rsidR="00483087" w:rsidRDefault="00483087" w:rsidP="00E777FE">
            <w:pPr>
              <w:keepNext/>
              <w:spacing w:before="100" w:after="100"/>
              <w:ind w:left="100" w:right="100"/>
            </w:pPr>
            <w:r>
              <w:rPr>
                <w:rFonts w:ascii="Arial" w:eastAsia="Arial" w:hAnsi="Arial" w:cs="Arial"/>
                <w:color w:val="000000"/>
                <w:sz w:val="22"/>
                <w:szCs w:val="22"/>
              </w:rPr>
              <w:t>S2</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72E3985F" w14:textId="77777777" w:rsidR="00483087" w:rsidRDefault="00483087" w:rsidP="00E777FE">
            <w:pPr>
              <w:keepNext/>
              <w:spacing w:before="100" w:after="100"/>
              <w:ind w:left="100" w:right="100"/>
            </w:pPr>
            <w:r>
              <w:rPr>
                <w:rFonts w:ascii="Arial" w:eastAsia="Arial" w:hAnsi="Arial" w:cs="Arial"/>
                <w:color w:val="000000"/>
                <w:sz w:val="22"/>
                <w:szCs w:val="22"/>
              </w:rPr>
              <w:t>conventional</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20597A09"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r w:rsidR="00483087" w14:paraId="6EE3A384"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0452698A" w14:textId="77777777" w:rsidR="00483087" w:rsidRDefault="00483087" w:rsidP="00E777FE">
            <w:pPr>
              <w:keepNext/>
              <w:spacing w:before="100" w:after="100"/>
              <w:ind w:left="100" w:right="100"/>
            </w:pPr>
            <w:r>
              <w:rPr>
                <w:rFonts w:ascii="Arial" w:eastAsia="Arial" w:hAnsi="Arial" w:cs="Arial"/>
                <w:color w:val="000000"/>
                <w:sz w:val="22"/>
                <w:szCs w:val="22"/>
              </w:rPr>
              <w:t>S2</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68A78D5A" w14:textId="77777777" w:rsidR="00483087" w:rsidRDefault="00483087" w:rsidP="00E777FE">
            <w:pPr>
              <w:keepNext/>
              <w:spacing w:before="100" w:after="100"/>
              <w:ind w:left="100" w:right="100"/>
            </w:pPr>
            <w:r>
              <w:rPr>
                <w:rFonts w:ascii="Arial" w:eastAsia="Arial" w:hAnsi="Arial" w:cs="Arial"/>
                <w:color w:val="000000"/>
                <w:sz w:val="22"/>
                <w:szCs w:val="22"/>
              </w:rPr>
              <w:t>low</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7EE694B3"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r w:rsidR="00483087" w14:paraId="77783579"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2E04EEF9" w14:textId="77777777" w:rsidR="00483087" w:rsidRDefault="00483087" w:rsidP="00E777FE">
            <w:pPr>
              <w:keepNext/>
              <w:spacing w:before="100" w:after="100"/>
              <w:ind w:left="100" w:right="100"/>
            </w:pPr>
            <w:r>
              <w:rPr>
                <w:rFonts w:ascii="Arial" w:eastAsia="Arial" w:hAnsi="Arial" w:cs="Arial"/>
                <w:color w:val="000000"/>
                <w:sz w:val="22"/>
                <w:szCs w:val="22"/>
              </w:rPr>
              <w:t>C3</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0E508F37" w14:textId="77777777" w:rsidR="00483087" w:rsidRDefault="00483087" w:rsidP="00E777FE">
            <w:pPr>
              <w:keepNext/>
              <w:spacing w:before="100" w:after="100"/>
              <w:ind w:left="100" w:right="100"/>
            </w:pPr>
            <w:r>
              <w:rPr>
                <w:rFonts w:ascii="Arial" w:eastAsia="Arial" w:hAnsi="Arial" w:cs="Arial"/>
                <w:color w:val="000000"/>
                <w:sz w:val="22"/>
                <w:szCs w:val="22"/>
              </w:rPr>
              <w:t>conventional</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4392F2C5"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r w:rsidR="00483087" w14:paraId="4CF14C73"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59A84EDA" w14:textId="77777777" w:rsidR="00483087" w:rsidRDefault="00483087" w:rsidP="00E777FE">
            <w:pPr>
              <w:keepNext/>
              <w:spacing w:before="100" w:after="100"/>
              <w:ind w:left="100" w:right="100"/>
            </w:pPr>
            <w:r>
              <w:rPr>
                <w:rFonts w:ascii="Arial" w:eastAsia="Arial" w:hAnsi="Arial" w:cs="Arial"/>
                <w:color w:val="000000"/>
                <w:sz w:val="22"/>
                <w:szCs w:val="22"/>
              </w:rPr>
              <w:t>C3</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28E5F09E" w14:textId="77777777" w:rsidR="00483087" w:rsidRDefault="00483087" w:rsidP="00E777FE">
            <w:pPr>
              <w:keepNext/>
              <w:spacing w:before="100" w:after="100"/>
              <w:ind w:left="100" w:right="100"/>
            </w:pPr>
            <w:r>
              <w:rPr>
                <w:rFonts w:ascii="Arial" w:eastAsia="Arial" w:hAnsi="Arial" w:cs="Arial"/>
                <w:color w:val="000000"/>
                <w:sz w:val="22"/>
                <w:szCs w:val="22"/>
              </w:rPr>
              <w:t>low</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184C94B3"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r w:rsidR="00483087" w14:paraId="5B41E89B"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600EC52C" w14:textId="77777777" w:rsidR="00483087" w:rsidRDefault="00483087" w:rsidP="00E777FE">
            <w:pPr>
              <w:keepNext/>
              <w:spacing w:before="100" w:after="100"/>
              <w:ind w:left="100" w:right="100"/>
            </w:pPr>
            <w:r>
              <w:rPr>
                <w:rFonts w:ascii="Arial" w:eastAsia="Arial" w:hAnsi="Arial" w:cs="Arial"/>
                <w:color w:val="000000"/>
                <w:sz w:val="22"/>
                <w:szCs w:val="22"/>
              </w:rPr>
              <w:t>S3</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31AF0A51" w14:textId="77777777" w:rsidR="00483087" w:rsidRDefault="00483087" w:rsidP="00E777FE">
            <w:pPr>
              <w:keepNext/>
              <w:spacing w:before="100" w:after="100"/>
              <w:ind w:left="100" w:right="100"/>
            </w:pPr>
            <w:r>
              <w:rPr>
                <w:rFonts w:ascii="Arial" w:eastAsia="Arial" w:hAnsi="Arial" w:cs="Arial"/>
                <w:color w:val="000000"/>
                <w:sz w:val="22"/>
                <w:szCs w:val="22"/>
              </w:rPr>
              <w:t>conventional</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232B9D65"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r w:rsidR="00483087" w14:paraId="67EFCE4B"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0A857600" w14:textId="77777777" w:rsidR="00483087" w:rsidRDefault="00483087" w:rsidP="00E777FE">
            <w:pPr>
              <w:keepNext/>
              <w:spacing w:before="100" w:after="100"/>
              <w:ind w:left="100" w:right="100"/>
            </w:pPr>
            <w:r>
              <w:rPr>
                <w:rFonts w:ascii="Arial" w:eastAsia="Arial" w:hAnsi="Arial" w:cs="Arial"/>
                <w:color w:val="000000"/>
                <w:sz w:val="22"/>
                <w:szCs w:val="22"/>
              </w:rPr>
              <w:t>S3</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3D0CA2DC" w14:textId="77777777" w:rsidR="00483087" w:rsidRDefault="00483087" w:rsidP="00E777FE">
            <w:pPr>
              <w:keepNext/>
              <w:spacing w:before="100" w:after="100"/>
              <w:ind w:left="100" w:right="100"/>
            </w:pPr>
            <w:r>
              <w:rPr>
                <w:rFonts w:ascii="Arial" w:eastAsia="Arial" w:hAnsi="Arial" w:cs="Arial"/>
                <w:color w:val="000000"/>
                <w:sz w:val="22"/>
                <w:szCs w:val="22"/>
              </w:rPr>
              <w:t>low</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28D0A8FE"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r w:rsidR="00483087" w14:paraId="2F7360DE"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75CA1206" w14:textId="77777777" w:rsidR="00483087" w:rsidRDefault="00483087" w:rsidP="00E777FE">
            <w:pPr>
              <w:keepNext/>
              <w:spacing w:before="100" w:after="100"/>
              <w:ind w:left="100" w:right="100"/>
            </w:pPr>
            <w:r>
              <w:rPr>
                <w:rFonts w:ascii="Arial" w:eastAsia="Arial" w:hAnsi="Arial" w:cs="Arial"/>
                <w:color w:val="000000"/>
                <w:sz w:val="22"/>
                <w:szCs w:val="22"/>
              </w:rPr>
              <w:t>O3</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642256E8" w14:textId="77777777" w:rsidR="00483087" w:rsidRDefault="00483087" w:rsidP="00E777FE">
            <w:pPr>
              <w:keepNext/>
              <w:spacing w:before="100" w:after="100"/>
              <w:ind w:left="100" w:right="100"/>
            </w:pPr>
            <w:r>
              <w:rPr>
                <w:rFonts w:ascii="Arial" w:eastAsia="Arial" w:hAnsi="Arial" w:cs="Arial"/>
                <w:color w:val="000000"/>
                <w:sz w:val="22"/>
                <w:szCs w:val="22"/>
              </w:rPr>
              <w:t>conventional</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146CDD52"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r w:rsidR="00483087" w14:paraId="3A40B035"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7857E276" w14:textId="77777777" w:rsidR="00483087" w:rsidRDefault="00483087" w:rsidP="00E777FE">
            <w:pPr>
              <w:keepNext/>
              <w:spacing w:before="100" w:after="100"/>
              <w:ind w:left="100" w:right="100"/>
            </w:pPr>
            <w:r>
              <w:rPr>
                <w:rFonts w:ascii="Arial" w:eastAsia="Arial" w:hAnsi="Arial" w:cs="Arial"/>
                <w:color w:val="000000"/>
                <w:sz w:val="22"/>
                <w:szCs w:val="22"/>
              </w:rPr>
              <w:t>O3</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5E97C373" w14:textId="77777777" w:rsidR="00483087" w:rsidRDefault="00483087" w:rsidP="00E777FE">
            <w:pPr>
              <w:keepNext/>
              <w:spacing w:before="100" w:after="100"/>
              <w:ind w:left="100" w:right="100"/>
            </w:pPr>
            <w:r>
              <w:rPr>
                <w:rFonts w:ascii="Arial" w:eastAsia="Arial" w:hAnsi="Arial" w:cs="Arial"/>
                <w:color w:val="000000"/>
                <w:sz w:val="22"/>
                <w:szCs w:val="22"/>
              </w:rPr>
              <w:t>low</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7F31F2E8"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r w:rsidR="00483087" w14:paraId="01E29FD4"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5EB4B9E4" w14:textId="77777777" w:rsidR="00483087" w:rsidRDefault="00483087" w:rsidP="00E777FE">
            <w:pPr>
              <w:keepNext/>
              <w:spacing w:before="100" w:after="100"/>
              <w:ind w:left="100" w:right="100"/>
            </w:pPr>
            <w:r>
              <w:rPr>
                <w:rFonts w:ascii="Arial" w:eastAsia="Arial" w:hAnsi="Arial" w:cs="Arial"/>
                <w:color w:val="000000"/>
                <w:sz w:val="22"/>
                <w:szCs w:val="22"/>
              </w:rPr>
              <w:t>C4</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564C5B75" w14:textId="77777777" w:rsidR="00483087" w:rsidRDefault="00483087" w:rsidP="00E777FE">
            <w:pPr>
              <w:keepNext/>
              <w:spacing w:before="100" w:after="100"/>
              <w:ind w:left="100" w:right="100"/>
            </w:pPr>
            <w:r>
              <w:rPr>
                <w:rFonts w:ascii="Arial" w:eastAsia="Arial" w:hAnsi="Arial" w:cs="Arial"/>
                <w:color w:val="000000"/>
                <w:sz w:val="22"/>
                <w:szCs w:val="22"/>
              </w:rPr>
              <w:t>conventional</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4A5D8C77"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r w:rsidR="00483087" w14:paraId="1AFA77DA"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6E1A3F63" w14:textId="77777777" w:rsidR="00483087" w:rsidRDefault="00483087" w:rsidP="00E777FE">
            <w:pPr>
              <w:keepNext/>
              <w:spacing w:before="100" w:after="100"/>
              <w:ind w:left="100" w:right="100"/>
            </w:pPr>
            <w:r>
              <w:rPr>
                <w:rFonts w:ascii="Arial" w:eastAsia="Arial" w:hAnsi="Arial" w:cs="Arial"/>
                <w:color w:val="000000"/>
                <w:sz w:val="22"/>
                <w:szCs w:val="22"/>
              </w:rPr>
              <w:t>C4</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7FFE9BB8" w14:textId="77777777" w:rsidR="00483087" w:rsidRDefault="00483087" w:rsidP="00E777FE">
            <w:pPr>
              <w:keepNext/>
              <w:spacing w:before="100" w:after="100"/>
              <w:ind w:left="100" w:right="100"/>
            </w:pPr>
            <w:r>
              <w:rPr>
                <w:rFonts w:ascii="Arial" w:eastAsia="Arial" w:hAnsi="Arial" w:cs="Arial"/>
                <w:color w:val="000000"/>
                <w:sz w:val="22"/>
                <w:szCs w:val="22"/>
              </w:rPr>
              <w:t>low</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65A8E232"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r w:rsidR="00483087" w14:paraId="484B674C"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15D497F3" w14:textId="77777777" w:rsidR="00483087" w:rsidRDefault="00483087" w:rsidP="00E777FE">
            <w:pPr>
              <w:keepNext/>
              <w:spacing w:before="100" w:after="100"/>
              <w:ind w:left="100" w:right="100"/>
            </w:pPr>
            <w:r>
              <w:rPr>
                <w:rFonts w:ascii="Arial" w:eastAsia="Arial" w:hAnsi="Arial" w:cs="Arial"/>
                <w:color w:val="000000"/>
                <w:sz w:val="22"/>
                <w:szCs w:val="22"/>
              </w:rPr>
              <w:t>S4</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17D61022" w14:textId="77777777" w:rsidR="00483087" w:rsidRDefault="00483087" w:rsidP="00E777FE">
            <w:pPr>
              <w:keepNext/>
              <w:spacing w:before="100" w:after="100"/>
              <w:ind w:left="100" w:right="100"/>
            </w:pPr>
            <w:r>
              <w:rPr>
                <w:rFonts w:ascii="Arial" w:eastAsia="Arial" w:hAnsi="Arial" w:cs="Arial"/>
                <w:color w:val="000000"/>
                <w:sz w:val="22"/>
                <w:szCs w:val="22"/>
              </w:rPr>
              <w:t>conventional</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0A35AD70"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r w:rsidR="00483087" w14:paraId="63645348"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0FC69EA3" w14:textId="77777777" w:rsidR="00483087" w:rsidRDefault="00483087" w:rsidP="00E777FE">
            <w:pPr>
              <w:keepNext/>
              <w:spacing w:before="100" w:after="100"/>
              <w:ind w:left="100" w:right="100"/>
            </w:pPr>
            <w:r>
              <w:rPr>
                <w:rFonts w:ascii="Arial" w:eastAsia="Arial" w:hAnsi="Arial" w:cs="Arial"/>
                <w:color w:val="000000"/>
                <w:sz w:val="22"/>
                <w:szCs w:val="22"/>
              </w:rPr>
              <w:t>S4</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51C08664" w14:textId="77777777" w:rsidR="00483087" w:rsidRDefault="00483087" w:rsidP="00E777FE">
            <w:pPr>
              <w:keepNext/>
              <w:spacing w:before="100" w:after="100"/>
              <w:ind w:left="100" w:right="100"/>
            </w:pPr>
            <w:r>
              <w:rPr>
                <w:rFonts w:ascii="Arial" w:eastAsia="Arial" w:hAnsi="Arial" w:cs="Arial"/>
                <w:color w:val="000000"/>
                <w:sz w:val="22"/>
                <w:szCs w:val="22"/>
              </w:rPr>
              <w:t>low</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61F0867D"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r w:rsidR="00483087" w14:paraId="2EB1FEEA"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1ADBE440" w14:textId="77777777" w:rsidR="00483087" w:rsidRDefault="00483087" w:rsidP="00E777FE">
            <w:pPr>
              <w:keepNext/>
              <w:spacing w:before="100" w:after="100"/>
              <w:ind w:left="100" w:right="100"/>
            </w:pPr>
            <w:r>
              <w:rPr>
                <w:rFonts w:ascii="Arial" w:eastAsia="Arial" w:hAnsi="Arial" w:cs="Arial"/>
                <w:color w:val="000000"/>
                <w:sz w:val="22"/>
                <w:szCs w:val="22"/>
              </w:rPr>
              <w:t>O4</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00D01EBB" w14:textId="77777777" w:rsidR="00483087" w:rsidRDefault="00483087" w:rsidP="00E777FE">
            <w:pPr>
              <w:keepNext/>
              <w:spacing w:before="100" w:after="100"/>
              <w:ind w:left="100" w:right="100"/>
            </w:pPr>
            <w:r>
              <w:rPr>
                <w:rFonts w:ascii="Arial" w:eastAsia="Arial" w:hAnsi="Arial" w:cs="Arial"/>
                <w:color w:val="000000"/>
                <w:sz w:val="22"/>
                <w:szCs w:val="22"/>
              </w:rPr>
              <w:t>conventional</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4B37973E"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r w:rsidR="00483087" w14:paraId="005B1770"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7D8D30B2" w14:textId="77777777" w:rsidR="00483087" w:rsidRDefault="00483087" w:rsidP="00E777FE">
            <w:pPr>
              <w:keepNext/>
              <w:spacing w:before="100" w:after="100"/>
              <w:ind w:left="100" w:right="100"/>
            </w:pPr>
            <w:r>
              <w:rPr>
                <w:rFonts w:ascii="Arial" w:eastAsia="Arial" w:hAnsi="Arial" w:cs="Arial"/>
                <w:color w:val="000000"/>
                <w:sz w:val="22"/>
                <w:szCs w:val="22"/>
              </w:rPr>
              <w:t>O4</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2C9206C4" w14:textId="77777777" w:rsidR="00483087" w:rsidRDefault="00483087" w:rsidP="00E777FE">
            <w:pPr>
              <w:keepNext/>
              <w:spacing w:before="100" w:after="100"/>
              <w:ind w:left="100" w:right="100"/>
            </w:pPr>
            <w:r>
              <w:rPr>
                <w:rFonts w:ascii="Arial" w:eastAsia="Arial" w:hAnsi="Arial" w:cs="Arial"/>
                <w:color w:val="000000"/>
                <w:sz w:val="22"/>
                <w:szCs w:val="22"/>
              </w:rPr>
              <w:t>low</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791A4878" w14:textId="77777777" w:rsidR="00483087" w:rsidRDefault="00483087" w:rsidP="00E777FE">
            <w:pPr>
              <w:keepNext/>
              <w:spacing w:before="100" w:after="100"/>
              <w:ind w:left="100" w:right="100"/>
              <w:jc w:val="right"/>
            </w:pPr>
            <w:r>
              <w:rPr>
                <w:rFonts w:ascii="Arial" w:eastAsia="Arial" w:hAnsi="Arial" w:cs="Arial"/>
                <w:color w:val="000000"/>
                <w:sz w:val="22"/>
                <w:szCs w:val="22"/>
              </w:rPr>
              <w:t>0.98</w:t>
            </w:r>
          </w:p>
        </w:tc>
      </w:tr>
      <w:tr w:rsidR="00483087" w14:paraId="58B953EF" w14:textId="77777777" w:rsidTr="00E777FE">
        <w:trPr>
          <w:cantSplit/>
          <w:jc w:val="center"/>
        </w:trPr>
        <w:tc>
          <w:tcPr>
            <w:tcW w:w="1169" w:type="dxa"/>
            <w:tcBorders>
              <w:top w:val="nil"/>
              <w:left w:val="nil"/>
              <w:bottom w:val="nil"/>
              <w:right w:val="nil"/>
            </w:tcBorders>
            <w:shd w:val="clear" w:color="auto" w:fill="FFFFFF"/>
            <w:tcMar>
              <w:top w:w="0" w:type="dxa"/>
              <w:left w:w="0" w:type="dxa"/>
              <w:bottom w:w="0" w:type="dxa"/>
              <w:right w:w="0" w:type="dxa"/>
            </w:tcMar>
            <w:vAlign w:val="center"/>
            <w:hideMark/>
          </w:tcPr>
          <w:p w14:paraId="419ED045" w14:textId="77777777" w:rsidR="00483087" w:rsidRDefault="00483087" w:rsidP="00E777FE">
            <w:pPr>
              <w:keepNext/>
              <w:spacing w:before="100" w:after="100"/>
              <w:ind w:left="100" w:right="100"/>
            </w:pPr>
            <w:r>
              <w:rPr>
                <w:rFonts w:ascii="Arial" w:eastAsia="Arial" w:hAnsi="Arial" w:cs="Arial"/>
                <w:color w:val="000000"/>
                <w:sz w:val="22"/>
                <w:szCs w:val="22"/>
              </w:rPr>
              <w:t>A4</w:t>
            </w:r>
          </w:p>
        </w:tc>
        <w:tc>
          <w:tcPr>
            <w:tcW w:w="2820" w:type="dxa"/>
            <w:tcBorders>
              <w:top w:val="nil"/>
              <w:left w:val="nil"/>
              <w:bottom w:val="nil"/>
              <w:right w:val="nil"/>
            </w:tcBorders>
            <w:shd w:val="clear" w:color="auto" w:fill="FFFFFF"/>
            <w:tcMar>
              <w:top w:w="0" w:type="dxa"/>
              <w:left w:w="0" w:type="dxa"/>
              <w:bottom w:w="0" w:type="dxa"/>
              <w:right w:w="0" w:type="dxa"/>
            </w:tcMar>
            <w:vAlign w:val="center"/>
            <w:hideMark/>
          </w:tcPr>
          <w:p w14:paraId="04A8C3D5" w14:textId="77777777" w:rsidR="00483087" w:rsidRDefault="00483087" w:rsidP="00E777FE">
            <w:pPr>
              <w:keepNext/>
              <w:spacing w:before="100" w:after="100"/>
              <w:ind w:left="100" w:right="100"/>
            </w:pPr>
            <w:r>
              <w:rPr>
                <w:rFonts w:ascii="Arial" w:eastAsia="Arial" w:hAnsi="Arial" w:cs="Arial"/>
                <w:color w:val="000000"/>
                <w:sz w:val="22"/>
                <w:szCs w:val="22"/>
              </w:rPr>
              <w:t>conventional</w:t>
            </w:r>
          </w:p>
        </w:tc>
        <w:tc>
          <w:tcPr>
            <w:tcW w:w="4226" w:type="dxa"/>
            <w:tcBorders>
              <w:top w:val="nil"/>
              <w:left w:val="nil"/>
              <w:bottom w:val="nil"/>
              <w:right w:val="nil"/>
            </w:tcBorders>
            <w:shd w:val="clear" w:color="auto" w:fill="FFFFFF"/>
            <w:tcMar>
              <w:top w:w="0" w:type="dxa"/>
              <w:left w:w="0" w:type="dxa"/>
              <w:bottom w:w="0" w:type="dxa"/>
              <w:right w:w="0" w:type="dxa"/>
            </w:tcMar>
            <w:vAlign w:val="center"/>
            <w:hideMark/>
          </w:tcPr>
          <w:p w14:paraId="596D7F4B"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r w:rsidR="00483087" w14:paraId="626DD2F6" w14:textId="77777777" w:rsidTr="00E777FE">
        <w:trPr>
          <w:cantSplit/>
          <w:jc w:val="center"/>
        </w:trPr>
        <w:tc>
          <w:tcPr>
            <w:tcW w:w="1169"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58D5E30C" w14:textId="77777777" w:rsidR="00483087" w:rsidRDefault="00483087" w:rsidP="00E777FE">
            <w:pPr>
              <w:keepNext/>
              <w:spacing w:before="100" w:after="100"/>
              <w:ind w:left="100" w:right="100"/>
            </w:pPr>
            <w:r>
              <w:rPr>
                <w:rFonts w:ascii="Arial" w:eastAsia="Arial" w:hAnsi="Arial" w:cs="Arial"/>
                <w:color w:val="000000"/>
                <w:sz w:val="22"/>
                <w:szCs w:val="22"/>
              </w:rPr>
              <w:t>A4</w:t>
            </w:r>
          </w:p>
        </w:tc>
        <w:tc>
          <w:tcPr>
            <w:tcW w:w="282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0741A6E" w14:textId="77777777" w:rsidR="00483087" w:rsidRDefault="00483087" w:rsidP="00E777FE">
            <w:pPr>
              <w:keepNext/>
              <w:spacing w:before="100" w:after="100"/>
              <w:ind w:left="100" w:right="100"/>
            </w:pPr>
            <w:r>
              <w:rPr>
                <w:rFonts w:ascii="Arial" w:eastAsia="Arial" w:hAnsi="Arial" w:cs="Arial"/>
                <w:color w:val="000000"/>
                <w:sz w:val="22"/>
                <w:szCs w:val="22"/>
              </w:rPr>
              <w:t>low</w:t>
            </w:r>
          </w:p>
        </w:tc>
        <w:tc>
          <w:tcPr>
            <w:tcW w:w="4226"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126A3FD" w14:textId="77777777" w:rsidR="00483087" w:rsidRDefault="00483087" w:rsidP="00E777FE">
            <w:pPr>
              <w:keepNext/>
              <w:spacing w:before="100" w:after="100"/>
              <w:ind w:left="100" w:right="100"/>
              <w:jc w:val="right"/>
            </w:pPr>
            <w:r>
              <w:rPr>
                <w:rFonts w:ascii="Arial" w:eastAsia="Arial" w:hAnsi="Arial" w:cs="Arial"/>
                <w:color w:val="000000"/>
                <w:sz w:val="22"/>
                <w:szCs w:val="22"/>
              </w:rPr>
              <w:t>1.00</w:t>
            </w:r>
          </w:p>
        </w:tc>
      </w:tr>
    </w:tbl>
    <w:p w14:paraId="2A430E18" w14:textId="77777777" w:rsidR="00483087" w:rsidRDefault="00483087" w:rsidP="00483087">
      <w:pPr>
        <w:pStyle w:val="BodyText"/>
        <w:spacing w:line="480" w:lineRule="auto"/>
        <w:sectPr w:rsidR="00483087" w:rsidSect="00382D85">
          <w:pgSz w:w="12240" w:h="15840"/>
          <w:pgMar w:top="1440" w:right="1440" w:bottom="1440" w:left="1440" w:header="720" w:footer="720" w:gutter="0"/>
          <w:lnNumType w:countBy="1" w:restart="continuous"/>
          <w:cols w:space="720"/>
          <w:docGrid w:linePitch="326"/>
        </w:sectPr>
      </w:pPr>
    </w:p>
    <w:p w14:paraId="698089AE" w14:textId="77777777" w:rsidR="00483087" w:rsidRDefault="00483087" w:rsidP="00483087">
      <w:pPr>
        <w:pStyle w:val="BodyText"/>
        <w:spacing w:line="480" w:lineRule="auto"/>
      </w:pPr>
    </w:p>
    <w:p w14:paraId="032EC5AF" w14:textId="77777777" w:rsidR="00483087" w:rsidRDefault="00483087" w:rsidP="00483087">
      <w:pPr>
        <w:pStyle w:val="BodyText"/>
        <w:spacing w:line="480" w:lineRule="auto"/>
      </w:pPr>
    </w:p>
    <w:p w14:paraId="34628C83" w14:textId="77777777" w:rsidR="00483087" w:rsidRDefault="00483087" w:rsidP="00483087">
      <w:pPr>
        <w:pStyle w:val="BodyText"/>
        <w:spacing w:line="480" w:lineRule="auto"/>
        <w:sectPr w:rsidR="00483087">
          <w:pgSz w:w="12240" w:h="15840"/>
          <w:pgMar w:top="1440" w:right="1440" w:bottom="1440" w:left="1440" w:header="720" w:footer="720" w:gutter="0"/>
          <w:cols w:space="720"/>
        </w:sectPr>
      </w:pPr>
      <w:r>
        <w:t xml:space="preserve">  </w:t>
      </w:r>
    </w:p>
    <w:p w14:paraId="43B55170" w14:textId="77777777" w:rsidR="00483087" w:rsidRDefault="00483087" w:rsidP="00483087">
      <w:pPr>
        <w:pStyle w:val="TableCaption"/>
        <w:spacing w:line="480" w:lineRule="auto"/>
      </w:pPr>
      <w:r>
        <w:lastRenderedPageBreak/>
        <w:t xml:space="preserve">Table A5: Estimated seedling emergence proportion with respect to the top 0 - 2 cm soil stratum using stratified soil seedbank densities sampled in 2019 and seedling emergence densities sampled in 2020; and adjusted seedling emergence proportions for use in the modelling </w:t>
      </w:r>
      <w:proofErr w:type="spellStart"/>
      <w:r>
        <w:t>excercises</w:t>
      </w:r>
      <w:proofErr w:type="spellEnd"/>
      <w:r>
        <w:t xml:space="preserve">. The seedbank densities in 2019 were vertically redistributed with two passes of tillage: post-harvest (fall </w:t>
      </w:r>
      <w:r>
        <w:lastRenderedPageBreak/>
        <w:t xml:space="preserve">2019) and pre-planting (spring 2020). Between the two passes of tillage, overwinter seed </w:t>
      </w:r>
      <w:proofErr w:type="spellStart"/>
      <w:r>
        <w:t>survial</w:t>
      </w:r>
      <w:proofErr w:type="spellEnd"/>
      <w:r>
        <w:t xml:space="preserve"> rates were calculated using the equations provided in Figures 1 and 3 of Sosnoskie et al., 2013.</w:t>
      </w:r>
    </w:p>
    <w:tbl>
      <w:tblPr>
        <w:tblStyle w:val="Table"/>
        <w:tblW w:w="0" w:type="auto"/>
        <w:tblLook w:val="04A0" w:firstRow="1" w:lastRow="0" w:firstColumn="1" w:lastColumn="0" w:noHBand="0" w:noVBand="1"/>
      </w:tblPr>
      <w:tblGrid>
        <w:gridCol w:w="868"/>
        <w:gridCol w:w="1716"/>
        <w:gridCol w:w="1995"/>
        <w:gridCol w:w="1979"/>
        <w:gridCol w:w="1067"/>
        <w:gridCol w:w="1067"/>
        <w:gridCol w:w="1067"/>
        <w:gridCol w:w="1067"/>
        <w:gridCol w:w="1067"/>
        <w:gridCol w:w="1067"/>
      </w:tblGrid>
      <w:tr w:rsidR="00483087" w:rsidRPr="0064480C" w14:paraId="0FDE21E9" w14:textId="77777777" w:rsidTr="00E777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4" w:space="0" w:color="auto"/>
            </w:tcBorders>
          </w:tcPr>
          <w:p w14:paraId="1E0209FC"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p>
        </w:tc>
        <w:tc>
          <w:tcPr>
            <w:tcW w:w="0" w:type="auto"/>
            <w:tcBorders>
              <w:bottom w:val="single" w:sz="4" w:space="0" w:color="auto"/>
            </w:tcBorders>
          </w:tcPr>
          <w:p w14:paraId="4F45C949"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p>
        </w:tc>
        <w:tc>
          <w:tcPr>
            <w:tcW w:w="0" w:type="auto"/>
            <w:tcBorders>
              <w:bottom w:val="single" w:sz="4" w:space="0" w:color="auto"/>
            </w:tcBorders>
          </w:tcPr>
          <w:p w14:paraId="4347CCF6"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4809BC">
              <w:rPr>
                <w:rFonts w:ascii="Arial" w:eastAsia="Arial" w:hAnsi="Arial" w:cs="Arial"/>
                <w:color w:val="000000"/>
                <w:sz w:val="18"/>
                <w:szCs w:val="18"/>
              </w:rPr>
              <w:t>Estimated total emergence proportion from</w:t>
            </w:r>
          </w:p>
        </w:tc>
        <w:tc>
          <w:tcPr>
            <w:tcW w:w="0" w:type="auto"/>
            <w:tcBorders>
              <w:bottom w:val="single" w:sz="4" w:space="0" w:color="auto"/>
            </w:tcBorders>
          </w:tcPr>
          <w:p w14:paraId="348ED23C"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4809BC">
              <w:rPr>
                <w:rFonts w:ascii="Arial" w:eastAsia="Arial" w:hAnsi="Arial" w:cs="Arial"/>
                <w:color w:val="000000"/>
                <w:sz w:val="18"/>
                <w:szCs w:val="18"/>
              </w:rPr>
              <w:t>Assigned total emergence proportion from</w:t>
            </w:r>
          </w:p>
        </w:tc>
        <w:tc>
          <w:tcPr>
            <w:tcW w:w="0" w:type="auto"/>
            <w:gridSpan w:val="6"/>
            <w:tcBorders>
              <w:bottom w:val="single" w:sz="4" w:space="0" w:color="auto"/>
            </w:tcBorders>
          </w:tcPr>
          <w:p w14:paraId="66240B9B"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sidRPr="004809BC">
              <w:rPr>
                <w:rFonts w:ascii="Arial" w:eastAsia="Arial" w:hAnsi="Arial" w:cs="Arial"/>
                <w:color w:val="000000"/>
                <w:sz w:val="18"/>
                <w:szCs w:val="18"/>
              </w:rPr>
              <w:t>Adjusted total emergence proportion of</w:t>
            </w:r>
          </w:p>
        </w:tc>
      </w:tr>
      <w:tr w:rsidR="00483087" w:rsidRPr="0064480C" w14:paraId="4FB9DD58" w14:textId="77777777" w:rsidTr="00E777FE">
        <w:tc>
          <w:tcPr>
            <w:tcW w:w="0" w:type="auto"/>
            <w:tcBorders>
              <w:top w:val="single" w:sz="4" w:space="0" w:color="auto"/>
              <w:bottom w:val="single" w:sz="4" w:space="0" w:color="auto"/>
            </w:tcBorders>
          </w:tcPr>
          <w:p w14:paraId="57C7B100"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4480C">
              <w:rPr>
                <w:rFonts w:ascii="Arial" w:eastAsia="Arial" w:hAnsi="Arial" w:cs="Arial"/>
                <w:color w:val="000000"/>
                <w:sz w:val="18"/>
                <w:szCs w:val="18"/>
              </w:rPr>
              <w:t>Crop ID</w:t>
            </w:r>
          </w:p>
        </w:tc>
        <w:tc>
          <w:tcPr>
            <w:tcW w:w="0" w:type="auto"/>
            <w:tcBorders>
              <w:top w:val="single" w:sz="4" w:space="0" w:color="auto"/>
              <w:bottom w:val="single" w:sz="4" w:space="0" w:color="auto"/>
            </w:tcBorders>
          </w:tcPr>
          <w:p w14:paraId="22DE202C"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4480C">
              <w:rPr>
                <w:rFonts w:ascii="Arial" w:eastAsia="Arial" w:hAnsi="Arial" w:cs="Arial"/>
                <w:color w:val="000000"/>
                <w:sz w:val="18"/>
                <w:szCs w:val="18"/>
              </w:rPr>
              <w:t>Corn weed management</w:t>
            </w:r>
          </w:p>
        </w:tc>
        <w:tc>
          <w:tcPr>
            <w:tcW w:w="0" w:type="auto"/>
            <w:tcBorders>
              <w:top w:val="single" w:sz="4" w:space="0" w:color="auto"/>
              <w:bottom w:val="single" w:sz="4" w:space="0" w:color="auto"/>
            </w:tcBorders>
          </w:tcPr>
          <w:p w14:paraId="3E85034A"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64480C">
              <w:rPr>
                <w:rFonts w:ascii="Arial" w:eastAsia="Arial" w:hAnsi="Arial" w:cs="Arial"/>
                <w:color w:val="000000"/>
                <w:sz w:val="18"/>
                <w:szCs w:val="18"/>
              </w:rPr>
              <w:t>0 - 2 cm soil stratum</w:t>
            </w:r>
          </w:p>
        </w:tc>
        <w:tc>
          <w:tcPr>
            <w:tcW w:w="0" w:type="auto"/>
            <w:tcBorders>
              <w:top w:val="single" w:sz="4" w:space="0" w:color="auto"/>
              <w:bottom w:val="single" w:sz="4" w:space="0" w:color="auto"/>
            </w:tcBorders>
          </w:tcPr>
          <w:p w14:paraId="0FDBF66B"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64480C">
              <w:rPr>
                <w:rFonts w:ascii="Arial" w:eastAsia="Arial" w:hAnsi="Arial" w:cs="Arial"/>
                <w:color w:val="000000"/>
                <w:sz w:val="18"/>
                <w:szCs w:val="18"/>
              </w:rPr>
              <w:t>0 - 2 cm soil stratum</w:t>
            </w:r>
          </w:p>
        </w:tc>
        <w:tc>
          <w:tcPr>
            <w:tcW w:w="0" w:type="auto"/>
            <w:tcBorders>
              <w:top w:val="single" w:sz="4" w:space="0" w:color="auto"/>
              <w:bottom w:val="single" w:sz="4" w:space="0" w:color="auto"/>
            </w:tcBorders>
          </w:tcPr>
          <w:p w14:paraId="048913C2"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64480C">
              <w:rPr>
                <w:rFonts w:ascii="Arial" w:eastAsia="Arial" w:hAnsi="Arial" w:cs="Arial"/>
                <w:color w:val="000000"/>
                <w:sz w:val="18"/>
                <w:szCs w:val="18"/>
              </w:rPr>
              <w:t>cohort 1</w:t>
            </w:r>
          </w:p>
        </w:tc>
        <w:tc>
          <w:tcPr>
            <w:tcW w:w="0" w:type="auto"/>
            <w:tcBorders>
              <w:top w:val="single" w:sz="4" w:space="0" w:color="auto"/>
              <w:bottom w:val="single" w:sz="4" w:space="0" w:color="auto"/>
            </w:tcBorders>
          </w:tcPr>
          <w:p w14:paraId="19C7A563"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64480C">
              <w:rPr>
                <w:rFonts w:ascii="Arial" w:eastAsia="Arial" w:hAnsi="Arial" w:cs="Arial"/>
                <w:color w:val="000000"/>
                <w:sz w:val="18"/>
                <w:szCs w:val="18"/>
              </w:rPr>
              <w:t>cohort 2</w:t>
            </w:r>
          </w:p>
        </w:tc>
        <w:tc>
          <w:tcPr>
            <w:tcW w:w="0" w:type="auto"/>
            <w:tcBorders>
              <w:top w:val="single" w:sz="4" w:space="0" w:color="auto"/>
              <w:bottom w:val="single" w:sz="4" w:space="0" w:color="auto"/>
            </w:tcBorders>
          </w:tcPr>
          <w:p w14:paraId="1B208B60"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64480C">
              <w:rPr>
                <w:rFonts w:ascii="Arial" w:eastAsia="Arial" w:hAnsi="Arial" w:cs="Arial"/>
                <w:color w:val="000000"/>
                <w:sz w:val="18"/>
                <w:szCs w:val="18"/>
              </w:rPr>
              <w:t xml:space="preserve">cohort </w:t>
            </w:r>
            <w:r>
              <w:rPr>
                <w:rFonts w:ascii="Arial" w:eastAsia="Arial" w:hAnsi="Arial" w:cs="Arial"/>
                <w:color w:val="000000"/>
                <w:sz w:val="18"/>
                <w:szCs w:val="18"/>
              </w:rPr>
              <w:t>3</w:t>
            </w:r>
          </w:p>
        </w:tc>
        <w:tc>
          <w:tcPr>
            <w:tcW w:w="0" w:type="auto"/>
            <w:tcBorders>
              <w:top w:val="single" w:sz="4" w:space="0" w:color="auto"/>
              <w:bottom w:val="single" w:sz="4" w:space="0" w:color="auto"/>
            </w:tcBorders>
          </w:tcPr>
          <w:p w14:paraId="4A8FB57F"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cohort 4</w:t>
            </w:r>
          </w:p>
        </w:tc>
        <w:tc>
          <w:tcPr>
            <w:tcW w:w="0" w:type="auto"/>
            <w:tcBorders>
              <w:top w:val="single" w:sz="4" w:space="0" w:color="auto"/>
              <w:bottom w:val="single" w:sz="4" w:space="0" w:color="auto"/>
            </w:tcBorders>
          </w:tcPr>
          <w:p w14:paraId="063297E4"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cohort 5</w:t>
            </w:r>
          </w:p>
        </w:tc>
        <w:tc>
          <w:tcPr>
            <w:tcW w:w="0" w:type="auto"/>
            <w:tcBorders>
              <w:top w:val="single" w:sz="4" w:space="0" w:color="auto"/>
              <w:bottom w:val="single" w:sz="4" w:space="0" w:color="auto"/>
            </w:tcBorders>
          </w:tcPr>
          <w:p w14:paraId="5DF9B5A2"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cohort 6</w:t>
            </w:r>
          </w:p>
        </w:tc>
      </w:tr>
      <w:tr w:rsidR="00483087" w:rsidRPr="0064480C" w14:paraId="0A23026D" w14:textId="77777777" w:rsidTr="00E777FE">
        <w:tc>
          <w:tcPr>
            <w:tcW w:w="0" w:type="auto"/>
            <w:tcBorders>
              <w:top w:val="single" w:sz="4" w:space="0" w:color="auto"/>
            </w:tcBorders>
          </w:tcPr>
          <w:p w14:paraId="286D5C7A"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4480C">
              <w:rPr>
                <w:rFonts w:ascii="Arial" w:eastAsia="Arial" w:hAnsi="Arial" w:cs="Arial"/>
                <w:color w:val="000000"/>
                <w:sz w:val="18"/>
                <w:szCs w:val="18"/>
              </w:rPr>
              <w:t>C2</w:t>
            </w:r>
          </w:p>
        </w:tc>
        <w:tc>
          <w:tcPr>
            <w:tcW w:w="0" w:type="auto"/>
            <w:tcBorders>
              <w:top w:val="single" w:sz="4" w:space="0" w:color="auto"/>
            </w:tcBorders>
          </w:tcPr>
          <w:p w14:paraId="06817031"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4480C">
              <w:rPr>
                <w:rFonts w:ascii="Arial" w:eastAsia="Arial" w:hAnsi="Arial" w:cs="Arial"/>
                <w:color w:val="000000"/>
                <w:sz w:val="18"/>
                <w:szCs w:val="18"/>
              </w:rPr>
              <w:t>conv</w:t>
            </w:r>
            <w:r>
              <w:rPr>
                <w:rFonts w:ascii="Arial" w:eastAsia="Arial" w:hAnsi="Arial" w:cs="Arial"/>
                <w:color w:val="000000"/>
                <w:sz w:val="18"/>
                <w:szCs w:val="18"/>
              </w:rPr>
              <w:t>entional</w:t>
            </w:r>
          </w:p>
        </w:tc>
        <w:tc>
          <w:tcPr>
            <w:tcW w:w="0" w:type="auto"/>
            <w:tcBorders>
              <w:top w:val="single" w:sz="4" w:space="0" w:color="auto"/>
            </w:tcBorders>
          </w:tcPr>
          <w:p w14:paraId="2EB9C04C"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64480C">
              <w:rPr>
                <w:rFonts w:ascii="Arial" w:eastAsia="Arial" w:hAnsi="Arial" w:cs="Arial"/>
                <w:color w:val="000000"/>
                <w:sz w:val="18"/>
                <w:szCs w:val="18"/>
              </w:rPr>
              <w:t>0.00242</w:t>
            </w:r>
          </w:p>
        </w:tc>
        <w:tc>
          <w:tcPr>
            <w:tcW w:w="0" w:type="auto"/>
            <w:tcBorders>
              <w:top w:val="single" w:sz="4" w:space="0" w:color="auto"/>
            </w:tcBorders>
          </w:tcPr>
          <w:p w14:paraId="2712FBCD"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64480C">
              <w:rPr>
                <w:rFonts w:ascii="Arial" w:eastAsia="Arial" w:hAnsi="Arial" w:cs="Arial"/>
                <w:color w:val="000000"/>
                <w:sz w:val="18"/>
                <w:szCs w:val="18"/>
              </w:rPr>
              <w:t>0.01</w:t>
            </w:r>
          </w:p>
        </w:tc>
        <w:tc>
          <w:tcPr>
            <w:tcW w:w="0" w:type="auto"/>
            <w:tcBorders>
              <w:top w:val="single" w:sz="4" w:space="0" w:color="auto"/>
            </w:tcBorders>
          </w:tcPr>
          <w:p w14:paraId="1E52B94C"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64480C">
              <w:rPr>
                <w:rFonts w:ascii="Arial" w:eastAsia="Arial" w:hAnsi="Arial" w:cs="Arial"/>
                <w:color w:val="000000"/>
                <w:sz w:val="18"/>
                <w:szCs w:val="18"/>
              </w:rPr>
              <w:t>0.00082</w:t>
            </w:r>
          </w:p>
        </w:tc>
        <w:tc>
          <w:tcPr>
            <w:tcW w:w="0" w:type="auto"/>
            <w:tcBorders>
              <w:top w:val="single" w:sz="4" w:space="0" w:color="auto"/>
            </w:tcBorders>
          </w:tcPr>
          <w:p w14:paraId="669B5992"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64480C">
              <w:rPr>
                <w:rFonts w:ascii="Arial" w:eastAsia="Arial" w:hAnsi="Arial" w:cs="Arial"/>
                <w:color w:val="000000"/>
                <w:sz w:val="18"/>
                <w:szCs w:val="18"/>
              </w:rPr>
              <w:t>0.00913</w:t>
            </w:r>
          </w:p>
        </w:tc>
        <w:tc>
          <w:tcPr>
            <w:tcW w:w="0" w:type="auto"/>
            <w:tcBorders>
              <w:top w:val="single" w:sz="4" w:space="0" w:color="auto"/>
            </w:tcBorders>
          </w:tcPr>
          <w:p w14:paraId="70C82262"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64480C">
              <w:rPr>
                <w:rFonts w:ascii="Arial" w:eastAsia="Arial" w:hAnsi="Arial" w:cs="Arial"/>
                <w:color w:val="000000"/>
                <w:sz w:val="18"/>
                <w:szCs w:val="18"/>
              </w:rPr>
              <w:t>0.00001</w:t>
            </w:r>
          </w:p>
        </w:tc>
        <w:tc>
          <w:tcPr>
            <w:tcW w:w="0" w:type="auto"/>
            <w:tcBorders>
              <w:top w:val="single" w:sz="4" w:space="0" w:color="auto"/>
            </w:tcBorders>
          </w:tcPr>
          <w:p w14:paraId="48DBFC77"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64480C">
              <w:rPr>
                <w:rFonts w:ascii="Arial" w:eastAsia="Arial" w:hAnsi="Arial" w:cs="Arial"/>
                <w:color w:val="000000"/>
                <w:sz w:val="18"/>
                <w:szCs w:val="18"/>
              </w:rPr>
              <w:t>0.00001</w:t>
            </w:r>
          </w:p>
        </w:tc>
        <w:tc>
          <w:tcPr>
            <w:tcW w:w="0" w:type="auto"/>
            <w:tcBorders>
              <w:top w:val="single" w:sz="4" w:space="0" w:color="auto"/>
            </w:tcBorders>
          </w:tcPr>
          <w:p w14:paraId="3A714C9A"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64480C">
              <w:rPr>
                <w:rFonts w:ascii="Arial" w:eastAsia="Arial" w:hAnsi="Arial" w:cs="Arial"/>
                <w:color w:val="000000"/>
                <w:sz w:val="18"/>
                <w:szCs w:val="18"/>
              </w:rPr>
              <w:t>0.00001</w:t>
            </w:r>
          </w:p>
        </w:tc>
        <w:tc>
          <w:tcPr>
            <w:tcW w:w="0" w:type="auto"/>
            <w:tcBorders>
              <w:top w:val="single" w:sz="4" w:space="0" w:color="auto"/>
            </w:tcBorders>
          </w:tcPr>
          <w:p w14:paraId="279494F3" w14:textId="77777777" w:rsidR="00483087" w:rsidRPr="0064480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64480C">
              <w:rPr>
                <w:rFonts w:ascii="Arial" w:eastAsia="Arial" w:hAnsi="Arial" w:cs="Arial"/>
                <w:color w:val="000000"/>
                <w:sz w:val="18"/>
                <w:szCs w:val="18"/>
              </w:rPr>
              <w:t>0.00001</w:t>
            </w:r>
          </w:p>
        </w:tc>
      </w:tr>
      <w:tr w:rsidR="00483087" w:rsidRPr="0064480C" w14:paraId="7F151B5E" w14:textId="77777777" w:rsidTr="00E777FE">
        <w:tc>
          <w:tcPr>
            <w:tcW w:w="0" w:type="auto"/>
          </w:tcPr>
          <w:p w14:paraId="7C20C265"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8D4F59">
              <w:rPr>
                <w:rFonts w:ascii="Arial" w:eastAsia="Arial" w:hAnsi="Arial" w:cs="Arial"/>
                <w:color w:val="000000"/>
                <w:sz w:val="18"/>
                <w:szCs w:val="18"/>
              </w:rPr>
              <w:t>C2</w:t>
            </w:r>
          </w:p>
        </w:tc>
        <w:tc>
          <w:tcPr>
            <w:tcW w:w="0" w:type="auto"/>
          </w:tcPr>
          <w:p w14:paraId="0FCEA2BE"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8D4F59">
              <w:rPr>
                <w:rFonts w:ascii="Arial" w:eastAsia="Arial" w:hAnsi="Arial" w:cs="Arial"/>
                <w:color w:val="000000"/>
                <w:sz w:val="18"/>
                <w:szCs w:val="18"/>
              </w:rPr>
              <w:t>low</w:t>
            </w:r>
          </w:p>
        </w:tc>
        <w:tc>
          <w:tcPr>
            <w:tcW w:w="0" w:type="auto"/>
          </w:tcPr>
          <w:p w14:paraId="054604DB"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0.01094</w:t>
            </w:r>
          </w:p>
        </w:tc>
        <w:tc>
          <w:tcPr>
            <w:tcW w:w="0" w:type="auto"/>
          </w:tcPr>
          <w:p w14:paraId="6A34F104"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0.20</w:t>
            </w:r>
          </w:p>
        </w:tc>
        <w:tc>
          <w:tcPr>
            <w:tcW w:w="0" w:type="auto"/>
          </w:tcPr>
          <w:p w14:paraId="0C0F0DC8"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0.02715</w:t>
            </w:r>
          </w:p>
        </w:tc>
        <w:tc>
          <w:tcPr>
            <w:tcW w:w="0" w:type="auto"/>
          </w:tcPr>
          <w:p w14:paraId="389077A4"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0.13632</w:t>
            </w:r>
          </w:p>
        </w:tc>
        <w:tc>
          <w:tcPr>
            <w:tcW w:w="0" w:type="auto"/>
          </w:tcPr>
          <w:p w14:paraId="194A9B15"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0.01282</w:t>
            </w:r>
          </w:p>
        </w:tc>
        <w:tc>
          <w:tcPr>
            <w:tcW w:w="0" w:type="auto"/>
          </w:tcPr>
          <w:p w14:paraId="5E2C3990"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0.00927</w:t>
            </w:r>
          </w:p>
        </w:tc>
        <w:tc>
          <w:tcPr>
            <w:tcW w:w="0" w:type="auto"/>
          </w:tcPr>
          <w:p w14:paraId="61A92759"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0.00739</w:t>
            </w:r>
          </w:p>
        </w:tc>
        <w:tc>
          <w:tcPr>
            <w:tcW w:w="0" w:type="auto"/>
          </w:tcPr>
          <w:p w14:paraId="31575999"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0.00704</w:t>
            </w:r>
          </w:p>
        </w:tc>
      </w:tr>
      <w:tr w:rsidR="00483087" w:rsidRPr="0064480C" w14:paraId="69F69A70" w14:textId="77777777" w:rsidTr="00E777FE">
        <w:tc>
          <w:tcPr>
            <w:tcW w:w="0" w:type="auto"/>
          </w:tcPr>
          <w:p w14:paraId="67C7EEB7"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8D4F59">
              <w:rPr>
                <w:rFonts w:ascii="Arial" w:eastAsia="Arial" w:hAnsi="Arial" w:cs="Arial"/>
                <w:color w:val="000000"/>
                <w:sz w:val="18"/>
                <w:szCs w:val="18"/>
              </w:rPr>
              <w:t>S2</w:t>
            </w:r>
          </w:p>
        </w:tc>
        <w:tc>
          <w:tcPr>
            <w:tcW w:w="0" w:type="auto"/>
          </w:tcPr>
          <w:p w14:paraId="7C1DCF33"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4480C">
              <w:rPr>
                <w:rFonts w:ascii="Arial" w:eastAsia="Arial" w:hAnsi="Arial" w:cs="Arial"/>
                <w:color w:val="000000"/>
                <w:sz w:val="18"/>
                <w:szCs w:val="18"/>
              </w:rPr>
              <w:t>conv</w:t>
            </w:r>
            <w:r>
              <w:rPr>
                <w:rFonts w:ascii="Arial" w:eastAsia="Arial" w:hAnsi="Arial" w:cs="Arial"/>
                <w:color w:val="000000"/>
                <w:sz w:val="18"/>
                <w:szCs w:val="18"/>
              </w:rPr>
              <w:t>entional</w:t>
            </w:r>
          </w:p>
        </w:tc>
        <w:tc>
          <w:tcPr>
            <w:tcW w:w="0" w:type="auto"/>
          </w:tcPr>
          <w:p w14:paraId="1EA2C6E0"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0.06368</w:t>
            </w:r>
          </w:p>
        </w:tc>
        <w:tc>
          <w:tcPr>
            <w:tcW w:w="0" w:type="auto"/>
          </w:tcPr>
          <w:p w14:paraId="65B42FDA"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0.01</w:t>
            </w:r>
          </w:p>
        </w:tc>
        <w:tc>
          <w:tcPr>
            <w:tcW w:w="0" w:type="auto"/>
          </w:tcPr>
          <w:p w14:paraId="4C9CAC0A"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0.00722</w:t>
            </w:r>
          </w:p>
        </w:tc>
        <w:tc>
          <w:tcPr>
            <w:tcW w:w="0" w:type="auto"/>
          </w:tcPr>
          <w:p w14:paraId="3180E06A"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0.00182</w:t>
            </w:r>
          </w:p>
        </w:tc>
        <w:tc>
          <w:tcPr>
            <w:tcW w:w="0" w:type="auto"/>
          </w:tcPr>
          <w:p w14:paraId="382E01C0"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0.00052</w:t>
            </w:r>
          </w:p>
        </w:tc>
        <w:tc>
          <w:tcPr>
            <w:tcW w:w="0" w:type="auto"/>
          </w:tcPr>
          <w:p w14:paraId="5805E1EA"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0.00020</w:t>
            </w:r>
          </w:p>
        </w:tc>
        <w:tc>
          <w:tcPr>
            <w:tcW w:w="0" w:type="auto"/>
          </w:tcPr>
          <w:p w14:paraId="74B8AC90"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0.00011</w:t>
            </w:r>
          </w:p>
        </w:tc>
        <w:tc>
          <w:tcPr>
            <w:tcW w:w="0" w:type="auto"/>
          </w:tcPr>
          <w:p w14:paraId="6BC1195B"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0.00014</w:t>
            </w:r>
          </w:p>
        </w:tc>
      </w:tr>
      <w:tr w:rsidR="00483087" w:rsidRPr="0064480C" w14:paraId="41C72B14" w14:textId="77777777" w:rsidTr="00E777FE">
        <w:tc>
          <w:tcPr>
            <w:tcW w:w="0" w:type="auto"/>
          </w:tcPr>
          <w:p w14:paraId="348FA78F"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S2</w:t>
            </w:r>
          </w:p>
        </w:tc>
        <w:tc>
          <w:tcPr>
            <w:tcW w:w="0" w:type="auto"/>
          </w:tcPr>
          <w:p w14:paraId="061BEFDF"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low</w:t>
            </w:r>
          </w:p>
        </w:tc>
        <w:tc>
          <w:tcPr>
            <w:tcW w:w="0" w:type="auto"/>
          </w:tcPr>
          <w:p w14:paraId="78CDE618"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0.02478</w:t>
            </w:r>
          </w:p>
        </w:tc>
        <w:tc>
          <w:tcPr>
            <w:tcW w:w="0" w:type="auto"/>
          </w:tcPr>
          <w:p w14:paraId="0E012DBE"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w:t>
            </w:r>
          </w:p>
        </w:tc>
        <w:tc>
          <w:tcPr>
            <w:tcW w:w="0" w:type="auto"/>
          </w:tcPr>
          <w:p w14:paraId="5E4491C9"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0.00773</w:t>
            </w:r>
          </w:p>
        </w:tc>
        <w:tc>
          <w:tcPr>
            <w:tcW w:w="0" w:type="auto"/>
          </w:tcPr>
          <w:p w14:paraId="0799BBF7"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0.00182</w:t>
            </w:r>
          </w:p>
        </w:tc>
        <w:tc>
          <w:tcPr>
            <w:tcW w:w="0" w:type="auto"/>
          </w:tcPr>
          <w:p w14:paraId="2FCCB472"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0.00039</w:t>
            </w:r>
          </w:p>
        </w:tc>
        <w:tc>
          <w:tcPr>
            <w:tcW w:w="0" w:type="auto"/>
          </w:tcPr>
          <w:p w14:paraId="5B33385A"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0.00004</w:t>
            </w:r>
          </w:p>
        </w:tc>
        <w:tc>
          <w:tcPr>
            <w:tcW w:w="0" w:type="auto"/>
          </w:tcPr>
          <w:p w14:paraId="5705C4B6"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0.00001</w:t>
            </w:r>
          </w:p>
        </w:tc>
        <w:tc>
          <w:tcPr>
            <w:tcW w:w="0" w:type="auto"/>
          </w:tcPr>
          <w:p w14:paraId="1358692A"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0.00001</w:t>
            </w:r>
          </w:p>
        </w:tc>
      </w:tr>
      <w:tr w:rsidR="00483087" w:rsidRPr="0064480C" w14:paraId="2437D2B1" w14:textId="77777777" w:rsidTr="00E777FE">
        <w:tc>
          <w:tcPr>
            <w:tcW w:w="0" w:type="auto"/>
          </w:tcPr>
          <w:p w14:paraId="10CC684C"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8D4F59">
              <w:rPr>
                <w:rFonts w:ascii="Arial" w:eastAsia="Arial" w:hAnsi="Arial" w:cs="Arial"/>
                <w:color w:val="000000"/>
                <w:sz w:val="18"/>
                <w:szCs w:val="18"/>
              </w:rPr>
              <w:t>C3</w:t>
            </w:r>
          </w:p>
        </w:tc>
        <w:tc>
          <w:tcPr>
            <w:tcW w:w="0" w:type="auto"/>
          </w:tcPr>
          <w:p w14:paraId="0CC9F0C6"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4480C">
              <w:rPr>
                <w:rFonts w:ascii="Arial" w:eastAsia="Arial" w:hAnsi="Arial" w:cs="Arial"/>
                <w:color w:val="000000"/>
                <w:sz w:val="18"/>
                <w:szCs w:val="18"/>
              </w:rPr>
              <w:t>conv</w:t>
            </w:r>
            <w:r>
              <w:rPr>
                <w:rFonts w:ascii="Arial" w:eastAsia="Arial" w:hAnsi="Arial" w:cs="Arial"/>
                <w:color w:val="000000"/>
                <w:sz w:val="18"/>
                <w:szCs w:val="18"/>
              </w:rPr>
              <w:t>entional</w:t>
            </w:r>
          </w:p>
        </w:tc>
        <w:tc>
          <w:tcPr>
            <w:tcW w:w="0" w:type="auto"/>
          </w:tcPr>
          <w:p w14:paraId="3A268225"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0.00731</w:t>
            </w:r>
          </w:p>
        </w:tc>
        <w:tc>
          <w:tcPr>
            <w:tcW w:w="0" w:type="auto"/>
          </w:tcPr>
          <w:p w14:paraId="725B9157"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0.01</w:t>
            </w:r>
          </w:p>
        </w:tc>
        <w:tc>
          <w:tcPr>
            <w:tcW w:w="0" w:type="auto"/>
          </w:tcPr>
          <w:p w14:paraId="3DE3B6E2"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0.00099</w:t>
            </w:r>
          </w:p>
        </w:tc>
        <w:tc>
          <w:tcPr>
            <w:tcW w:w="0" w:type="auto"/>
          </w:tcPr>
          <w:p w14:paraId="63EBD4BD"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0.00881</w:t>
            </w:r>
          </w:p>
        </w:tc>
        <w:tc>
          <w:tcPr>
            <w:tcW w:w="0" w:type="auto"/>
          </w:tcPr>
          <w:p w14:paraId="694D524A"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0.00001</w:t>
            </w:r>
          </w:p>
        </w:tc>
        <w:tc>
          <w:tcPr>
            <w:tcW w:w="0" w:type="auto"/>
          </w:tcPr>
          <w:p w14:paraId="565AD5D8"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0.00016</w:t>
            </w:r>
          </w:p>
        </w:tc>
        <w:tc>
          <w:tcPr>
            <w:tcW w:w="0" w:type="auto"/>
          </w:tcPr>
          <w:p w14:paraId="75CAAE0F"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0.00001</w:t>
            </w:r>
          </w:p>
        </w:tc>
        <w:tc>
          <w:tcPr>
            <w:tcW w:w="0" w:type="auto"/>
          </w:tcPr>
          <w:p w14:paraId="7B84798B"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0.00001</w:t>
            </w:r>
          </w:p>
        </w:tc>
      </w:tr>
      <w:tr w:rsidR="00483087" w:rsidRPr="0064480C" w14:paraId="25B9DA81" w14:textId="77777777" w:rsidTr="00E777FE">
        <w:tc>
          <w:tcPr>
            <w:tcW w:w="0" w:type="auto"/>
          </w:tcPr>
          <w:p w14:paraId="0C9A9A42"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C3</w:t>
            </w:r>
          </w:p>
        </w:tc>
        <w:tc>
          <w:tcPr>
            <w:tcW w:w="0" w:type="auto"/>
          </w:tcPr>
          <w:p w14:paraId="221C942B"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low</w:t>
            </w:r>
          </w:p>
        </w:tc>
        <w:tc>
          <w:tcPr>
            <w:tcW w:w="0" w:type="auto"/>
          </w:tcPr>
          <w:p w14:paraId="3D6D0652"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0.02978</w:t>
            </w:r>
          </w:p>
        </w:tc>
        <w:tc>
          <w:tcPr>
            <w:tcW w:w="0" w:type="auto"/>
          </w:tcPr>
          <w:p w14:paraId="1A984352"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0.20</w:t>
            </w:r>
          </w:p>
        </w:tc>
        <w:tc>
          <w:tcPr>
            <w:tcW w:w="0" w:type="auto"/>
          </w:tcPr>
          <w:p w14:paraId="5E5B57DC"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0.02927</w:t>
            </w:r>
          </w:p>
        </w:tc>
        <w:tc>
          <w:tcPr>
            <w:tcW w:w="0" w:type="auto"/>
          </w:tcPr>
          <w:p w14:paraId="7146802A"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0.12741</w:t>
            </w:r>
          </w:p>
        </w:tc>
        <w:tc>
          <w:tcPr>
            <w:tcW w:w="0" w:type="auto"/>
          </w:tcPr>
          <w:p w14:paraId="38AFC504"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0.01207</w:t>
            </w:r>
          </w:p>
        </w:tc>
        <w:tc>
          <w:tcPr>
            <w:tcW w:w="0" w:type="auto"/>
          </w:tcPr>
          <w:p w14:paraId="4A260ABC"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0.01888</w:t>
            </w:r>
          </w:p>
        </w:tc>
        <w:tc>
          <w:tcPr>
            <w:tcW w:w="0" w:type="auto"/>
          </w:tcPr>
          <w:p w14:paraId="3076B7CC"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0.00619</w:t>
            </w:r>
          </w:p>
        </w:tc>
        <w:tc>
          <w:tcPr>
            <w:tcW w:w="0" w:type="auto"/>
          </w:tcPr>
          <w:p w14:paraId="5575DD5B"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0.00618</w:t>
            </w:r>
          </w:p>
        </w:tc>
      </w:tr>
      <w:tr w:rsidR="00483087" w:rsidRPr="0064480C" w14:paraId="209539D8" w14:textId="77777777" w:rsidTr="00E777FE">
        <w:tc>
          <w:tcPr>
            <w:tcW w:w="0" w:type="auto"/>
          </w:tcPr>
          <w:p w14:paraId="660056A9"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8D4F59">
              <w:rPr>
                <w:rFonts w:ascii="Arial" w:eastAsia="Arial" w:hAnsi="Arial" w:cs="Arial"/>
                <w:color w:val="000000"/>
                <w:sz w:val="18"/>
                <w:szCs w:val="18"/>
              </w:rPr>
              <w:t>S3</w:t>
            </w:r>
          </w:p>
        </w:tc>
        <w:tc>
          <w:tcPr>
            <w:tcW w:w="0" w:type="auto"/>
          </w:tcPr>
          <w:p w14:paraId="36097C65"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4480C">
              <w:rPr>
                <w:rFonts w:ascii="Arial" w:eastAsia="Arial" w:hAnsi="Arial" w:cs="Arial"/>
                <w:color w:val="000000"/>
                <w:sz w:val="18"/>
                <w:szCs w:val="18"/>
              </w:rPr>
              <w:t>conv</w:t>
            </w:r>
            <w:r>
              <w:rPr>
                <w:rFonts w:ascii="Arial" w:eastAsia="Arial" w:hAnsi="Arial" w:cs="Arial"/>
                <w:color w:val="000000"/>
                <w:sz w:val="18"/>
                <w:szCs w:val="18"/>
              </w:rPr>
              <w:t>entional</w:t>
            </w:r>
          </w:p>
        </w:tc>
        <w:tc>
          <w:tcPr>
            <w:tcW w:w="0" w:type="auto"/>
          </w:tcPr>
          <w:p w14:paraId="24F5F0DB"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0.03737</w:t>
            </w:r>
          </w:p>
        </w:tc>
        <w:tc>
          <w:tcPr>
            <w:tcW w:w="0" w:type="auto"/>
          </w:tcPr>
          <w:p w14:paraId="0A25C3F3"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0.01</w:t>
            </w:r>
          </w:p>
        </w:tc>
        <w:tc>
          <w:tcPr>
            <w:tcW w:w="0" w:type="auto"/>
          </w:tcPr>
          <w:p w14:paraId="65DAF234"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0.00781</w:t>
            </w:r>
          </w:p>
        </w:tc>
        <w:tc>
          <w:tcPr>
            <w:tcW w:w="0" w:type="auto"/>
          </w:tcPr>
          <w:p w14:paraId="1B8AA62F"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0.00156</w:t>
            </w:r>
          </w:p>
        </w:tc>
        <w:tc>
          <w:tcPr>
            <w:tcW w:w="0" w:type="auto"/>
          </w:tcPr>
          <w:p w14:paraId="31162521"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0.00039</w:t>
            </w:r>
          </w:p>
        </w:tc>
        <w:tc>
          <w:tcPr>
            <w:tcW w:w="0" w:type="auto"/>
          </w:tcPr>
          <w:p w14:paraId="399B247A"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0.00003</w:t>
            </w:r>
          </w:p>
        </w:tc>
        <w:tc>
          <w:tcPr>
            <w:tcW w:w="0" w:type="auto"/>
          </w:tcPr>
          <w:p w14:paraId="0FD32CB9"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0.00007</w:t>
            </w:r>
          </w:p>
        </w:tc>
        <w:tc>
          <w:tcPr>
            <w:tcW w:w="0" w:type="auto"/>
          </w:tcPr>
          <w:p w14:paraId="336764DD" w14:textId="77777777" w:rsidR="00483087" w:rsidRPr="008D4F59"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8D4F59">
              <w:rPr>
                <w:rFonts w:ascii="Arial" w:eastAsia="Arial" w:hAnsi="Arial" w:cs="Arial"/>
                <w:color w:val="000000"/>
                <w:sz w:val="18"/>
                <w:szCs w:val="18"/>
              </w:rPr>
              <w:t>0.00015</w:t>
            </w:r>
          </w:p>
        </w:tc>
      </w:tr>
      <w:tr w:rsidR="00483087" w:rsidRPr="0064480C" w14:paraId="2004C98F" w14:textId="77777777" w:rsidTr="00E777FE">
        <w:tc>
          <w:tcPr>
            <w:tcW w:w="0" w:type="auto"/>
          </w:tcPr>
          <w:p w14:paraId="17D8D8DB"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S3</w:t>
            </w:r>
          </w:p>
        </w:tc>
        <w:tc>
          <w:tcPr>
            <w:tcW w:w="0" w:type="auto"/>
          </w:tcPr>
          <w:p w14:paraId="750404AD"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low</w:t>
            </w:r>
          </w:p>
        </w:tc>
        <w:tc>
          <w:tcPr>
            <w:tcW w:w="0" w:type="auto"/>
          </w:tcPr>
          <w:p w14:paraId="363446C0"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0.02339</w:t>
            </w:r>
          </w:p>
        </w:tc>
        <w:tc>
          <w:tcPr>
            <w:tcW w:w="0" w:type="auto"/>
          </w:tcPr>
          <w:p w14:paraId="0E8B0ECB"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w:t>
            </w:r>
          </w:p>
        </w:tc>
        <w:tc>
          <w:tcPr>
            <w:tcW w:w="0" w:type="auto"/>
          </w:tcPr>
          <w:p w14:paraId="07C32976"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0.00793</w:t>
            </w:r>
          </w:p>
        </w:tc>
        <w:tc>
          <w:tcPr>
            <w:tcW w:w="0" w:type="auto"/>
          </w:tcPr>
          <w:p w14:paraId="651A51AE"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0.00156</w:t>
            </w:r>
          </w:p>
        </w:tc>
        <w:tc>
          <w:tcPr>
            <w:tcW w:w="0" w:type="auto"/>
          </w:tcPr>
          <w:p w14:paraId="3DBC7ACB"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0.00036</w:t>
            </w:r>
          </w:p>
        </w:tc>
        <w:tc>
          <w:tcPr>
            <w:tcW w:w="0" w:type="auto"/>
          </w:tcPr>
          <w:p w14:paraId="02BF9DE2"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0.00000</w:t>
            </w:r>
          </w:p>
        </w:tc>
        <w:tc>
          <w:tcPr>
            <w:tcW w:w="0" w:type="auto"/>
          </w:tcPr>
          <w:p w14:paraId="0C189C4E"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0.00004</w:t>
            </w:r>
          </w:p>
        </w:tc>
        <w:tc>
          <w:tcPr>
            <w:tcW w:w="0" w:type="auto"/>
          </w:tcPr>
          <w:p w14:paraId="27310E78"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0.00012</w:t>
            </w:r>
          </w:p>
        </w:tc>
      </w:tr>
      <w:tr w:rsidR="00483087" w:rsidRPr="0064480C" w14:paraId="47AA4E75" w14:textId="77777777" w:rsidTr="00E777FE">
        <w:tc>
          <w:tcPr>
            <w:tcW w:w="0" w:type="auto"/>
          </w:tcPr>
          <w:p w14:paraId="72B53179"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O3</w:t>
            </w:r>
          </w:p>
        </w:tc>
        <w:tc>
          <w:tcPr>
            <w:tcW w:w="0" w:type="auto"/>
          </w:tcPr>
          <w:p w14:paraId="2C37F232"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4480C">
              <w:rPr>
                <w:rFonts w:ascii="Arial" w:eastAsia="Arial" w:hAnsi="Arial" w:cs="Arial"/>
                <w:color w:val="000000"/>
                <w:sz w:val="18"/>
                <w:szCs w:val="18"/>
              </w:rPr>
              <w:t>conv</w:t>
            </w:r>
            <w:r>
              <w:rPr>
                <w:rFonts w:ascii="Arial" w:eastAsia="Arial" w:hAnsi="Arial" w:cs="Arial"/>
                <w:color w:val="000000"/>
                <w:sz w:val="18"/>
                <w:szCs w:val="18"/>
              </w:rPr>
              <w:t>entional</w:t>
            </w:r>
          </w:p>
        </w:tc>
        <w:tc>
          <w:tcPr>
            <w:tcW w:w="0" w:type="auto"/>
          </w:tcPr>
          <w:p w14:paraId="7953345D"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0.00301</w:t>
            </w:r>
          </w:p>
        </w:tc>
        <w:tc>
          <w:tcPr>
            <w:tcW w:w="0" w:type="auto"/>
          </w:tcPr>
          <w:p w14:paraId="080CC993"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0.10</w:t>
            </w:r>
          </w:p>
        </w:tc>
        <w:tc>
          <w:tcPr>
            <w:tcW w:w="0" w:type="auto"/>
          </w:tcPr>
          <w:p w14:paraId="6D9DD48E"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0.02080</w:t>
            </w:r>
          </w:p>
        </w:tc>
        <w:tc>
          <w:tcPr>
            <w:tcW w:w="0" w:type="auto"/>
          </w:tcPr>
          <w:p w14:paraId="5AF048B7"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0.03809</w:t>
            </w:r>
          </w:p>
        </w:tc>
        <w:tc>
          <w:tcPr>
            <w:tcW w:w="0" w:type="auto"/>
          </w:tcPr>
          <w:p w14:paraId="4F227B82"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0.02437</w:t>
            </w:r>
          </w:p>
        </w:tc>
        <w:tc>
          <w:tcPr>
            <w:tcW w:w="0" w:type="auto"/>
          </w:tcPr>
          <w:p w14:paraId="78E8FAB2"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0.01551</w:t>
            </w:r>
          </w:p>
        </w:tc>
        <w:tc>
          <w:tcPr>
            <w:tcW w:w="0" w:type="auto"/>
          </w:tcPr>
          <w:p w14:paraId="1CE68204"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0.00102</w:t>
            </w:r>
          </w:p>
        </w:tc>
        <w:tc>
          <w:tcPr>
            <w:tcW w:w="0" w:type="auto"/>
          </w:tcPr>
          <w:p w14:paraId="521696F6"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0.00021</w:t>
            </w:r>
          </w:p>
        </w:tc>
      </w:tr>
      <w:tr w:rsidR="00483087" w:rsidRPr="0064480C" w14:paraId="66F43A86" w14:textId="77777777" w:rsidTr="00E777FE">
        <w:tc>
          <w:tcPr>
            <w:tcW w:w="0" w:type="auto"/>
          </w:tcPr>
          <w:p w14:paraId="6B90B857"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O3</w:t>
            </w:r>
          </w:p>
        </w:tc>
        <w:tc>
          <w:tcPr>
            <w:tcW w:w="0" w:type="auto"/>
          </w:tcPr>
          <w:p w14:paraId="29FCD9A4"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low</w:t>
            </w:r>
          </w:p>
        </w:tc>
        <w:tc>
          <w:tcPr>
            <w:tcW w:w="0" w:type="auto"/>
          </w:tcPr>
          <w:p w14:paraId="6436421E"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0.00329</w:t>
            </w:r>
          </w:p>
        </w:tc>
        <w:tc>
          <w:tcPr>
            <w:tcW w:w="0" w:type="auto"/>
          </w:tcPr>
          <w:p w14:paraId="10935510"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0.10</w:t>
            </w:r>
          </w:p>
        </w:tc>
        <w:tc>
          <w:tcPr>
            <w:tcW w:w="0" w:type="auto"/>
          </w:tcPr>
          <w:p w14:paraId="7F330A52"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0.02055</w:t>
            </w:r>
          </w:p>
        </w:tc>
        <w:tc>
          <w:tcPr>
            <w:tcW w:w="0" w:type="auto"/>
          </w:tcPr>
          <w:p w14:paraId="641FDEE1"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0.03597</w:t>
            </w:r>
          </w:p>
        </w:tc>
        <w:tc>
          <w:tcPr>
            <w:tcW w:w="0" w:type="auto"/>
          </w:tcPr>
          <w:p w14:paraId="35B63794"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0.02374</w:t>
            </w:r>
          </w:p>
        </w:tc>
        <w:tc>
          <w:tcPr>
            <w:tcW w:w="0" w:type="auto"/>
          </w:tcPr>
          <w:p w14:paraId="2A7EFA70"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0.01584</w:t>
            </w:r>
          </w:p>
        </w:tc>
        <w:tc>
          <w:tcPr>
            <w:tcW w:w="0" w:type="auto"/>
          </w:tcPr>
          <w:p w14:paraId="645A7413"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0.00291</w:t>
            </w:r>
          </w:p>
        </w:tc>
        <w:tc>
          <w:tcPr>
            <w:tcW w:w="0" w:type="auto"/>
          </w:tcPr>
          <w:p w14:paraId="7D23F17D"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0.00099</w:t>
            </w:r>
          </w:p>
        </w:tc>
      </w:tr>
      <w:tr w:rsidR="00483087" w:rsidRPr="0064480C" w14:paraId="2EDF645E" w14:textId="77777777" w:rsidTr="00E777FE">
        <w:tc>
          <w:tcPr>
            <w:tcW w:w="0" w:type="auto"/>
          </w:tcPr>
          <w:p w14:paraId="42761918"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C4</w:t>
            </w:r>
          </w:p>
        </w:tc>
        <w:tc>
          <w:tcPr>
            <w:tcW w:w="0" w:type="auto"/>
          </w:tcPr>
          <w:p w14:paraId="47AD9592"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4480C">
              <w:rPr>
                <w:rFonts w:ascii="Arial" w:eastAsia="Arial" w:hAnsi="Arial" w:cs="Arial"/>
                <w:color w:val="000000"/>
                <w:sz w:val="18"/>
                <w:szCs w:val="18"/>
              </w:rPr>
              <w:t>conv</w:t>
            </w:r>
            <w:r>
              <w:rPr>
                <w:rFonts w:ascii="Arial" w:eastAsia="Arial" w:hAnsi="Arial" w:cs="Arial"/>
                <w:color w:val="000000"/>
                <w:sz w:val="18"/>
                <w:szCs w:val="18"/>
              </w:rPr>
              <w:t>entional</w:t>
            </w:r>
          </w:p>
        </w:tc>
        <w:tc>
          <w:tcPr>
            <w:tcW w:w="0" w:type="auto"/>
          </w:tcPr>
          <w:p w14:paraId="694FD26F"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0.05870</w:t>
            </w:r>
          </w:p>
        </w:tc>
        <w:tc>
          <w:tcPr>
            <w:tcW w:w="0" w:type="auto"/>
          </w:tcPr>
          <w:p w14:paraId="3648E8B5"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w:t>
            </w:r>
          </w:p>
        </w:tc>
        <w:tc>
          <w:tcPr>
            <w:tcW w:w="0" w:type="auto"/>
          </w:tcPr>
          <w:p w14:paraId="26142F50"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0.00096</w:t>
            </w:r>
          </w:p>
        </w:tc>
        <w:tc>
          <w:tcPr>
            <w:tcW w:w="0" w:type="auto"/>
          </w:tcPr>
          <w:p w14:paraId="6F67D572"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0.00900</w:t>
            </w:r>
          </w:p>
        </w:tc>
        <w:tc>
          <w:tcPr>
            <w:tcW w:w="0" w:type="auto"/>
          </w:tcPr>
          <w:p w14:paraId="7D7457E4"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0.00001</w:t>
            </w:r>
          </w:p>
        </w:tc>
        <w:tc>
          <w:tcPr>
            <w:tcW w:w="0" w:type="auto"/>
          </w:tcPr>
          <w:p w14:paraId="735CD22A"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0.00001</w:t>
            </w:r>
          </w:p>
        </w:tc>
        <w:tc>
          <w:tcPr>
            <w:tcW w:w="0" w:type="auto"/>
          </w:tcPr>
          <w:p w14:paraId="4AF79DB4"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0.00001</w:t>
            </w:r>
          </w:p>
        </w:tc>
        <w:tc>
          <w:tcPr>
            <w:tcW w:w="0" w:type="auto"/>
          </w:tcPr>
          <w:p w14:paraId="1869D364"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0.00001</w:t>
            </w:r>
          </w:p>
        </w:tc>
      </w:tr>
      <w:tr w:rsidR="00483087" w:rsidRPr="0064480C" w14:paraId="7863DF69" w14:textId="77777777" w:rsidTr="00E777FE">
        <w:tc>
          <w:tcPr>
            <w:tcW w:w="0" w:type="auto"/>
          </w:tcPr>
          <w:p w14:paraId="4B1A3719"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C4</w:t>
            </w:r>
          </w:p>
        </w:tc>
        <w:tc>
          <w:tcPr>
            <w:tcW w:w="0" w:type="auto"/>
          </w:tcPr>
          <w:p w14:paraId="47C0A8D3"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low</w:t>
            </w:r>
          </w:p>
        </w:tc>
        <w:tc>
          <w:tcPr>
            <w:tcW w:w="0" w:type="auto"/>
          </w:tcPr>
          <w:p w14:paraId="45199253"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0.19969</w:t>
            </w:r>
          </w:p>
        </w:tc>
        <w:tc>
          <w:tcPr>
            <w:tcW w:w="0" w:type="auto"/>
          </w:tcPr>
          <w:p w14:paraId="010F54AB"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0.20</w:t>
            </w:r>
          </w:p>
        </w:tc>
        <w:tc>
          <w:tcPr>
            <w:tcW w:w="0" w:type="auto"/>
          </w:tcPr>
          <w:p w14:paraId="442FE7C8"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0.03000</w:t>
            </w:r>
          </w:p>
        </w:tc>
        <w:tc>
          <w:tcPr>
            <w:tcW w:w="0" w:type="auto"/>
          </w:tcPr>
          <w:p w14:paraId="7CDBBE51"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0.13872</w:t>
            </w:r>
          </w:p>
        </w:tc>
        <w:tc>
          <w:tcPr>
            <w:tcW w:w="0" w:type="auto"/>
          </w:tcPr>
          <w:p w14:paraId="15212CDA"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0.01025</w:t>
            </w:r>
          </w:p>
        </w:tc>
        <w:tc>
          <w:tcPr>
            <w:tcW w:w="0" w:type="auto"/>
          </w:tcPr>
          <w:p w14:paraId="34C271C0"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0.00799</w:t>
            </w:r>
          </w:p>
        </w:tc>
        <w:tc>
          <w:tcPr>
            <w:tcW w:w="0" w:type="auto"/>
          </w:tcPr>
          <w:p w14:paraId="2292A253"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0.00663</w:t>
            </w:r>
          </w:p>
        </w:tc>
        <w:tc>
          <w:tcPr>
            <w:tcW w:w="0" w:type="auto"/>
          </w:tcPr>
          <w:p w14:paraId="6E6A203E"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0.00641</w:t>
            </w:r>
          </w:p>
        </w:tc>
      </w:tr>
      <w:tr w:rsidR="00483087" w:rsidRPr="0064480C" w14:paraId="3B3FC3F5" w14:textId="77777777" w:rsidTr="00E777FE">
        <w:tc>
          <w:tcPr>
            <w:tcW w:w="0" w:type="auto"/>
          </w:tcPr>
          <w:p w14:paraId="2A7EA6C6"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S4</w:t>
            </w:r>
          </w:p>
        </w:tc>
        <w:tc>
          <w:tcPr>
            <w:tcW w:w="0" w:type="auto"/>
          </w:tcPr>
          <w:p w14:paraId="57D0B57F"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4480C">
              <w:rPr>
                <w:rFonts w:ascii="Arial" w:eastAsia="Arial" w:hAnsi="Arial" w:cs="Arial"/>
                <w:color w:val="000000"/>
                <w:sz w:val="18"/>
                <w:szCs w:val="18"/>
              </w:rPr>
              <w:t>conv</w:t>
            </w:r>
            <w:r>
              <w:rPr>
                <w:rFonts w:ascii="Arial" w:eastAsia="Arial" w:hAnsi="Arial" w:cs="Arial"/>
                <w:color w:val="000000"/>
                <w:sz w:val="18"/>
                <w:szCs w:val="18"/>
              </w:rPr>
              <w:t>entional</w:t>
            </w:r>
          </w:p>
        </w:tc>
        <w:tc>
          <w:tcPr>
            <w:tcW w:w="0" w:type="auto"/>
          </w:tcPr>
          <w:p w14:paraId="7CCFB27C"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0.00104</w:t>
            </w:r>
          </w:p>
        </w:tc>
        <w:tc>
          <w:tcPr>
            <w:tcW w:w="0" w:type="auto"/>
          </w:tcPr>
          <w:p w14:paraId="46FF27B9"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w:t>
            </w:r>
          </w:p>
        </w:tc>
        <w:tc>
          <w:tcPr>
            <w:tcW w:w="0" w:type="auto"/>
          </w:tcPr>
          <w:p w14:paraId="45A3B49B"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0.00764</w:t>
            </w:r>
          </w:p>
        </w:tc>
        <w:tc>
          <w:tcPr>
            <w:tcW w:w="0" w:type="auto"/>
          </w:tcPr>
          <w:p w14:paraId="34547454"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0.00155</w:t>
            </w:r>
          </w:p>
        </w:tc>
        <w:tc>
          <w:tcPr>
            <w:tcW w:w="0" w:type="auto"/>
          </w:tcPr>
          <w:p w14:paraId="26FF8213"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0.00004</w:t>
            </w:r>
          </w:p>
        </w:tc>
        <w:tc>
          <w:tcPr>
            <w:tcW w:w="0" w:type="auto"/>
          </w:tcPr>
          <w:p w14:paraId="332DD849"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0.00026</w:t>
            </w:r>
          </w:p>
        </w:tc>
        <w:tc>
          <w:tcPr>
            <w:tcW w:w="0" w:type="auto"/>
          </w:tcPr>
          <w:p w14:paraId="00CF4A01"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0.00026</w:t>
            </w:r>
          </w:p>
        </w:tc>
        <w:tc>
          <w:tcPr>
            <w:tcW w:w="0" w:type="auto"/>
          </w:tcPr>
          <w:p w14:paraId="2B56C7E7"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0.00026</w:t>
            </w:r>
          </w:p>
        </w:tc>
      </w:tr>
      <w:tr w:rsidR="00483087" w:rsidRPr="0064480C" w14:paraId="5EEF7F68" w14:textId="77777777" w:rsidTr="00E777FE">
        <w:tc>
          <w:tcPr>
            <w:tcW w:w="0" w:type="auto"/>
          </w:tcPr>
          <w:p w14:paraId="184D6795"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S4</w:t>
            </w:r>
          </w:p>
        </w:tc>
        <w:tc>
          <w:tcPr>
            <w:tcW w:w="0" w:type="auto"/>
          </w:tcPr>
          <w:p w14:paraId="6C8B8B8E"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low</w:t>
            </w:r>
          </w:p>
        </w:tc>
        <w:tc>
          <w:tcPr>
            <w:tcW w:w="0" w:type="auto"/>
          </w:tcPr>
          <w:p w14:paraId="4075AAEA"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0.00107</w:t>
            </w:r>
          </w:p>
        </w:tc>
        <w:tc>
          <w:tcPr>
            <w:tcW w:w="0" w:type="auto"/>
          </w:tcPr>
          <w:p w14:paraId="7D2AB53C"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w:t>
            </w:r>
          </w:p>
        </w:tc>
        <w:tc>
          <w:tcPr>
            <w:tcW w:w="0" w:type="auto"/>
          </w:tcPr>
          <w:p w14:paraId="6A77C404"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0.00590</w:t>
            </w:r>
          </w:p>
        </w:tc>
        <w:tc>
          <w:tcPr>
            <w:tcW w:w="0" w:type="auto"/>
          </w:tcPr>
          <w:p w14:paraId="0FA7CC29"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0.00187</w:t>
            </w:r>
          </w:p>
        </w:tc>
        <w:tc>
          <w:tcPr>
            <w:tcW w:w="0" w:type="auto"/>
          </w:tcPr>
          <w:p w14:paraId="334FFA4A"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0.00087</w:t>
            </w:r>
          </w:p>
        </w:tc>
        <w:tc>
          <w:tcPr>
            <w:tcW w:w="0" w:type="auto"/>
          </w:tcPr>
          <w:p w14:paraId="1E41C7F8"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0.00042</w:t>
            </w:r>
          </w:p>
        </w:tc>
        <w:tc>
          <w:tcPr>
            <w:tcW w:w="0" w:type="auto"/>
          </w:tcPr>
          <w:p w14:paraId="5CA13BD3"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0.00042</w:t>
            </w:r>
          </w:p>
        </w:tc>
        <w:tc>
          <w:tcPr>
            <w:tcW w:w="0" w:type="auto"/>
          </w:tcPr>
          <w:p w14:paraId="3080F97A"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0.00053</w:t>
            </w:r>
          </w:p>
        </w:tc>
      </w:tr>
      <w:tr w:rsidR="00483087" w:rsidRPr="0064480C" w14:paraId="790635B3" w14:textId="77777777" w:rsidTr="00E777FE">
        <w:tc>
          <w:tcPr>
            <w:tcW w:w="0" w:type="auto"/>
          </w:tcPr>
          <w:p w14:paraId="24F79A91"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O4</w:t>
            </w:r>
          </w:p>
        </w:tc>
        <w:tc>
          <w:tcPr>
            <w:tcW w:w="0" w:type="auto"/>
          </w:tcPr>
          <w:p w14:paraId="49F161BA"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4480C">
              <w:rPr>
                <w:rFonts w:ascii="Arial" w:eastAsia="Arial" w:hAnsi="Arial" w:cs="Arial"/>
                <w:color w:val="000000"/>
                <w:sz w:val="18"/>
                <w:szCs w:val="18"/>
              </w:rPr>
              <w:t>conv</w:t>
            </w:r>
            <w:r>
              <w:rPr>
                <w:rFonts w:ascii="Arial" w:eastAsia="Arial" w:hAnsi="Arial" w:cs="Arial"/>
                <w:color w:val="000000"/>
                <w:sz w:val="18"/>
                <w:szCs w:val="18"/>
              </w:rPr>
              <w:t>entional</w:t>
            </w:r>
          </w:p>
        </w:tc>
        <w:tc>
          <w:tcPr>
            <w:tcW w:w="0" w:type="auto"/>
          </w:tcPr>
          <w:p w14:paraId="4C3EE720"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0.00091</w:t>
            </w:r>
          </w:p>
        </w:tc>
        <w:tc>
          <w:tcPr>
            <w:tcW w:w="0" w:type="auto"/>
          </w:tcPr>
          <w:p w14:paraId="24358633"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0.10</w:t>
            </w:r>
          </w:p>
        </w:tc>
        <w:tc>
          <w:tcPr>
            <w:tcW w:w="0" w:type="auto"/>
          </w:tcPr>
          <w:p w14:paraId="346A289F"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0.01380</w:t>
            </w:r>
          </w:p>
        </w:tc>
        <w:tc>
          <w:tcPr>
            <w:tcW w:w="0" w:type="auto"/>
          </w:tcPr>
          <w:p w14:paraId="67A52A49"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0.03899</w:t>
            </w:r>
          </w:p>
        </w:tc>
        <w:tc>
          <w:tcPr>
            <w:tcW w:w="0" w:type="auto"/>
          </w:tcPr>
          <w:p w14:paraId="46541A25"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0.02638</w:t>
            </w:r>
          </w:p>
        </w:tc>
        <w:tc>
          <w:tcPr>
            <w:tcW w:w="0" w:type="auto"/>
          </w:tcPr>
          <w:p w14:paraId="237BDF4D"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0.01512</w:t>
            </w:r>
          </w:p>
        </w:tc>
        <w:tc>
          <w:tcPr>
            <w:tcW w:w="0" w:type="auto"/>
          </w:tcPr>
          <w:p w14:paraId="623248FD"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0.00521</w:t>
            </w:r>
          </w:p>
        </w:tc>
        <w:tc>
          <w:tcPr>
            <w:tcW w:w="0" w:type="auto"/>
          </w:tcPr>
          <w:p w14:paraId="3E26FEB5"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0.00050</w:t>
            </w:r>
          </w:p>
        </w:tc>
      </w:tr>
      <w:tr w:rsidR="00483087" w:rsidRPr="0064480C" w14:paraId="59118C3C" w14:textId="77777777" w:rsidTr="00E777FE">
        <w:tc>
          <w:tcPr>
            <w:tcW w:w="0" w:type="auto"/>
          </w:tcPr>
          <w:p w14:paraId="7E470CF5"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O4</w:t>
            </w:r>
          </w:p>
        </w:tc>
        <w:tc>
          <w:tcPr>
            <w:tcW w:w="0" w:type="auto"/>
          </w:tcPr>
          <w:p w14:paraId="06C919CE"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low</w:t>
            </w:r>
          </w:p>
        </w:tc>
        <w:tc>
          <w:tcPr>
            <w:tcW w:w="0" w:type="auto"/>
          </w:tcPr>
          <w:p w14:paraId="6BEF9E9E"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0.00093</w:t>
            </w:r>
          </w:p>
        </w:tc>
        <w:tc>
          <w:tcPr>
            <w:tcW w:w="0" w:type="auto"/>
          </w:tcPr>
          <w:p w14:paraId="62A508BC"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0.10</w:t>
            </w:r>
          </w:p>
        </w:tc>
        <w:tc>
          <w:tcPr>
            <w:tcW w:w="0" w:type="auto"/>
          </w:tcPr>
          <w:p w14:paraId="704CFF84"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0.01432</w:t>
            </w:r>
          </w:p>
        </w:tc>
        <w:tc>
          <w:tcPr>
            <w:tcW w:w="0" w:type="auto"/>
          </w:tcPr>
          <w:p w14:paraId="54F36862"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0.03493</w:t>
            </w:r>
          </w:p>
        </w:tc>
        <w:tc>
          <w:tcPr>
            <w:tcW w:w="0" w:type="auto"/>
          </w:tcPr>
          <w:p w14:paraId="18F85424"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0.02461</w:t>
            </w:r>
          </w:p>
        </w:tc>
        <w:tc>
          <w:tcPr>
            <w:tcW w:w="0" w:type="auto"/>
          </w:tcPr>
          <w:p w14:paraId="09C0A912"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0.01540</w:t>
            </w:r>
          </w:p>
        </w:tc>
        <w:tc>
          <w:tcPr>
            <w:tcW w:w="0" w:type="auto"/>
          </w:tcPr>
          <w:p w14:paraId="3F22CFA9"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0.00729</w:t>
            </w:r>
          </w:p>
        </w:tc>
        <w:tc>
          <w:tcPr>
            <w:tcW w:w="0" w:type="auto"/>
          </w:tcPr>
          <w:p w14:paraId="3585621C"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0.00344</w:t>
            </w:r>
          </w:p>
        </w:tc>
      </w:tr>
      <w:tr w:rsidR="00483087" w:rsidRPr="0064480C" w14:paraId="6A5495A4" w14:textId="77777777" w:rsidTr="00E777FE">
        <w:tc>
          <w:tcPr>
            <w:tcW w:w="0" w:type="auto"/>
          </w:tcPr>
          <w:p w14:paraId="113DBF41"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A4</w:t>
            </w:r>
          </w:p>
        </w:tc>
        <w:tc>
          <w:tcPr>
            <w:tcW w:w="0" w:type="auto"/>
          </w:tcPr>
          <w:p w14:paraId="08DED1D8"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64480C">
              <w:rPr>
                <w:rFonts w:ascii="Arial" w:eastAsia="Arial" w:hAnsi="Arial" w:cs="Arial"/>
                <w:color w:val="000000"/>
                <w:sz w:val="18"/>
                <w:szCs w:val="18"/>
              </w:rPr>
              <w:t>conv</w:t>
            </w:r>
            <w:r>
              <w:rPr>
                <w:rFonts w:ascii="Arial" w:eastAsia="Arial" w:hAnsi="Arial" w:cs="Arial"/>
                <w:color w:val="000000"/>
                <w:sz w:val="18"/>
                <w:szCs w:val="18"/>
              </w:rPr>
              <w:t>entional</w:t>
            </w:r>
          </w:p>
        </w:tc>
        <w:tc>
          <w:tcPr>
            <w:tcW w:w="0" w:type="auto"/>
          </w:tcPr>
          <w:p w14:paraId="67250BE8"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0.39258</w:t>
            </w:r>
          </w:p>
        </w:tc>
        <w:tc>
          <w:tcPr>
            <w:tcW w:w="0" w:type="auto"/>
          </w:tcPr>
          <w:p w14:paraId="1346A537"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0.10</w:t>
            </w:r>
          </w:p>
        </w:tc>
        <w:tc>
          <w:tcPr>
            <w:tcW w:w="0" w:type="auto"/>
          </w:tcPr>
          <w:p w14:paraId="183CF1F8"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0.01970</w:t>
            </w:r>
          </w:p>
        </w:tc>
        <w:tc>
          <w:tcPr>
            <w:tcW w:w="0" w:type="auto"/>
          </w:tcPr>
          <w:p w14:paraId="751B7967"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0.04429</w:t>
            </w:r>
          </w:p>
        </w:tc>
        <w:tc>
          <w:tcPr>
            <w:tcW w:w="0" w:type="auto"/>
          </w:tcPr>
          <w:p w14:paraId="3A0D5B1B"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0.00038</w:t>
            </w:r>
          </w:p>
        </w:tc>
        <w:tc>
          <w:tcPr>
            <w:tcW w:w="0" w:type="auto"/>
          </w:tcPr>
          <w:p w14:paraId="2D6CE9DC"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0.03357</w:t>
            </w:r>
          </w:p>
        </w:tc>
        <w:tc>
          <w:tcPr>
            <w:tcW w:w="0" w:type="auto"/>
          </w:tcPr>
          <w:p w14:paraId="46546899"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0.00162</w:t>
            </w:r>
          </w:p>
        </w:tc>
        <w:tc>
          <w:tcPr>
            <w:tcW w:w="0" w:type="auto"/>
          </w:tcPr>
          <w:p w14:paraId="2F3DA0F5"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0.00045</w:t>
            </w:r>
          </w:p>
        </w:tc>
      </w:tr>
      <w:tr w:rsidR="00483087" w:rsidRPr="0064480C" w14:paraId="33CDDC67" w14:textId="77777777" w:rsidTr="00E777FE">
        <w:tc>
          <w:tcPr>
            <w:tcW w:w="0" w:type="auto"/>
          </w:tcPr>
          <w:p w14:paraId="49FDAF16"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A4</w:t>
            </w:r>
          </w:p>
        </w:tc>
        <w:tc>
          <w:tcPr>
            <w:tcW w:w="0" w:type="auto"/>
          </w:tcPr>
          <w:p w14:paraId="2432B829"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rPr>
                <w:sz w:val="18"/>
                <w:szCs w:val="18"/>
              </w:rPr>
            </w:pPr>
            <w:r w:rsidRPr="0004233C">
              <w:rPr>
                <w:rFonts w:ascii="Arial" w:eastAsia="Arial" w:hAnsi="Arial" w:cs="Arial"/>
                <w:color w:val="000000"/>
                <w:sz w:val="18"/>
                <w:szCs w:val="18"/>
              </w:rPr>
              <w:t>low</w:t>
            </w:r>
          </w:p>
        </w:tc>
        <w:tc>
          <w:tcPr>
            <w:tcW w:w="0" w:type="auto"/>
          </w:tcPr>
          <w:p w14:paraId="48CFB637"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0.35169</w:t>
            </w:r>
          </w:p>
        </w:tc>
        <w:tc>
          <w:tcPr>
            <w:tcW w:w="0" w:type="auto"/>
          </w:tcPr>
          <w:p w14:paraId="638E3418"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0.10</w:t>
            </w:r>
          </w:p>
        </w:tc>
        <w:tc>
          <w:tcPr>
            <w:tcW w:w="0" w:type="auto"/>
          </w:tcPr>
          <w:p w14:paraId="61716DEF"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0.01964</w:t>
            </w:r>
          </w:p>
        </w:tc>
        <w:tc>
          <w:tcPr>
            <w:tcW w:w="0" w:type="auto"/>
          </w:tcPr>
          <w:p w14:paraId="57935545"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0.04383</w:t>
            </w:r>
          </w:p>
        </w:tc>
        <w:tc>
          <w:tcPr>
            <w:tcW w:w="0" w:type="auto"/>
          </w:tcPr>
          <w:p w14:paraId="4A3B240A"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0.00065</w:t>
            </w:r>
          </w:p>
        </w:tc>
        <w:tc>
          <w:tcPr>
            <w:tcW w:w="0" w:type="auto"/>
          </w:tcPr>
          <w:p w14:paraId="59E263A8"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0.03328</w:t>
            </w:r>
          </w:p>
        </w:tc>
        <w:tc>
          <w:tcPr>
            <w:tcW w:w="0" w:type="auto"/>
          </w:tcPr>
          <w:p w14:paraId="5D15FD92"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0.00187</w:t>
            </w:r>
          </w:p>
        </w:tc>
        <w:tc>
          <w:tcPr>
            <w:tcW w:w="0" w:type="auto"/>
          </w:tcPr>
          <w:p w14:paraId="2FADA634" w14:textId="77777777" w:rsidR="00483087" w:rsidRPr="0004233C" w:rsidRDefault="00483087" w:rsidP="00E777FE">
            <w:pPr>
              <w:keepNext/>
              <w:pBdr>
                <w:top w:val="none" w:sz="0" w:space="0" w:color="000000"/>
                <w:left w:val="none" w:sz="0" w:space="0" w:color="000000"/>
                <w:bottom w:val="none" w:sz="0" w:space="0" w:color="000000"/>
                <w:right w:val="none" w:sz="0" w:space="0" w:color="000000"/>
              </w:pBdr>
              <w:spacing w:before="100" w:after="100"/>
              <w:ind w:left="100" w:right="100"/>
              <w:jc w:val="right"/>
              <w:rPr>
                <w:sz w:val="18"/>
                <w:szCs w:val="18"/>
              </w:rPr>
            </w:pPr>
            <w:r w:rsidRPr="0004233C">
              <w:rPr>
                <w:rFonts w:ascii="Arial" w:eastAsia="Arial" w:hAnsi="Arial" w:cs="Arial"/>
                <w:color w:val="000000"/>
                <w:sz w:val="18"/>
                <w:szCs w:val="18"/>
              </w:rPr>
              <w:t>0.00072</w:t>
            </w:r>
          </w:p>
        </w:tc>
      </w:tr>
    </w:tbl>
    <w:p w14:paraId="7B8D2824" w14:textId="77777777" w:rsidR="00483087" w:rsidRDefault="00483087" w:rsidP="00483087">
      <w:pPr>
        <w:pStyle w:val="BodyText"/>
        <w:spacing w:line="480" w:lineRule="auto"/>
        <w:rPr>
          <w:color w:val="000000" w:themeColor="text1"/>
        </w:rPr>
        <w:sectPr w:rsidR="00483087" w:rsidSect="007F256E">
          <w:pgSz w:w="15840" w:h="12240" w:orient="landscape"/>
          <w:pgMar w:top="1440" w:right="1440" w:bottom="1440" w:left="1440" w:header="720" w:footer="720" w:gutter="0"/>
          <w:cols w:space="720"/>
          <w:docGrid w:linePitch="326"/>
        </w:sectPr>
      </w:pPr>
    </w:p>
    <w:p w14:paraId="7149ED47" w14:textId="77777777" w:rsidR="00483087" w:rsidRDefault="00483087" w:rsidP="00483087">
      <w:pPr>
        <w:pStyle w:val="BodyText"/>
        <w:spacing w:line="480" w:lineRule="auto"/>
        <w:rPr>
          <w:color w:val="000000" w:themeColor="text1"/>
        </w:rPr>
        <w:sectPr w:rsidR="00483087">
          <w:pgSz w:w="12240" w:h="15840"/>
          <w:pgMar w:top="1440" w:right="1440" w:bottom="1440" w:left="1440" w:header="720" w:footer="720" w:gutter="0"/>
          <w:cols w:space="720"/>
        </w:sectPr>
      </w:pPr>
    </w:p>
    <w:p w14:paraId="3C20B4E7" w14:textId="77777777" w:rsidR="00483087" w:rsidRDefault="00483087" w:rsidP="00483087">
      <w:pPr>
        <w:pStyle w:val="BodyText"/>
        <w:spacing w:line="480" w:lineRule="auto"/>
        <w:rPr>
          <w:color w:val="000000" w:themeColor="text1"/>
        </w:rPr>
      </w:pPr>
    </w:p>
    <w:p w14:paraId="4DC8E25A" w14:textId="77777777" w:rsidR="00483087" w:rsidRPr="009F1439" w:rsidRDefault="00483087" w:rsidP="00483087">
      <w:pPr>
        <w:pStyle w:val="BlockText"/>
      </w:pPr>
    </w:p>
    <w:p w14:paraId="2EA067C5" w14:textId="77777777" w:rsidR="00483087" w:rsidRPr="009F1439" w:rsidRDefault="00483087" w:rsidP="00483087">
      <w:pPr>
        <w:pStyle w:val="Heading5"/>
        <w:spacing w:line="480" w:lineRule="auto"/>
        <w:rPr>
          <w:color w:val="000000" w:themeColor="text1"/>
        </w:rPr>
      </w:pPr>
      <w:bookmarkStart w:id="20" w:name="plant-fecundity"/>
      <w:bookmarkEnd w:id="19"/>
      <w:r w:rsidRPr="009F1439">
        <w:rPr>
          <w:color w:val="000000" w:themeColor="text1"/>
        </w:rPr>
        <w:t>Plant fecundity</w:t>
      </w:r>
    </w:p>
    <w:p w14:paraId="5AB9B892" w14:textId="77777777" w:rsidR="00483087" w:rsidRPr="009F1439" w:rsidRDefault="00483087" w:rsidP="00483087">
      <w:pPr>
        <w:pStyle w:val="FirstParagraph"/>
        <w:spacing w:line="480" w:lineRule="auto"/>
        <w:rPr>
          <w:color w:val="000000" w:themeColor="text1"/>
        </w:rPr>
      </w:pPr>
      <w:r w:rsidRPr="009F1439">
        <w:rPr>
          <w:color w:val="000000" w:themeColor="text1"/>
        </w:rPr>
        <w:t>The plant fecundity matrix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w:r w:rsidRPr="009F1439">
        <w:rPr>
          <w:color w:val="000000" w:themeColor="text1"/>
        </w:rPr>
        <w:t xml:space="preserve">) had 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xml:space="preserve"> block’s diagonal filled with 1’s and the first row of 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s</m:t>
            </m:r>
          </m:sub>
        </m:sSub>
      </m:oMath>
      <w:r w:rsidRPr="009F1439">
        <w:rPr>
          <w:color w:val="000000" w:themeColor="text1"/>
        </w:rPr>
        <w:t xml:space="preserve"> filled with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xml:space="preserve">. The 1’s in 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xml:space="preserve"> block’s diagonal are placeholders to carry the product from the previous matrices over.</w:t>
      </w:r>
    </w:p>
    <w:p w14:paraId="21EAA83C" w14:textId="77777777" w:rsidR="00483087" w:rsidRPr="009F1439" w:rsidRDefault="00483087" w:rsidP="00483087">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m:rPr>
                  <m:sty m:val="b"/>
                </m:rPr>
                <w:rPr>
                  <w:rFonts w:ascii="Cambria Math" w:hAnsi="Cambria Math"/>
                  <w:color w:val="000000" w:themeColor="text1"/>
                </w:rPr>
                <m:t>B</m:t>
              </m:r>
            </m:e>
            <m:sub>
              <m:r>
                <m:rPr>
                  <m:sty m:val="b"/>
                </m:rPr>
                <w:rPr>
                  <w:rFonts w:ascii="Cambria Math" w:hAnsi="Cambria Math"/>
                  <w:color w:val="000000" w:themeColor="text1"/>
                </w:rPr>
                <m:t>f</m:t>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r>
                      <w:rPr>
                        <w:rFonts w:ascii="Cambria Math" w:hAnsi="Cambria Math"/>
                        <w:color w:val="000000" w:themeColor="text1"/>
                      </w:rPr>
                      <m:t>1</m:t>
                    </m:r>
                  </m:e>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1</m:t>
                        </m:r>
                      </m:sub>
                    </m:sSub>
                  </m:e>
                  <m:e>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2</m:t>
                        </m:r>
                      </m:sub>
                    </m:sSub>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6</m:t>
                        </m:r>
                      </m:sub>
                    </m:sSub>
                  </m:e>
                </m:mr>
                <m:mr>
                  <m:e>
                    <m:r>
                      <w:rPr>
                        <w:rFonts w:ascii="Cambria Math" w:hAnsi="Cambria Math"/>
                        <w:color w:val="000000" w:themeColor="text1"/>
                      </w:rPr>
                      <m:t>0</m:t>
                    </m:r>
                  </m:e>
                  <m:e>
                    <m:r>
                      <w:rPr>
                        <w:rFonts w:ascii="Cambria Math" w:hAnsi="Cambria Math"/>
                        <w:color w:val="000000" w:themeColor="text1"/>
                      </w:rPr>
                      <m:t>1</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e>
                    <m:r>
                      <w:rPr>
                        <w:rFonts w:ascii="Cambria Math" w:hAnsi="Cambria Math"/>
                        <w:color w:val="000000" w:themeColor="text1"/>
                      </w:rPr>
                      <m:t>0</m:t>
                    </m:r>
                  </m:e>
                </m:mr>
              </m:m>
            </m:e>
          </m:d>
        </m:oMath>
      </m:oMathPara>
    </w:p>
    <w:p w14:paraId="4244CE8D" w14:textId="77777777" w:rsidR="00483087" w:rsidRPr="009F1439" w:rsidRDefault="00483087" w:rsidP="00483087">
      <w:pPr>
        <w:pStyle w:val="FirstParagraph"/>
        <w:spacing w:line="480" w:lineRule="auto"/>
        <w:rPr>
          <w:color w:val="000000" w:themeColor="text1"/>
        </w:rPr>
      </w:pPr>
      <w:r w:rsidRPr="009F1439">
        <w:rPr>
          <w:color w:val="000000" w:themeColor="text1"/>
        </w:rPr>
        <w:t xml:space="preserve">Two scenarios of </w:t>
      </w:r>
      <w:r>
        <w:rPr>
          <w:color w:val="000000" w:themeColor="text1"/>
        </w:rPr>
        <w:t xml:space="preserve">control efficacy, high/low that resulted in high/low </w:t>
      </w:r>
      <w:r w:rsidRPr="009F1439">
        <w:rPr>
          <w:color w:val="000000" w:themeColor="text1"/>
        </w:rPr>
        <w:t>plant fecundity</w:t>
      </w:r>
      <w:r>
        <w:rPr>
          <w:color w:val="000000" w:themeColor="text1"/>
        </w:rPr>
        <w:t>,</w:t>
      </w:r>
      <w:r w:rsidRPr="009F1439">
        <w:rPr>
          <w:color w:val="000000" w:themeColor="text1"/>
        </w:rPr>
        <w:t xml:space="preserve"> were used. In scenario 1, plant fecundity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in each crop identity crossed with c</w:t>
      </w:r>
      <w:proofErr w:type="spellStart"/>
      <w:r w:rsidRPr="009F1439">
        <w:rPr>
          <w:color w:val="000000" w:themeColor="text1"/>
        </w:rPr>
        <w:t>orn</w:t>
      </w:r>
      <w:proofErr w:type="spellEnd"/>
      <w:r w:rsidRPr="009F1439">
        <w:rPr>
          <w:color w:val="000000" w:themeColor="text1"/>
        </w:rPr>
        <w:t xml:space="preserve"> weed management was estimated from plant aboveground mass using eighteen equations from Nguyen and Liebman (2022a). In scenario 2, the plants were partitioned into six size-based bins, and their fecundity was summarized as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xml:space="preserve"> and filled in their relevant positions in the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w:r w:rsidRPr="009F1439">
        <w:rPr>
          <w:color w:val="000000" w:themeColor="text1"/>
        </w:rPr>
        <w:t xml:space="preserve"> matrix by partitioning. Both practices in scenarios 1 and 2 </w:t>
      </w:r>
      <w:proofErr w:type="gramStart"/>
      <w:r w:rsidRPr="009F1439">
        <w:rPr>
          <w:color w:val="000000" w:themeColor="text1"/>
        </w:rPr>
        <w:t>were based on the assumption</w:t>
      </w:r>
      <w:proofErr w:type="gramEnd"/>
      <w:r w:rsidRPr="009F1439">
        <w:rPr>
          <w:color w:val="000000" w:themeColor="text1"/>
        </w:rPr>
        <w:t xml:space="preserve"> that plant size and fecundity decreased as emergence was delayed (Hartzler et al., 2004; Nordby and Hartzler, 2004).</w:t>
      </w:r>
    </w:p>
    <w:p w14:paraId="64B4DF5F" w14:textId="77777777" w:rsidR="00483087" w:rsidRDefault="00483087" w:rsidP="00483087">
      <w:pPr>
        <w:pStyle w:val="BodyText"/>
        <w:spacing w:line="480" w:lineRule="auto"/>
      </w:pPr>
      <w:bookmarkStart w:id="21" w:name="simulation-1"/>
      <w:bookmarkEnd w:id="0"/>
      <w:bookmarkEnd w:id="12"/>
      <w:bookmarkEnd w:id="18"/>
      <w:bookmarkEnd w:id="20"/>
      <w:r>
        <w:t>Scenario 1: High control efficacy</w:t>
      </w:r>
    </w:p>
    <w:p w14:paraId="09EA2BC9" w14:textId="77777777" w:rsidR="00483087" w:rsidRDefault="00483087" w:rsidP="00483087">
      <w:pPr>
        <w:pStyle w:val="BodyText"/>
        <w:spacing w:line="480" w:lineRule="auto"/>
      </w:pPr>
      <w:r>
        <w:lastRenderedPageBreak/>
        <w:t xml:space="preserve">The list of cohort-averaged fecundity matrices under high control efficacy is available at </w:t>
      </w:r>
      <w:hyperlink r:id="rId22" w:history="1">
        <w:r>
          <w:rPr>
            <w:rStyle w:val="Hyperlink"/>
            <w:u w:val="single"/>
          </w:rPr>
          <w:t>https://github.com/hnguyen19/matrix-prospective/blob/master/2-Data/Clean/mean-fecundity-19-cohort.RData</w:t>
        </w:r>
      </w:hyperlink>
    </w:p>
    <w:p w14:paraId="779E838D" w14:textId="77777777" w:rsidR="00483087" w:rsidRDefault="00483087" w:rsidP="00483087">
      <w:pPr>
        <w:pStyle w:val="BodyText"/>
        <w:spacing w:line="480" w:lineRule="auto"/>
      </w:pPr>
      <w:r>
        <w:t>Scenario 2: Low control efficacy</w:t>
      </w:r>
    </w:p>
    <w:p w14:paraId="1729A7A5" w14:textId="77777777" w:rsidR="00483087" w:rsidRDefault="00483087" w:rsidP="00483087">
      <w:pPr>
        <w:pStyle w:val="BodyText"/>
        <w:spacing w:line="480" w:lineRule="auto"/>
      </w:pPr>
      <w:r>
        <w:t xml:space="preserve">The list of cohort-averaged fecundity matrices under low control efficacy is available at </w:t>
      </w:r>
      <w:hyperlink r:id="rId23" w:history="1">
        <w:r>
          <w:rPr>
            <w:rStyle w:val="Hyperlink"/>
            <w:u w:val="single"/>
          </w:rPr>
          <w:t>https://github.com/hnguyen19/matrix-prospective/blob/master/2-Data/Clean/mean-fecundity-18-cohort.RData</w:t>
        </w:r>
      </w:hyperlink>
    </w:p>
    <w:p w14:paraId="34111C51" w14:textId="77777777" w:rsidR="00483087" w:rsidRPr="009F1439" w:rsidRDefault="00483087" w:rsidP="00483087">
      <w:pPr>
        <w:pStyle w:val="Heading3"/>
        <w:spacing w:line="480" w:lineRule="auto"/>
        <w:rPr>
          <w:color w:val="000000" w:themeColor="text1"/>
        </w:rPr>
      </w:pPr>
      <w:r>
        <w:rPr>
          <w:color w:val="000000" w:themeColor="text1"/>
        </w:rPr>
        <w:t xml:space="preserve">C - </w:t>
      </w:r>
      <w:r w:rsidRPr="009F1439">
        <w:rPr>
          <w:color w:val="000000" w:themeColor="text1"/>
        </w:rPr>
        <w:t>Simulation</w:t>
      </w:r>
    </w:p>
    <w:p w14:paraId="0F780BD2" w14:textId="77777777" w:rsidR="00483087" w:rsidRDefault="00483087" w:rsidP="00483087">
      <w:pPr>
        <w:pStyle w:val="Heading4"/>
      </w:pPr>
      <w:r>
        <w:t>Seed production threshold</w:t>
      </w:r>
    </w:p>
    <w:p w14:paraId="0B6A3A34" w14:textId="77777777" w:rsidR="00483087" w:rsidRPr="009F1439" w:rsidRDefault="00483087" w:rsidP="00483087">
      <w:pPr>
        <w:pStyle w:val="FirstParagraph"/>
        <w:spacing w:line="480" w:lineRule="auto"/>
        <w:rPr>
          <w:color w:val="000000" w:themeColor="text1"/>
        </w:rPr>
      </w:pPr>
      <w:r w:rsidRPr="009F1439">
        <w:rPr>
          <w:color w:val="000000" w:themeColor="text1"/>
        </w:rPr>
        <w:t xml:space="preserve">We pooled all the data points in Nguyen and Liebman (2022a) into one regression of </w:t>
      </w:r>
      <w:r w:rsidRPr="00B20E77">
        <w:rPr>
          <w:rFonts w:ascii="Consolas" w:hAnsi="Consolas"/>
          <w:color w:val="000000" w:themeColor="text1"/>
        </w:rPr>
        <w:t>ln(individual fecundity +1)</w:t>
      </w:r>
      <w:r w:rsidRPr="009F1439">
        <w:rPr>
          <w:color w:val="000000" w:themeColor="text1"/>
        </w:rPr>
        <w:t xml:space="preserve"> against </w:t>
      </w:r>
      <w:r w:rsidRPr="00B20E77">
        <w:rPr>
          <w:rFonts w:ascii="Consolas" w:hAnsi="Consolas"/>
          <w:color w:val="000000" w:themeColor="text1"/>
        </w:rPr>
        <w:t>ln(individual aboveground mass + 0.005)</w:t>
      </w:r>
      <w:r w:rsidRPr="009F1439">
        <w:rPr>
          <w:color w:val="000000" w:themeColor="text1"/>
        </w:rPr>
        <w:t xml:space="preserve"> and estimated twenty-four means of fecundity on natural logarithm scales using </w:t>
      </w:r>
      <w:proofErr w:type="spellStart"/>
      <w:r w:rsidRPr="009F1439">
        <w:rPr>
          <w:rStyle w:val="VerbatimChar"/>
          <w:color w:val="000000" w:themeColor="text1"/>
        </w:rPr>
        <w:t>emmeans</w:t>
      </w:r>
      <w:proofErr w:type="spellEnd"/>
      <w:r w:rsidRPr="009F1439">
        <w:rPr>
          <w:rStyle w:val="VerbatimChar"/>
          <w:color w:val="000000" w:themeColor="text1"/>
        </w:rPr>
        <w:t>(model, ~ Biomass, at = list(Biomass = c()</w:t>
      </w:r>
      <w:r w:rsidRPr="009F1439">
        <w:rPr>
          <w:color w:val="000000" w:themeColor="text1"/>
        </w:rPr>
        <w:t xml:space="preserve">. The values in </w:t>
      </w:r>
      <w:r w:rsidRPr="009F1439">
        <w:rPr>
          <w:rStyle w:val="VerbatimChar"/>
          <w:color w:val="000000" w:themeColor="text1"/>
        </w:rPr>
        <w:t>Biomass = c()</w:t>
      </w:r>
      <w:r w:rsidRPr="009F1439">
        <w:rPr>
          <w:color w:val="000000" w:themeColor="text1"/>
        </w:rPr>
        <w:t xml:space="preserve"> were the means of 24 quantiles of individual plant size on the original scale (gram/individual).</w:t>
      </w:r>
    </w:p>
    <w:p w14:paraId="0547983D" w14:textId="77777777" w:rsidR="00483087" w:rsidRPr="009F1439" w:rsidRDefault="00483087" w:rsidP="00483087">
      <w:pPr>
        <w:pStyle w:val="TableCaption"/>
        <w:spacing w:line="480" w:lineRule="auto"/>
        <w:rPr>
          <w:color w:val="000000" w:themeColor="text1"/>
        </w:rPr>
      </w:pPr>
      <w:r w:rsidRPr="009F1439">
        <w:rPr>
          <w:color w:val="000000" w:themeColor="text1"/>
        </w:rPr>
        <w:lastRenderedPageBreak/>
        <w:t xml:space="preserve">Table </w:t>
      </w:r>
      <w:r>
        <w:rPr>
          <w:color w:val="000000" w:themeColor="text1"/>
        </w:rPr>
        <w:t>A5</w:t>
      </w:r>
      <w:r w:rsidRPr="009F1439">
        <w:rPr>
          <w:color w:val="000000" w:themeColor="text1"/>
        </w:rPr>
        <w:t xml:space="preserve">: Mean on </w:t>
      </w:r>
      <w:r>
        <w:rPr>
          <w:color w:val="000000" w:themeColor="text1"/>
        </w:rPr>
        <w:t xml:space="preserve">the </w:t>
      </w:r>
      <w:r w:rsidRPr="009F1439">
        <w:rPr>
          <w:color w:val="000000" w:themeColor="text1"/>
        </w:rPr>
        <w:t xml:space="preserve">original scale (M) and mean (m) and standard deviation (s) on natural logarithm scale estimation from a set of mean aboveground mass values. m and s were used to assign the mean and standard deviation values in the </w:t>
      </w:r>
      <w:proofErr w:type="spellStart"/>
      <w:r w:rsidRPr="009F1439">
        <w:rPr>
          <w:color w:val="000000" w:themeColor="text1"/>
        </w:rPr>
        <w:t>rlnorm</w:t>
      </w:r>
      <w:proofErr w:type="spellEnd"/>
      <w:r w:rsidRPr="009F1439">
        <w:rPr>
          <w:color w:val="000000" w:themeColor="text1"/>
        </w:rPr>
        <w:t xml:space="preserve"> function in the simulation.</w:t>
      </w:r>
    </w:p>
    <w:tbl>
      <w:tblPr>
        <w:tblStyle w:val="Table"/>
        <w:tblW w:w="0" w:type="auto"/>
        <w:jc w:val="center"/>
        <w:tblLayout w:type="fixed"/>
        <w:tblLook w:val="0420" w:firstRow="1" w:lastRow="0" w:firstColumn="0" w:lastColumn="0" w:noHBand="0" w:noVBand="1"/>
      </w:tblPr>
      <w:tblGrid>
        <w:gridCol w:w="2520"/>
        <w:gridCol w:w="1440"/>
        <w:gridCol w:w="1440"/>
        <w:gridCol w:w="1440"/>
        <w:gridCol w:w="1440"/>
      </w:tblGrid>
      <w:tr w:rsidR="00483087" w:rsidRPr="009F1439" w14:paraId="397551B8" w14:textId="77777777" w:rsidTr="00E777FE">
        <w:trPr>
          <w:cnfStyle w:val="100000000000" w:firstRow="1" w:lastRow="0" w:firstColumn="0" w:lastColumn="0" w:oddVBand="0" w:evenVBand="0" w:oddHBand="0" w:evenHBand="0" w:firstRowFirstColumn="0" w:firstRowLastColumn="0" w:lastRowFirstColumn="0" w:lastRowLastColumn="0"/>
          <w:cantSplit/>
          <w:tblHeader/>
          <w:jc w:val="center"/>
        </w:trPr>
        <w:tc>
          <w:tcPr>
            <w:tcW w:w="25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A80A3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lastRenderedPageBreak/>
              <w:t>Aboveground mass</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9DBB3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M</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2362B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m</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8F532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proofErr w:type="spellStart"/>
            <w:r w:rsidRPr="009F1439">
              <w:rPr>
                <w:rFonts w:ascii="Helvetica"/>
                <w:color w:val="000000" w:themeColor="text1"/>
                <w:sz w:val="22"/>
                <w:szCs w:val="22"/>
              </w:rPr>
              <w:t>SE_ln_Seed</w:t>
            </w:r>
            <w:proofErr w:type="spellEnd"/>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77153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s</w:t>
            </w:r>
          </w:p>
        </w:tc>
      </w:tr>
      <w:tr w:rsidR="00483087" w:rsidRPr="009F1439" w14:paraId="04742335"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CD3F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D6A1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13.58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B3A96"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3649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77F86"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0.89</w:t>
            </w:r>
          </w:p>
        </w:tc>
      </w:tr>
      <w:tr w:rsidR="00483087" w:rsidRPr="009F1439" w14:paraId="79EB42F6"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74E7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A1D7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30.84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A6B2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C8A3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FF0F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0.76</w:t>
            </w:r>
          </w:p>
        </w:tc>
      </w:tr>
      <w:tr w:rsidR="00483087" w:rsidRPr="009F1439" w14:paraId="45D50897"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4C968"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F864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46.55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02AE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B1EE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DAA8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0.70</w:t>
            </w:r>
          </w:p>
        </w:tc>
      </w:tr>
      <w:tr w:rsidR="00483087" w:rsidRPr="009F1439" w14:paraId="723DFA72"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75E2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2C03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67.56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5394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41CB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E2E9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0.65</w:t>
            </w:r>
          </w:p>
        </w:tc>
      </w:tr>
      <w:tr w:rsidR="00483087" w:rsidRPr="009F1439" w14:paraId="7682A889"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DCBF8"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6B9F1"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91.73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82C0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D6AA6"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129E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0.61</w:t>
            </w:r>
          </w:p>
        </w:tc>
      </w:tr>
      <w:tr w:rsidR="00483087" w:rsidRPr="009F1439" w14:paraId="1ACA11DE"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8937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F2F3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122.33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29CF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D20C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F32B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0.56</w:t>
            </w:r>
          </w:p>
        </w:tc>
      </w:tr>
      <w:tr w:rsidR="00483087" w:rsidRPr="009F1439" w14:paraId="3A20CD22"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C34A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C138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155.93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5F25D"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FCF3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CA34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0.53</w:t>
            </w:r>
          </w:p>
        </w:tc>
      </w:tr>
      <w:tr w:rsidR="00483087" w:rsidRPr="009F1439" w14:paraId="24404463"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A726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2FC0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182.74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C98D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0AF06"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74C21"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0.51</w:t>
            </w:r>
          </w:p>
        </w:tc>
      </w:tr>
      <w:tr w:rsidR="00483087" w:rsidRPr="009F1439" w14:paraId="024662E5"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C5ED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FF00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208.18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8B2D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1713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22586"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0.50</w:t>
            </w:r>
          </w:p>
        </w:tc>
      </w:tr>
      <w:tr w:rsidR="00483087" w:rsidRPr="009F1439" w14:paraId="4591616F"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C9D2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65A6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257.03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6315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F212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8CE5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0.48</w:t>
            </w:r>
          </w:p>
        </w:tc>
      </w:tr>
      <w:tr w:rsidR="00483087" w:rsidRPr="009F1439" w14:paraId="2CE2EEE0"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3BA2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8B04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316.83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E5181"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99BED"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FB9A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0.46</w:t>
            </w:r>
          </w:p>
        </w:tc>
      </w:tr>
      <w:tr w:rsidR="00483087" w:rsidRPr="009F1439" w14:paraId="46104219"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2D6B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45EC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403.27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4135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7BD4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585F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0.45</w:t>
            </w:r>
          </w:p>
        </w:tc>
      </w:tr>
      <w:tr w:rsidR="00483087" w:rsidRPr="009F1439" w14:paraId="2419A4E7"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480DD"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0840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542.18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640E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4025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B383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0.44</w:t>
            </w:r>
          </w:p>
        </w:tc>
      </w:tr>
      <w:tr w:rsidR="00483087" w:rsidRPr="009F1439" w14:paraId="3A86D0E4"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7E77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8A1B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757.22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1CF1D"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3644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9C77D"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0.43</w:t>
            </w:r>
          </w:p>
        </w:tc>
      </w:tr>
      <w:tr w:rsidR="00483087" w:rsidRPr="009F1439" w14:paraId="6AD50ED4"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8836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7138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1,040.21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5634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EAC4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4FC6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0.43</w:t>
            </w:r>
          </w:p>
        </w:tc>
      </w:tr>
      <w:tr w:rsidR="00483087" w:rsidRPr="009F1439" w14:paraId="37EC9977"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6D96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FC83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1,552.89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FF65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7.34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A28B8"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8EEC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0.44</w:t>
            </w:r>
          </w:p>
        </w:tc>
      </w:tr>
      <w:tr w:rsidR="00483087" w:rsidRPr="009F1439" w14:paraId="2D87E3FD"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82FE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lastRenderedPageBreak/>
              <w:t>6.63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2FB0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2,204.30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4046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7.69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A596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4D12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0.46</w:t>
            </w:r>
          </w:p>
        </w:tc>
      </w:tr>
      <w:tr w:rsidR="00483087" w:rsidRPr="009F1439" w14:paraId="49178DC9"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2243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8.92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3705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2,975.76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9EC88"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7.99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4145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C4B7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0.48</w:t>
            </w:r>
          </w:p>
        </w:tc>
      </w:tr>
      <w:tr w:rsidR="00483087" w:rsidRPr="009F1439" w14:paraId="78CF2144"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7406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13.50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E3D81"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4,529.40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A5D6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8.41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DDC3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6BD0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0.52</w:t>
            </w:r>
          </w:p>
        </w:tc>
      </w:tr>
      <w:tr w:rsidR="00483087" w:rsidRPr="009F1439" w14:paraId="7FDDCCC8"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C187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3D404"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7,163.44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9732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8.87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4310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9D5D9"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0.58</w:t>
            </w:r>
          </w:p>
        </w:tc>
      </w:tr>
      <w:tr w:rsidR="00483087" w:rsidRPr="009F1439" w14:paraId="716DD6B2"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60FF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32.94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0362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11,200.58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A3688"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9.31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ADA6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8359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0.63</w:t>
            </w:r>
          </w:p>
        </w:tc>
      </w:tr>
      <w:tr w:rsidR="00483087" w:rsidRPr="009F1439" w14:paraId="6733DB61"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264E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54.32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4A2BE"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18,619.89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423C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9.82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E1B9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5E2A0"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0.70</w:t>
            </w:r>
          </w:p>
        </w:tc>
      </w:tr>
      <w:tr w:rsidR="00483087" w:rsidRPr="009F1439" w14:paraId="2A79AEEF" w14:textId="77777777" w:rsidTr="00E777FE">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40E7A"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123.01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C29EC"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42,785.63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1272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10.64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752D7"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1D5F3"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0.83</w:t>
            </w:r>
          </w:p>
        </w:tc>
      </w:tr>
      <w:tr w:rsidR="00483087" w:rsidRPr="009F1439" w14:paraId="5410DC69" w14:textId="77777777" w:rsidTr="00E777FE">
        <w:trPr>
          <w:cantSplit/>
          <w:jc w:val="center"/>
        </w:trPr>
        <w:tc>
          <w:tcPr>
            <w:tcW w:w="25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38D0A2"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669.01</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A8871B"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240,902.15</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53EFBF"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12.35</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216388"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0.28</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9F41685" w14:textId="77777777" w:rsidR="00483087" w:rsidRPr="009F1439" w:rsidRDefault="00483087" w:rsidP="00E777FE">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1.11</w:t>
            </w:r>
          </w:p>
        </w:tc>
      </w:tr>
    </w:tbl>
    <w:bookmarkEnd w:id="21"/>
    <w:p w14:paraId="25E477CC" w14:textId="77777777" w:rsidR="00483087" w:rsidRDefault="00483087" w:rsidP="00483087">
      <w:pPr>
        <w:pStyle w:val="FirstParagraph"/>
        <w:spacing w:line="480" w:lineRule="auto"/>
      </w:pPr>
      <w:r>
        <w:t xml:space="preserve">10000 iterations of the seed production threshold simulation were run per each rotation crossed with corn weed management regime. The full simulation algorithm is detailed at </w:t>
      </w:r>
      <w:hyperlink r:id="rId24" w:history="1">
        <w:r w:rsidRPr="007F6053">
          <w:rPr>
            <w:rStyle w:val="Hyperlink"/>
          </w:rPr>
          <w:t>https://github.com/hnguyen19/matrix-prospective/blob/master/4-Analysis/Q1-seed-production-allowance-rot.Rmd</w:t>
        </w:r>
      </w:hyperlink>
      <w:r>
        <w:t xml:space="preserve">. </w:t>
      </w:r>
    </w:p>
    <w:p w14:paraId="48D483CF" w14:textId="77777777" w:rsidR="00483087" w:rsidRDefault="00483087" w:rsidP="00483087">
      <w:pPr>
        <w:pStyle w:val="Heading4"/>
      </w:pPr>
      <w:r>
        <w:t>Mature plant density threshold</w:t>
      </w:r>
    </w:p>
    <w:p w14:paraId="1BD1669B" w14:textId="77777777" w:rsidR="00483087" w:rsidRPr="00F000F5" w:rsidRDefault="00483087" w:rsidP="00483087">
      <w:pPr>
        <w:pStyle w:val="BodyText"/>
        <w:spacing w:line="480" w:lineRule="auto"/>
      </w:pPr>
      <w:r>
        <w:t xml:space="preserve">100 iterations of the mature plant density threshold simulation were run per each rotation crossed with corn weed management regime. The full simulation algorithm is detailed at </w:t>
      </w:r>
      <w:hyperlink r:id="rId25" w:history="1">
        <w:r w:rsidRPr="00FE0C93">
          <w:rPr>
            <w:rStyle w:val="Hyperlink"/>
          </w:rPr>
          <w:t>https://github.com/hnguyen19/matrix-prospective/blob/master/4-Analysis/Q2-mature-density-allowance-rot.Rmd</w:t>
        </w:r>
      </w:hyperlink>
      <w:r>
        <w:t>.</w:t>
      </w:r>
    </w:p>
    <w:p w14:paraId="1E2C6DC5" w14:textId="77777777" w:rsidR="008E1CA3" w:rsidRDefault="00000000"/>
    <w:sectPr w:rsidR="008E1CA3" w:rsidSect="00044E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chulte Moore, Lisa A [NREM]" w:date="2022-08-02T20:39:00Z" w:initials="SMLA[">
    <w:p w14:paraId="14891E24" w14:textId="77777777" w:rsidR="00E769B6" w:rsidRDefault="00E769B6" w:rsidP="00E769B6">
      <w:pPr>
        <w:pStyle w:val="CommentText"/>
      </w:pPr>
      <w:r>
        <w:rPr>
          <w:rStyle w:val="CommentReference"/>
        </w:rPr>
        <w:annotationRef/>
      </w:r>
      <w:r>
        <w:t>This table is fantastic! I was thinking about your assumptions when reading the above, and here they all are!</w:t>
      </w:r>
    </w:p>
  </w:comment>
  <w:comment w:id="2" w:author="Nguyen, Huong T [AGRON]" w:date="2022-08-18T11:24:00Z" w:initials="NHT">
    <w:p w14:paraId="6B560B70" w14:textId="77777777" w:rsidR="00E769B6" w:rsidRDefault="00E769B6" w:rsidP="00E769B6">
      <w:pPr>
        <w:pStyle w:val="CommentText"/>
      </w:pPr>
      <w:r>
        <w:rPr>
          <w:rStyle w:val="CommentReference"/>
        </w:rPr>
        <w:annotationRef/>
      </w:r>
      <w:r>
        <w:t>Thank you very much!</w:t>
      </w:r>
    </w:p>
  </w:comment>
  <w:comment w:id="3" w:author="Nguyen, Huong T [AGRON]" w:date="2022-08-02T14:15:00Z" w:initials="NHT[">
    <w:p w14:paraId="5F01C903" w14:textId="77777777" w:rsidR="00E769B6" w:rsidRDefault="00E769B6" w:rsidP="00E769B6">
      <w:pPr>
        <w:pStyle w:val="CommentText"/>
      </w:pPr>
      <w:r>
        <w:rPr>
          <w:rStyle w:val="CommentReference"/>
        </w:rPr>
        <w:annotationRef/>
      </w:r>
      <w:r>
        <w:t>New from the previous version</w:t>
      </w:r>
    </w:p>
  </w:comment>
  <w:comment w:id="4" w:author="Nguyen, Huong T [AGRON]" w:date="2022-08-02T14:15:00Z" w:initials="NHT[">
    <w:p w14:paraId="628965B5" w14:textId="77777777" w:rsidR="00E769B6" w:rsidRDefault="00E769B6" w:rsidP="00E769B6">
      <w:pPr>
        <w:pStyle w:val="CommentText"/>
      </w:pPr>
      <w:r>
        <w:rPr>
          <w:rStyle w:val="CommentReference"/>
        </w:rPr>
        <w:annotationRef/>
      </w:r>
      <w:r>
        <w:t>New from the previous version</w:t>
      </w:r>
    </w:p>
  </w:comment>
  <w:comment w:id="5" w:author="Nguyen, Huong T [AGRON]" w:date="2022-08-02T14:16:00Z" w:initials="NHT[">
    <w:p w14:paraId="4C0FC6FE" w14:textId="77777777" w:rsidR="00E769B6" w:rsidRDefault="00E769B6" w:rsidP="00E769B6">
      <w:pPr>
        <w:pStyle w:val="CommentText"/>
      </w:pPr>
      <w:r>
        <w:rPr>
          <w:rStyle w:val="CommentReference"/>
        </w:rPr>
        <w:annotationRef/>
      </w:r>
      <w:r>
        <w:t>New from the previous version</w:t>
      </w:r>
    </w:p>
  </w:comment>
  <w:comment w:id="6" w:author="Liebman, Matthew Z [AGRON]" w:date="2022-08-18T15:47:00Z" w:initials="LMZ[">
    <w:p w14:paraId="1451C9E1" w14:textId="77777777" w:rsidR="00E769B6" w:rsidRDefault="00E769B6" w:rsidP="00E769B6">
      <w:r>
        <w:rPr>
          <w:rStyle w:val="CommentReference"/>
        </w:rPr>
        <w:annotationRef/>
      </w:r>
      <w:r>
        <w:rPr>
          <w:sz w:val="20"/>
          <w:szCs w:val="20"/>
        </w:rPr>
        <w:t>Didn’t you write earlier in the text that you’re assuming a 20% emergence rate?</w:t>
      </w:r>
    </w:p>
  </w:comment>
  <w:comment w:id="7" w:author="Nguyen, Huong T [AGRON]" w:date="2022-08-19T14:01:00Z" w:initials="NHT">
    <w:p w14:paraId="20BA7AC8" w14:textId="77777777" w:rsidR="00E769B6" w:rsidRDefault="00E769B6" w:rsidP="00E769B6">
      <w:pPr>
        <w:pStyle w:val="CommentText"/>
      </w:pPr>
      <w:r>
        <w:rPr>
          <w:rStyle w:val="CommentReference"/>
        </w:rPr>
        <w:annotationRef/>
      </w:r>
      <w:r>
        <w:t>It should be “germination”. I changed the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891E24" w15:done="1"/>
  <w15:commentEx w15:paraId="6B560B70" w15:paraIdParent="14891E24" w15:done="1"/>
  <w15:commentEx w15:paraId="5F01C903" w15:done="1"/>
  <w15:commentEx w15:paraId="628965B5" w15:done="1"/>
  <w15:commentEx w15:paraId="4C0FC6FE" w15:done="1"/>
  <w15:commentEx w15:paraId="1451C9E1" w15:done="1"/>
  <w15:commentEx w15:paraId="20BA7AC8" w15:paraIdParent="1451C9E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8DDA3" w16cex:dateUtc="2022-08-18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891E24" w16cid:durableId="269409E6"/>
  <w16cid:commentId w16cid:paraId="6B560B70" w16cid:durableId="26A89FE3"/>
  <w16cid:commentId w16cid:paraId="5F01C903" w16cid:durableId="2693AFF4"/>
  <w16cid:commentId w16cid:paraId="628965B5" w16cid:durableId="2693B016"/>
  <w16cid:commentId w16cid:paraId="4C0FC6FE" w16cid:durableId="2693B022"/>
  <w16cid:commentId w16cid:paraId="1451C9E1" w16cid:durableId="26A8DDA3"/>
  <w16cid:commentId w16cid:paraId="20BA7AC8" w16cid:durableId="26AA16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07A7D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F1C1F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112703769">
    <w:abstractNumId w:val="0"/>
  </w:num>
  <w:num w:numId="2" w16cid:durableId="1478688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ulte Moore, Lisa A [NREM]">
    <w15:presenceInfo w15:providerId="AD" w15:userId="S-1-5-21-1659004503-1450960922-1606980848-114711"/>
  </w15:person>
  <w15:person w15:author="Nguyen, Huong T [AGRON]">
    <w15:presenceInfo w15:providerId="AD" w15:userId="S-1-5-21-1659004503-1450960922-1606980848-591684"/>
  </w15:person>
  <w15:person w15:author="Liebman, Matthew Z [AGRON]">
    <w15:presenceInfo w15:providerId="AD" w15:userId="S::mliebman@iastate.edu::28d82a51-c5a1-4aed-b7b1-cf2f9370c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87"/>
    <w:rsid w:val="00044EA8"/>
    <w:rsid w:val="00483087"/>
    <w:rsid w:val="007C386F"/>
    <w:rsid w:val="009E3371"/>
    <w:rsid w:val="00BB07FC"/>
    <w:rsid w:val="00DD29C4"/>
    <w:rsid w:val="00E769B6"/>
    <w:rsid w:val="00E9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BEA0"/>
  <w15:chartTrackingRefBased/>
  <w15:docId w15:val="{6B8D4029-16D7-CF43-9C60-F28D4229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087"/>
    <w:rPr>
      <w:kern w:val="0"/>
      <w14:ligatures w14:val="none"/>
    </w:rPr>
  </w:style>
  <w:style w:type="paragraph" w:styleId="Heading1">
    <w:name w:val="heading 1"/>
    <w:basedOn w:val="Normal"/>
    <w:next w:val="BodyText"/>
    <w:link w:val="Heading1Char"/>
    <w:uiPriority w:val="9"/>
    <w:qFormat/>
    <w:rsid w:val="00483087"/>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483087"/>
    <w:pPr>
      <w:keepNext/>
      <w:keepLines/>
      <w:spacing w:before="20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483087"/>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483087"/>
    <w:pPr>
      <w:keepNext/>
      <w:keepLines/>
      <w:spacing w:before="20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483087"/>
    <w:pPr>
      <w:keepNext/>
      <w:keepLines/>
      <w:spacing w:before="20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483087"/>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483087"/>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483087"/>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483087"/>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087"/>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483087"/>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483087"/>
    <w:rPr>
      <w:rFonts w:asciiTheme="majorHAnsi" w:eastAsiaTheme="majorEastAsia" w:hAnsiTheme="majorHAnsi" w:cstheme="majorBidi"/>
      <w:b/>
      <w:bCs/>
      <w:color w:val="4472C4" w:themeColor="accent1"/>
      <w:kern w:val="0"/>
      <w14:ligatures w14:val="none"/>
    </w:rPr>
  </w:style>
  <w:style w:type="character" w:customStyle="1" w:styleId="Heading4Char">
    <w:name w:val="Heading 4 Char"/>
    <w:basedOn w:val="DefaultParagraphFont"/>
    <w:link w:val="Heading4"/>
    <w:uiPriority w:val="9"/>
    <w:rsid w:val="00483087"/>
    <w:rPr>
      <w:rFonts w:asciiTheme="majorHAnsi" w:eastAsiaTheme="majorEastAsia" w:hAnsiTheme="majorHAnsi" w:cstheme="majorBidi"/>
      <w:bCs/>
      <w:i/>
      <w:color w:val="4472C4" w:themeColor="accent1"/>
      <w:kern w:val="0"/>
      <w14:ligatures w14:val="none"/>
    </w:rPr>
  </w:style>
  <w:style w:type="character" w:customStyle="1" w:styleId="Heading5Char">
    <w:name w:val="Heading 5 Char"/>
    <w:basedOn w:val="DefaultParagraphFont"/>
    <w:link w:val="Heading5"/>
    <w:uiPriority w:val="9"/>
    <w:rsid w:val="00483087"/>
    <w:rPr>
      <w:rFonts w:asciiTheme="majorHAnsi" w:eastAsiaTheme="majorEastAsia" w:hAnsiTheme="majorHAnsi" w:cstheme="majorBidi"/>
      <w:iCs/>
      <w:color w:val="4472C4" w:themeColor="accent1"/>
      <w:kern w:val="0"/>
      <w14:ligatures w14:val="none"/>
    </w:rPr>
  </w:style>
  <w:style w:type="character" w:customStyle="1" w:styleId="Heading6Char">
    <w:name w:val="Heading 6 Char"/>
    <w:basedOn w:val="DefaultParagraphFont"/>
    <w:link w:val="Heading6"/>
    <w:uiPriority w:val="9"/>
    <w:rsid w:val="00483087"/>
    <w:rPr>
      <w:rFonts w:asciiTheme="majorHAnsi" w:eastAsiaTheme="majorEastAsia" w:hAnsiTheme="majorHAnsi" w:cstheme="majorBidi"/>
      <w:color w:val="4472C4" w:themeColor="accent1"/>
      <w:kern w:val="0"/>
      <w14:ligatures w14:val="none"/>
    </w:rPr>
  </w:style>
  <w:style w:type="character" w:customStyle="1" w:styleId="Heading7Char">
    <w:name w:val="Heading 7 Char"/>
    <w:basedOn w:val="DefaultParagraphFont"/>
    <w:link w:val="Heading7"/>
    <w:uiPriority w:val="9"/>
    <w:rsid w:val="00483087"/>
    <w:rPr>
      <w:rFonts w:asciiTheme="majorHAnsi" w:eastAsiaTheme="majorEastAsia" w:hAnsiTheme="majorHAnsi" w:cstheme="majorBidi"/>
      <w:color w:val="4472C4" w:themeColor="accent1"/>
      <w:kern w:val="0"/>
      <w14:ligatures w14:val="none"/>
    </w:rPr>
  </w:style>
  <w:style w:type="character" w:customStyle="1" w:styleId="Heading8Char">
    <w:name w:val="Heading 8 Char"/>
    <w:basedOn w:val="DefaultParagraphFont"/>
    <w:link w:val="Heading8"/>
    <w:uiPriority w:val="9"/>
    <w:rsid w:val="00483087"/>
    <w:rPr>
      <w:rFonts w:asciiTheme="majorHAnsi" w:eastAsiaTheme="majorEastAsia" w:hAnsiTheme="majorHAnsi" w:cstheme="majorBidi"/>
      <w:color w:val="4472C4" w:themeColor="accent1"/>
      <w:kern w:val="0"/>
      <w14:ligatures w14:val="none"/>
    </w:rPr>
  </w:style>
  <w:style w:type="character" w:customStyle="1" w:styleId="Heading9Char">
    <w:name w:val="Heading 9 Char"/>
    <w:basedOn w:val="DefaultParagraphFont"/>
    <w:link w:val="Heading9"/>
    <w:uiPriority w:val="9"/>
    <w:rsid w:val="00483087"/>
    <w:rPr>
      <w:rFonts w:asciiTheme="majorHAnsi" w:eastAsiaTheme="majorEastAsia" w:hAnsiTheme="majorHAnsi" w:cstheme="majorBidi"/>
      <w:color w:val="4472C4" w:themeColor="accent1"/>
      <w:kern w:val="0"/>
      <w14:ligatures w14:val="none"/>
    </w:rPr>
  </w:style>
  <w:style w:type="paragraph" w:styleId="BodyText">
    <w:name w:val="Body Text"/>
    <w:basedOn w:val="Normal"/>
    <w:link w:val="BodyTextChar"/>
    <w:qFormat/>
    <w:rsid w:val="00483087"/>
    <w:pPr>
      <w:spacing w:before="180" w:after="180"/>
    </w:pPr>
  </w:style>
  <w:style w:type="character" w:customStyle="1" w:styleId="BodyTextChar">
    <w:name w:val="Body Text Char"/>
    <w:basedOn w:val="DefaultParagraphFont"/>
    <w:link w:val="BodyText"/>
    <w:rsid w:val="00483087"/>
    <w:rPr>
      <w:kern w:val="0"/>
      <w14:ligatures w14:val="none"/>
    </w:rPr>
  </w:style>
  <w:style w:type="paragraph" w:customStyle="1" w:styleId="FirstParagraph">
    <w:name w:val="First Paragraph"/>
    <w:basedOn w:val="BodyText"/>
    <w:next w:val="BodyText"/>
    <w:qFormat/>
    <w:rsid w:val="00483087"/>
  </w:style>
  <w:style w:type="paragraph" w:customStyle="1" w:styleId="Compact">
    <w:name w:val="Compact"/>
    <w:basedOn w:val="BodyText"/>
    <w:qFormat/>
    <w:rsid w:val="00483087"/>
    <w:pPr>
      <w:spacing w:before="36" w:after="36"/>
    </w:pPr>
  </w:style>
  <w:style w:type="paragraph" w:styleId="Title">
    <w:name w:val="Title"/>
    <w:basedOn w:val="Normal"/>
    <w:next w:val="BodyText"/>
    <w:link w:val="TitleChar"/>
    <w:qFormat/>
    <w:rsid w:val="00483087"/>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483087"/>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483087"/>
    <w:pPr>
      <w:spacing w:before="240"/>
    </w:pPr>
    <w:rPr>
      <w:sz w:val="30"/>
      <w:szCs w:val="30"/>
    </w:rPr>
  </w:style>
  <w:style w:type="character" w:customStyle="1" w:styleId="SubtitleChar">
    <w:name w:val="Subtitle Char"/>
    <w:basedOn w:val="DefaultParagraphFont"/>
    <w:link w:val="Subtitle"/>
    <w:rsid w:val="00483087"/>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483087"/>
    <w:pPr>
      <w:keepNext/>
      <w:keepLines/>
      <w:jc w:val="center"/>
    </w:pPr>
    <w:rPr>
      <w:kern w:val="0"/>
      <w14:ligatures w14:val="none"/>
    </w:rPr>
  </w:style>
  <w:style w:type="paragraph" w:styleId="Date">
    <w:name w:val="Date"/>
    <w:next w:val="BodyText"/>
    <w:link w:val="DateChar"/>
    <w:qFormat/>
    <w:rsid w:val="00483087"/>
    <w:pPr>
      <w:keepNext/>
      <w:keepLines/>
      <w:jc w:val="center"/>
    </w:pPr>
    <w:rPr>
      <w:kern w:val="0"/>
      <w14:ligatures w14:val="none"/>
    </w:rPr>
  </w:style>
  <w:style w:type="character" w:customStyle="1" w:styleId="DateChar">
    <w:name w:val="Date Char"/>
    <w:basedOn w:val="DefaultParagraphFont"/>
    <w:link w:val="Date"/>
    <w:rsid w:val="00483087"/>
    <w:rPr>
      <w:kern w:val="0"/>
      <w14:ligatures w14:val="none"/>
    </w:rPr>
  </w:style>
  <w:style w:type="paragraph" w:customStyle="1" w:styleId="Abstract">
    <w:name w:val="Abstract"/>
    <w:basedOn w:val="Normal"/>
    <w:next w:val="BodyText"/>
    <w:qFormat/>
    <w:rsid w:val="00483087"/>
    <w:pPr>
      <w:keepNext/>
      <w:keepLines/>
      <w:spacing w:before="300" w:after="300"/>
    </w:pPr>
    <w:rPr>
      <w:sz w:val="20"/>
      <w:szCs w:val="20"/>
    </w:rPr>
  </w:style>
  <w:style w:type="paragraph" w:styleId="Bibliography">
    <w:name w:val="Bibliography"/>
    <w:basedOn w:val="Normal"/>
    <w:qFormat/>
    <w:rsid w:val="00483087"/>
  </w:style>
  <w:style w:type="paragraph" w:styleId="BlockText">
    <w:name w:val="Block Text"/>
    <w:basedOn w:val="BodyText"/>
    <w:next w:val="BodyText"/>
    <w:uiPriority w:val="9"/>
    <w:unhideWhenUsed/>
    <w:qFormat/>
    <w:rsid w:val="00483087"/>
    <w:pPr>
      <w:spacing w:before="100" w:after="100"/>
      <w:ind w:left="480" w:right="480"/>
    </w:pPr>
  </w:style>
  <w:style w:type="paragraph" w:styleId="FootnoteText">
    <w:name w:val="footnote text"/>
    <w:basedOn w:val="Normal"/>
    <w:link w:val="FootnoteTextChar"/>
    <w:uiPriority w:val="9"/>
    <w:unhideWhenUsed/>
    <w:qFormat/>
    <w:rsid w:val="00483087"/>
  </w:style>
  <w:style w:type="character" w:customStyle="1" w:styleId="FootnoteTextChar">
    <w:name w:val="Footnote Text Char"/>
    <w:basedOn w:val="DefaultParagraphFont"/>
    <w:link w:val="FootnoteText"/>
    <w:uiPriority w:val="9"/>
    <w:rsid w:val="00483087"/>
    <w:rPr>
      <w:kern w:val="0"/>
      <w14:ligatures w14:val="none"/>
    </w:rPr>
  </w:style>
  <w:style w:type="table" w:customStyle="1" w:styleId="Table">
    <w:name w:val="Table"/>
    <w:semiHidden/>
    <w:unhideWhenUsed/>
    <w:qFormat/>
    <w:rsid w:val="00483087"/>
    <w:rPr>
      <w:kern w:val="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83087"/>
    <w:pPr>
      <w:keepNext/>
      <w:keepLines/>
    </w:pPr>
    <w:rPr>
      <w:b/>
    </w:rPr>
  </w:style>
  <w:style w:type="paragraph" w:customStyle="1" w:styleId="Definition">
    <w:name w:val="Definition"/>
    <w:basedOn w:val="Normal"/>
    <w:rsid w:val="00483087"/>
  </w:style>
  <w:style w:type="paragraph" w:styleId="Caption">
    <w:name w:val="caption"/>
    <w:basedOn w:val="Normal"/>
    <w:link w:val="CaptionChar"/>
    <w:rsid w:val="00483087"/>
    <w:pPr>
      <w:spacing w:after="120"/>
    </w:pPr>
    <w:rPr>
      <w:i/>
    </w:rPr>
  </w:style>
  <w:style w:type="paragraph" w:customStyle="1" w:styleId="TableCaption">
    <w:name w:val="Table Caption"/>
    <w:basedOn w:val="Caption"/>
    <w:rsid w:val="00483087"/>
    <w:pPr>
      <w:keepNext/>
    </w:pPr>
  </w:style>
  <w:style w:type="paragraph" w:customStyle="1" w:styleId="ImageCaption">
    <w:name w:val="Image Caption"/>
    <w:basedOn w:val="Caption"/>
    <w:rsid w:val="00483087"/>
  </w:style>
  <w:style w:type="paragraph" w:customStyle="1" w:styleId="Figure">
    <w:name w:val="Figure"/>
    <w:basedOn w:val="Normal"/>
    <w:rsid w:val="00483087"/>
  </w:style>
  <w:style w:type="paragraph" w:customStyle="1" w:styleId="CaptionedFigure">
    <w:name w:val="Captioned Figure"/>
    <w:basedOn w:val="Figure"/>
    <w:rsid w:val="00483087"/>
    <w:pPr>
      <w:keepNext/>
    </w:pPr>
  </w:style>
  <w:style w:type="character" w:customStyle="1" w:styleId="CaptionChar">
    <w:name w:val="Caption Char"/>
    <w:basedOn w:val="DefaultParagraphFont"/>
    <w:link w:val="Caption"/>
    <w:rsid w:val="00483087"/>
    <w:rPr>
      <w:i/>
      <w:kern w:val="0"/>
      <w14:ligatures w14:val="none"/>
    </w:rPr>
  </w:style>
  <w:style w:type="character" w:customStyle="1" w:styleId="VerbatimChar">
    <w:name w:val="Verbatim Char"/>
    <w:basedOn w:val="CaptionChar"/>
    <w:link w:val="SourceCode"/>
    <w:rsid w:val="00483087"/>
    <w:rPr>
      <w:rFonts w:ascii="Consolas" w:hAnsi="Consolas"/>
      <w:i/>
      <w:kern w:val="0"/>
      <w:shd w:val="clear" w:color="auto" w:fill="F8F8F8"/>
      <w14:ligatures w14:val="none"/>
    </w:rPr>
  </w:style>
  <w:style w:type="character" w:customStyle="1" w:styleId="SectionNumber">
    <w:name w:val="Section Number"/>
    <w:basedOn w:val="CaptionChar"/>
    <w:rsid w:val="00483087"/>
    <w:rPr>
      <w:i/>
      <w:kern w:val="0"/>
      <w14:ligatures w14:val="none"/>
    </w:rPr>
  </w:style>
  <w:style w:type="character" w:styleId="FootnoteReference">
    <w:name w:val="footnote reference"/>
    <w:basedOn w:val="CaptionChar"/>
    <w:rsid w:val="00483087"/>
    <w:rPr>
      <w:i/>
      <w:kern w:val="0"/>
      <w:vertAlign w:val="superscript"/>
      <w14:ligatures w14:val="none"/>
    </w:rPr>
  </w:style>
  <w:style w:type="character" w:styleId="Hyperlink">
    <w:name w:val="Hyperlink"/>
    <w:basedOn w:val="CaptionChar"/>
    <w:rsid w:val="00483087"/>
    <w:rPr>
      <w:i/>
      <w:color w:val="4472C4" w:themeColor="accent1"/>
      <w:kern w:val="0"/>
      <w14:ligatures w14:val="none"/>
    </w:rPr>
  </w:style>
  <w:style w:type="paragraph" w:styleId="TOCHeading">
    <w:name w:val="TOC Heading"/>
    <w:basedOn w:val="Heading1"/>
    <w:next w:val="BodyText"/>
    <w:uiPriority w:val="39"/>
    <w:unhideWhenUsed/>
    <w:qFormat/>
    <w:rsid w:val="00483087"/>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483087"/>
    <w:pPr>
      <w:shd w:val="clear" w:color="auto" w:fill="F8F8F8"/>
      <w:wordWrap w:val="0"/>
    </w:pPr>
    <w:rPr>
      <w:rFonts w:ascii="Consolas" w:hAnsi="Consolas"/>
      <w:i/>
    </w:rPr>
  </w:style>
  <w:style w:type="character" w:customStyle="1" w:styleId="KeywordTok">
    <w:name w:val="KeywordTok"/>
    <w:basedOn w:val="VerbatimChar"/>
    <w:rsid w:val="00483087"/>
    <w:rPr>
      <w:rFonts w:ascii="Consolas" w:hAnsi="Consolas"/>
      <w:b/>
      <w:i/>
      <w:color w:val="204A87"/>
      <w:kern w:val="0"/>
      <w:shd w:val="clear" w:color="auto" w:fill="F8F8F8"/>
      <w14:ligatures w14:val="none"/>
    </w:rPr>
  </w:style>
  <w:style w:type="character" w:customStyle="1" w:styleId="DataTypeTok">
    <w:name w:val="DataTypeTok"/>
    <w:basedOn w:val="VerbatimChar"/>
    <w:rsid w:val="00483087"/>
    <w:rPr>
      <w:rFonts w:ascii="Consolas" w:hAnsi="Consolas"/>
      <w:i/>
      <w:color w:val="204A87"/>
      <w:kern w:val="0"/>
      <w:shd w:val="clear" w:color="auto" w:fill="F8F8F8"/>
      <w14:ligatures w14:val="none"/>
    </w:rPr>
  </w:style>
  <w:style w:type="character" w:customStyle="1" w:styleId="DecValTok">
    <w:name w:val="DecValTok"/>
    <w:basedOn w:val="VerbatimChar"/>
    <w:rsid w:val="00483087"/>
    <w:rPr>
      <w:rFonts w:ascii="Consolas" w:hAnsi="Consolas"/>
      <w:i/>
      <w:color w:val="0000CF"/>
      <w:kern w:val="0"/>
      <w:shd w:val="clear" w:color="auto" w:fill="F8F8F8"/>
      <w14:ligatures w14:val="none"/>
    </w:rPr>
  </w:style>
  <w:style w:type="character" w:customStyle="1" w:styleId="BaseNTok">
    <w:name w:val="BaseNTok"/>
    <w:basedOn w:val="VerbatimChar"/>
    <w:rsid w:val="00483087"/>
    <w:rPr>
      <w:rFonts w:ascii="Consolas" w:hAnsi="Consolas"/>
      <w:i/>
      <w:color w:val="0000CF"/>
      <w:kern w:val="0"/>
      <w:shd w:val="clear" w:color="auto" w:fill="F8F8F8"/>
      <w14:ligatures w14:val="none"/>
    </w:rPr>
  </w:style>
  <w:style w:type="character" w:customStyle="1" w:styleId="FloatTok">
    <w:name w:val="FloatTok"/>
    <w:basedOn w:val="VerbatimChar"/>
    <w:rsid w:val="00483087"/>
    <w:rPr>
      <w:rFonts w:ascii="Consolas" w:hAnsi="Consolas"/>
      <w:i/>
      <w:color w:val="0000CF"/>
      <w:kern w:val="0"/>
      <w:shd w:val="clear" w:color="auto" w:fill="F8F8F8"/>
      <w14:ligatures w14:val="none"/>
    </w:rPr>
  </w:style>
  <w:style w:type="character" w:customStyle="1" w:styleId="ConstantTok">
    <w:name w:val="ConstantTok"/>
    <w:basedOn w:val="VerbatimChar"/>
    <w:rsid w:val="00483087"/>
    <w:rPr>
      <w:rFonts w:ascii="Consolas" w:hAnsi="Consolas"/>
      <w:i/>
      <w:color w:val="000000"/>
      <w:kern w:val="0"/>
      <w:shd w:val="clear" w:color="auto" w:fill="F8F8F8"/>
      <w14:ligatures w14:val="none"/>
    </w:rPr>
  </w:style>
  <w:style w:type="character" w:customStyle="1" w:styleId="CharTok">
    <w:name w:val="CharTok"/>
    <w:basedOn w:val="VerbatimChar"/>
    <w:rsid w:val="00483087"/>
    <w:rPr>
      <w:rFonts w:ascii="Consolas" w:hAnsi="Consolas"/>
      <w:i/>
      <w:color w:val="4E9A06"/>
      <w:kern w:val="0"/>
      <w:shd w:val="clear" w:color="auto" w:fill="F8F8F8"/>
      <w14:ligatures w14:val="none"/>
    </w:rPr>
  </w:style>
  <w:style w:type="character" w:customStyle="1" w:styleId="SpecialCharTok">
    <w:name w:val="SpecialCharTok"/>
    <w:basedOn w:val="VerbatimChar"/>
    <w:rsid w:val="00483087"/>
    <w:rPr>
      <w:rFonts w:ascii="Consolas" w:hAnsi="Consolas"/>
      <w:i/>
      <w:color w:val="000000"/>
      <w:kern w:val="0"/>
      <w:shd w:val="clear" w:color="auto" w:fill="F8F8F8"/>
      <w14:ligatures w14:val="none"/>
    </w:rPr>
  </w:style>
  <w:style w:type="character" w:customStyle="1" w:styleId="StringTok">
    <w:name w:val="StringTok"/>
    <w:basedOn w:val="VerbatimChar"/>
    <w:rsid w:val="00483087"/>
    <w:rPr>
      <w:rFonts w:ascii="Consolas" w:hAnsi="Consolas"/>
      <w:i/>
      <w:color w:val="4E9A06"/>
      <w:kern w:val="0"/>
      <w:shd w:val="clear" w:color="auto" w:fill="F8F8F8"/>
      <w14:ligatures w14:val="none"/>
    </w:rPr>
  </w:style>
  <w:style w:type="character" w:customStyle="1" w:styleId="VerbatimStringTok">
    <w:name w:val="VerbatimStringTok"/>
    <w:basedOn w:val="VerbatimChar"/>
    <w:rsid w:val="00483087"/>
    <w:rPr>
      <w:rFonts w:ascii="Consolas" w:hAnsi="Consolas"/>
      <w:i/>
      <w:color w:val="4E9A06"/>
      <w:kern w:val="0"/>
      <w:shd w:val="clear" w:color="auto" w:fill="F8F8F8"/>
      <w14:ligatures w14:val="none"/>
    </w:rPr>
  </w:style>
  <w:style w:type="character" w:customStyle="1" w:styleId="SpecialStringTok">
    <w:name w:val="SpecialStringTok"/>
    <w:basedOn w:val="VerbatimChar"/>
    <w:rsid w:val="00483087"/>
    <w:rPr>
      <w:rFonts w:ascii="Consolas" w:hAnsi="Consolas"/>
      <w:i/>
      <w:color w:val="4E9A06"/>
      <w:kern w:val="0"/>
      <w:shd w:val="clear" w:color="auto" w:fill="F8F8F8"/>
      <w14:ligatures w14:val="none"/>
    </w:rPr>
  </w:style>
  <w:style w:type="character" w:customStyle="1" w:styleId="ImportTok">
    <w:name w:val="ImportTok"/>
    <w:basedOn w:val="VerbatimChar"/>
    <w:rsid w:val="00483087"/>
    <w:rPr>
      <w:rFonts w:ascii="Consolas" w:hAnsi="Consolas"/>
      <w:i/>
      <w:kern w:val="0"/>
      <w:shd w:val="clear" w:color="auto" w:fill="F8F8F8"/>
      <w14:ligatures w14:val="none"/>
    </w:rPr>
  </w:style>
  <w:style w:type="character" w:customStyle="1" w:styleId="CommentTok">
    <w:name w:val="CommentTok"/>
    <w:basedOn w:val="VerbatimChar"/>
    <w:rsid w:val="00483087"/>
    <w:rPr>
      <w:rFonts w:ascii="Consolas" w:hAnsi="Consolas"/>
      <w:i w:val="0"/>
      <w:color w:val="8F5902"/>
      <w:kern w:val="0"/>
      <w:shd w:val="clear" w:color="auto" w:fill="F8F8F8"/>
      <w14:ligatures w14:val="none"/>
    </w:rPr>
  </w:style>
  <w:style w:type="character" w:customStyle="1" w:styleId="DocumentationTok">
    <w:name w:val="DocumentationTok"/>
    <w:basedOn w:val="VerbatimChar"/>
    <w:rsid w:val="00483087"/>
    <w:rPr>
      <w:rFonts w:ascii="Consolas" w:hAnsi="Consolas"/>
      <w:b/>
      <w:i w:val="0"/>
      <w:color w:val="8F5902"/>
      <w:kern w:val="0"/>
      <w:shd w:val="clear" w:color="auto" w:fill="F8F8F8"/>
      <w14:ligatures w14:val="none"/>
    </w:rPr>
  </w:style>
  <w:style w:type="character" w:customStyle="1" w:styleId="AnnotationTok">
    <w:name w:val="AnnotationTok"/>
    <w:basedOn w:val="VerbatimChar"/>
    <w:rsid w:val="00483087"/>
    <w:rPr>
      <w:rFonts w:ascii="Consolas" w:hAnsi="Consolas"/>
      <w:b/>
      <w:i w:val="0"/>
      <w:color w:val="8F5902"/>
      <w:kern w:val="0"/>
      <w:shd w:val="clear" w:color="auto" w:fill="F8F8F8"/>
      <w14:ligatures w14:val="none"/>
    </w:rPr>
  </w:style>
  <w:style w:type="character" w:customStyle="1" w:styleId="CommentVarTok">
    <w:name w:val="CommentVarTok"/>
    <w:basedOn w:val="VerbatimChar"/>
    <w:rsid w:val="00483087"/>
    <w:rPr>
      <w:rFonts w:ascii="Consolas" w:hAnsi="Consolas"/>
      <w:b/>
      <w:i w:val="0"/>
      <w:color w:val="8F5902"/>
      <w:kern w:val="0"/>
      <w:shd w:val="clear" w:color="auto" w:fill="F8F8F8"/>
      <w14:ligatures w14:val="none"/>
    </w:rPr>
  </w:style>
  <w:style w:type="character" w:customStyle="1" w:styleId="OtherTok">
    <w:name w:val="OtherTok"/>
    <w:basedOn w:val="VerbatimChar"/>
    <w:rsid w:val="00483087"/>
    <w:rPr>
      <w:rFonts w:ascii="Consolas" w:hAnsi="Consolas"/>
      <w:i/>
      <w:color w:val="8F5902"/>
      <w:kern w:val="0"/>
      <w:shd w:val="clear" w:color="auto" w:fill="F8F8F8"/>
      <w14:ligatures w14:val="none"/>
    </w:rPr>
  </w:style>
  <w:style w:type="character" w:customStyle="1" w:styleId="FunctionTok">
    <w:name w:val="FunctionTok"/>
    <w:basedOn w:val="VerbatimChar"/>
    <w:rsid w:val="00483087"/>
    <w:rPr>
      <w:rFonts w:ascii="Consolas" w:hAnsi="Consolas"/>
      <w:i/>
      <w:color w:val="000000"/>
      <w:kern w:val="0"/>
      <w:shd w:val="clear" w:color="auto" w:fill="F8F8F8"/>
      <w14:ligatures w14:val="none"/>
    </w:rPr>
  </w:style>
  <w:style w:type="character" w:customStyle="1" w:styleId="VariableTok">
    <w:name w:val="VariableTok"/>
    <w:basedOn w:val="VerbatimChar"/>
    <w:rsid w:val="00483087"/>
    <w:rPr>
      <w:rFonts w:ascii="Consolas" w:hAnsi="Consolas"/>
      <w:i/>
      <w:color w:val="000000"/>
      <w:kern w:val="0"/>
      <w:shd w:val="clear" w:color="auto" w:fill="F8F8F8"/>
      <w14:ligatures w14:val="none"/>
    </w:rPr>
  </w:style>
  <w:style w:type="character" w:customStyle="1" w:styleId="ControlFlowTok">
    <w:name w:val="ControlFlowTok"/>
    <w:basedOn w:val="VerbatimChar"/>
    <w:rsid w:val="00483087"/>
    <w:rPr>
      <w:rFonts w:ascii="Consolas" w:hAnsi="Consolas"/>
      <w:b/>
      <w:i/>
      <w:color w:val="204A87"/>
      <w:kern w:val="0"/>
      <w:shd w:val="clear" w:color="auto" w:fill="F8F8F8"/>
      <w14:ligatures w14:val="none"/>
    </w:rPr>
  </w:style>
  <w:style w:type="character" w:customStyle="1" w:styleId="OperatorTok">
    <w:name w:val="OperatorTok"/>
    <w:basedOn w:val="VerbatimChar"/>
    <w:rsid w:val="00483087"/>
    <w:rPr>
      <w:rFonts w:ascii="Consolas" w:hAnsi="Consolas"/>
      <w:b/>
      <w:i/>
      <w:color w:val="CE5C00"/>
      <w:kern w:val="0"/>
      <w:shd w:val="clear" w:color="auto" w:fill="F8F8F8"/>
      <w14:ligatures w14:val="none"/>
    </w:rPr>
  </w:style>
  <w:style w:type="character" w:customStyle="1" w:styleId="BuiltInTok">
    <w:name w:val="BuiltInTok"/>
    <w:basedOn w:val="VerbatimChar"/>
    <w:rsid w:val="00483087"/>
    <w:rPr>
      <w:rFonts w:ascii="Consolas" w:hAnsi="Consolas"/>
      <w:i/>
      <w:kern w:val="0"/>
      <w:shd w:val="clear" w:color="auto" w:fill="F8F8F8"/>
      <w14:ligatures w14:val="none"/>
    </w:rPr>
  </w:style>
  <w:style w:type="character" w:customStyle="1" w:styleId="ExtensionTok">
    <w:name w:val="ExtensionTok"/>
    <w:basedOn w:val="VerbatimChar"/>
    <w:rsid w:val="00483087"/>
    <w:rPr>
      <w:rFonts w:ascii="Consolas" w:hAnsi="Consolas"/>
      <w:i/>
      <w:kern w:val="0"/>
      <w:shd w:val="clear" w:color="auto" w:fill="F8F8F8"/>
      <w14:ligatures w14:val="none"/>
    </w:rPr>
  </w:style>
  <w:style w:type="character" w:customStyle="1" w:styleId="PreprocessorTok">
    <w:name w:val="PreprocessorTok"/>
    <w:basedOn w:val="VerbatimChar"/>
    <w:rsid w:val="00483087"/>
    <w:rPr>
      <w:rFonts w:ascii="Consolas" w:hAnsi="Consolas"/>
      <w:i w:val="0"/>
      <w:color w:val="8F5902"/>
      <w:kern w:val="0"/>
      <w:shd w:val="clear" w:color="auto" w:fill="F8F8F8"/>
      <w14:ligatures w14:val="none"/>
    </w:rPr>
  </w:style>
  <w:style w:type="character" w:customStyle="1" w:styleId="AttributeTok">
    <w:name w:val="AttributeTok"/>
    <w:basedOn w:val="VerbatimChar"/>
    <w:rsid w:val="00483087"/>
    <w:rPr>
      <w:rFonts w:ascii="Consolas" w:hAnsi="Consolas"/>
      <w:i/>
      <w:color w:val="C4A000"/>
      <w:kern w:val="0"/>
      <w:shd w:val="clear" w:color="auto" w:fill="F8F8F8"/>
      <w14:ligatures w14:val="none"/>
    </w:rPr>
  </w:style>
  <w:style w:type="character" w:customStyle="1" w:styleId="RegionMarkerTok">
    <w:name w:val="RegionMarkerTok"/>
    <w:basedOn w:val="VerbatimChar"/>
    <w:rsid w:val="00483087"/>
    <w:rPr>
      <w:rFonts w:ascii="Consolas" w:hAnsi="Consolas"/>
      <w:i/>
      <w:kern w:val="0"/>
      <w:shd w:val="clear" w:color="auto" w:fill="F8F8F8"/>
      <w14:ligatures w14:val="none"/>
    </w:rPr>
  </w:style>
  <w:style w:type="character" w:customStyle="1" w:styleId="InformationTok">
    <w:name w:val="InformationTok"/>
    <w:basedOn w:val="VerbatimChar"/>
    <w:rsid w:val="00483087"/>
    <w:rPr>
      <w:rFonts w:ascii="Consolas" w:hAnsi="Consolas"/>
      <w:b/>
      <w:i w:val="0"/>
      <w:color w:val="8F5902"/>
      <w:kern w:val="0"/>
      <w:shd w:val="clear" w:color="auto" w:fill="F8F8F8"/>
      <w14:ligatures w14:val="none"/>
    </w:rPr>
  </w:style>
  <w:style w:type="character" w:customStyle="1" w:styleId="WarningTok">
    <w:name w:val="WarningTok"/>
    <w:basedOn w:val="VerbatimChar"/>
    <w:rsid w:val="00483087"/>
    <w:rPr>
      <w:rFonts w:ascii="Consolas" w:hAnsi="Consolas"/>
      <w:b/>
      <w:i w:val="0"/>
      <w:color w:val="8F5902"/>
      <w:kern w:val="0"/>
      <w:shd w:val="clear" w:color="auto" w:fill="F8F8F8"/>
      <w14:ligatures w14:val="none"/>
    </w:rPr>
  </w:style>
  <w:style w:type="character" w:customStyle="1" w:styleId="AlertTok">
    <w:name w:val="AlertTok"/>
    <w:basedOn w:val="VerbatimChar"/>
    <w:rsid w:val="00483087"/>
    <w:rPr>
      <w:rFonts w:ascii="Consolas" w:hAnsi="Consolas"/>
      <w:i/>
      <w:color w:val="EF2929"/>
      <w:kern w:val="0"/>
      <w:shd w:val="clear" w:color="auto" w:fill="F8F8F8"/>
      <w14:ligatures w14:val="none"/>
    </w:rPr>
  </w:style>
  <w:style w:type="character" w:customStyle="1" w:styleId="ErrorTok">
    <w:name w:val="ErrorTok"/>
    <w:basedOn w:val="VerbatimChar"/>
    <w:rsid w:val="00483087"/>
    <w:rPr>
      <w:rFonts w:ascii="Consolas" w:hAnsi="Consolas"/>
      <w:b/>
      <w:i/>
      <w:color w:val="A40000"/>
      <w:kern w:val="0"/>
      <w:shd w:val="clear" w:color="auto" w:fill="F8F8F8"/>
      <w14:ligatures w14:val="none"/>
    </w:rPr>
  </w:style>
  <w:style w:type="character" w:customStyle="1" w:styleId="NormalTok">
    <w:name w:val="NormalTok"/>
    <w:basedOn w:val="VerbatimChar"/>
    <w:rsid w:val="00483087"/>
    <w:rPr>
      <w:rFonts w:ascii="Consolas" w:hAnsi="Consolas"/>
      <w:i/>
      <w:kern w:val="0"/>
      <w:shd w:val="clear" w:color="auto" w:fill="F8F8F8"/>
      <w14:ligatures w14:val="none"/>
    </w:rPr>
  </w:style>
  <w:style w:type="paragraph" w:styleId="Revision">
    <w:name w:val="Revision"/>
    <w:hidden/>
    <w:semiHidden/>
    <w:rsid w:val="00483087"/>
    <w:rPr>
      <w:kern w:val="0"/>
      <w14:ligatures w14:val="none"/>
    </w:rPr>
  </w:style>
  <w:style w:type="character" w:styleId="CommentReference">
    <w:name w:val="annotation reference"/>
    <w:basedOn w:val="DefaultParagraphFont"/>
    <w:semiHidden/>
    <w:unhideWhenUsed/>
    <w:rsid w:val="00483087"/>
    <w:rPr>
      <w:sz w:val="16"/>
      <w:szCs w:val="16"/>
    </w:rPr>
  </w:style>
  <w:style w:type="paragraph" w:styleId="CommentText">
    <w:name w:val="annotation text"/>
    <w:basedOn w:val="Normal"/>
    <w:link w:val="CommentTextChar"/>
    <w:semiHidden/>
    <w:unhideWhenUsed/>
    <w:rsid w:val="00483087"/>
    <w:rPr>
      <w:sz w:val="20"/>
      <w:szCs w:val="20"/>
    </w:rPr>
  </w:style>
  <w:style w:type="character" w:customStyle="1" w:styleId="CommentTextChar">
    <w:name w:val="Comment Text Char"/>
    <w:basedOn w:val="DefaultParagraphFont"/>
    <w:link w:val="CommentText"/>
    <w:semiHidden/>
    <w:rsid w:val="00483087"/>
    <w:rPr>
      <w:kern w:val="0"/>
      <w:sz w:val="20"/>
      <w:szCs w:val="20"/>
      <w14:ligatures w14:val="none"/>
    </w:rPr>
  </w:style>
  <w:style w:type="paragraph" w:styleId="CommentSubject">
    <w:name w:val="annotation subject"/>
    <w:basedOn w:val="CommentText"/>
    <w:next w:val="CommentText"/>
    <w:link w:val="CommentSubjectChar"/>
    <w:semiHidden/>
    <w:unhideWhenUsed/>
    <w:rsid w:val="00483087"/>
    <w:rPr>
      <w:b/>
      <w:bCs/>
    </w:rPr>
  </w:style>
  <w:style w:type="character" w:customStyle="1" w:styleId="CommentSubjectChar">
    <w:name w:val="Comment Subject Char"/>
    <w:basedOn w:val="CommentTextChar"/>
    <w:link w:val="CommentSubject"/>
    <w:semiHidden/>
    <w:rsid w:val="00483087"/>
    <w:rPr>
      <w:b/>
      <w:bCs/>
      <w:kern w:val="0"/>
      <w:sz w:val="20"/>
      <w:szCs w:val="20"/>
      <w14:ligatures w14:val="none"/>
    </w:rPr>
  </w:style>
  <w:style w:type="paragraph" w:styleId="Header">
    <w:name w:val="header"/>
    <w:basedOn w:val="Normal"/>
    <w:link w:val="HeaderChar"/>
    <w:unhideWhenUsed/>
    <w:rsid w:val="00483087"/>
    <w:pPr>
      <w:tabs>
        <w:tab w:val="center" w:pos="4680"/>
        <w:tab w:val="right" w:pos="9360"/>
      </w:tabs>
    </w:pPr>
  </w:style>
  <w:style w:type="character" w:customStyle="1" w:styleId="HeaderChar">
    <w:name w:val="Header Char"/>
    <w:basedOn w:val="DefaultParagraphFont"/>
    <w:link w:val="Header"/>
    <w:rsid w:val="00483087"/>
    <w:rPr>
      <w:kern w:val="0"/>
      <w14:ligatures w14:val="none"/>
    </w:rPr>
  </w:style>
  <w:style w:type="paragraph" w:styleId="Footer">
    <w:name w:val="footer"/>
    <w:basedOn w:val="Normal"/>
    <w:link w:val="FooterChar"/>
    <w:unhideWhenUsed/>
    <w:rsid w:val="00483087"/>
    <w:pPr>
      <w:tabs>
        <w:tab w:val="center" w:pos="4680"/>
        <w:tab w:val="right" w:pos="9360"/>
      </w:tabs>
    </w:pPr>
  </w:style>
  <w:style w:type="character" w:customStyle="1" w:styleId="FooterChar">
    <w:name w:val="Footer Char"/>
    <w:basedOn w:val="DefaultParagraphFont"/>
    <w:link w:val="Footer"/>
    <w:rsid w:val="00483087"/>
    <w:rPr>
      <w:kern w:val="0"/>
      <w14:ligatures w14:val="none"/>
    </w:rPr>
  </w:style>
  <w:style w:type="character" w:styleId="PageNumber">
    <w:name w:val="page number"/>
    <w:basedOn w:val="DefaultParagraphFont"/>
    <w:semiHidden/>
    <w:unhideWhenUsed/>
    <w:rsid w:val="00483087"/>
  </w:style>
  <w:style w:type="paragraph" w:styleId="BalloonText">
    <w:name w:val="Balloon Text"/>
    <w:basedOn w:val="Normal"/>
    <w:link w:val="BalloonTextChar"/>
    <w:semiHidden/>
    <w:unhideWhenUsed/>
    <w:rsid w:val="00483087"/>
    <w:rPr>
      <w:rFonts w:ascii="Segoe UI" w:hAnsi="Segoe UI" w:cs="Segoe UI"/>
      <w:sz w:val="18"/>
      <w:szCs w:val="18"/>
    </w:rPr>
  </w:style>
  <w:style w:type="character" w:customStyle="1" w:styleId="BalloonTextChar">
    <w:name w:val="Balloon Text Char"/>
    <w:basedOn w:val="DefaultParagraphFont"/>
    <w:link w:val="BalloonText"/>
    <w:semiHidden/>
    <w:rsid w:val="00483087"/>
    <w:rPr>
      <w:rFonts w:ascii="Segoe UI" w:hAnsi="Segoe UI" w:cs="Segoe UI"/>
      <w:kern w:val="0"/>
      <w:sz w:val="18"/>
      <w:szCs w:val="18"/>
      <w14:ligatures w14:val="none"/>
    </w:rPr>
  </w:style>
  <w:style w:type="character" w:styleId="UnresolvedMention">
    <w:name w:val="Unresolved Mention"/>
    <w:basedOn w:val="DefaultParagraphFont"/>
    <w:uiPriority w:val="99"/>
    <w:semiHidden/>
    <w:unhideWhenUsed/>
    <w:rsid w:val="00483087"/>
    <w:rPr>
      <w:color w:val="605E5C"/>
      <w:shd w:val="clear" w:color="auto" w:fill="E1DFDD"/>
    </w:rPr>
  </w:style>
  <w:style w:type="character" w:styleId="LineNumber">
    <w:name w:val="line number"/>
    <w:basedOn w:val="DefaultParagraphFont"/>
    <w:uiPriority w:val="99"/>
    <w:semiHidden/>
    <w:unhideWhenUsed/>
    <w:rsid w:val="00483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github.com/hnguyen19/matrix-prospective/blob/master/2-Data/Clean/mean-summer-seedling-survival-Hartzler.RDat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hnguyen19/matrix-prospective/blob/master/2-Data/Clean/mean-emergence-prop-adjusted.RData" TargetMode="Externa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github.com/hnguyen19/matrix-prospective/blob/master/2-Data/Clean/mean-summer-seed-survival-Sosnoskie.RData" TargetMode="External"/><Relationship Id="rId25" Type="http://schemas.openxmlformats.org/officeDocument/2006/relationships/hyperlink" Target="https://github.com/hnguyen19/matrix-prospective/blob/master/4-Analysis/Q2-mature-density-allowance-rot.Rmd" TargetMode="External"/><Relationship Id="rId2" Type="http://schemas.openxmlformats.org/officeDocument/2006/relationships/styles" Target="styles.xml"/><Relationship Id="rId16" Type="http://schemas.openxmlformats.org/officeDocument/2006/relationships/hyperlink" Target="https://github.com/hnguyen19/matrix-prospective/blob/master/2-Data/Clean/mean-pre-planting-tillage.RData" TargetMode="External"/><Relationship Id="rId20" Type="http://schemas.openxmlformats.org/officeDocument/2006/relationships/hyperlink" Target="https://github.com/hnguyen19/matrix-prospective/blob/master/2-Data/Clean/mean-winter-seed-survival-Sosnoskie.RData"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github.com/hnguyen19/matrix-prospective/blob/master/4-Analysis/Q1-seed-production-allowance-rot.Rmd" TargetMode="External"/><Relationship Id="rId5" Type="http://schemas.openxmlformats.org/officeDocument/2006/relationships/image" Target="media/image1.jpg"/><Relationship Id="rId15" Type="http://schemas.openxmlformats.org/officeDocument/2006/relationships/image" Target="media/image7.png"/><Relationship Id="rId23" Type="http://schemas.openxmlformats.org/officeDocument/2006/relationships/hyperlink" Target="https://github.com/hnguyen19/matrix-prospective/blob/master/2-Data/Clean/mean-fecundity-18-cohort.RData"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hnguyen19/matrix-prospective/blob/master/2-Data/Clean/mean-post-harvest-tillage.RData"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hyperlink" Target="https://github.com/hnguyen19/matrix-prospective/blob/master/2-Data/Clean/mean-fecundity-19-cohort.RData"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56</Pages>
  <Words>6104</Words>
  <Characters>34794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Huong T</dc:creator>
  <cp:keywords/>
  <dc:description/>
  <cp:lastModifiedBy>Nguyen, Huong T</cp:lastModifiedBy>
  <cp:revision>2</cp:revision>
  <dcterms:created xsi:type="dcterms:W3CDTF">2023-06-25T21:28:00Z</dcterms:created>
  <dcterms:modified xsi:type="dcterms:W3CDTF">2023-06-26T01:39:00Z</dcterms:modified>
</cp:coreProperties>
</file>