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rFonts w:ascii="Noto Sans CJK SC" w:hAnsi="Noto Sans CJK SC" w:eastAsia="Noto Sans CJK SC"/>
          <w:b/>
          <w:color w:val="1F4E79"/>
          <w:sz w:val="76"/>
        </w:rPr>
        <w:t>InkMigrate</w:t>
      </w:r>
    </w:p>
    <w:p>
      <w:pPr>
        <w:jc w:val="center"/>
      </w:pPr>
      <w:r>
        <w:rPr>
          <w:rFonts w:ascii="Noto Sans CJK SC" w:hAnsi="Noto Sans CJK SC" w:eastAsia="Noto Sans CJK SC"/>
          <w:b/>
          <w:color w:val="2F6B78"/>
          <w:sz w:val="44"/>
        </w:rPr>
        <w:t>产品需求与技术规格</w:t>
      </w:r>
    </w:p>
    <w:p>
      <w:pPr>
        <w:spacing w:after="480"/>
        <w:jc w:val="center"/>
      </w:pPr>
      <w:r>
        <w:rPr>
          <w:rFonts w:ascii="Noto Sans CJK SC" w:hAnsi="Noto Sans CJK SC" w:eastAsia="Noto Sans CJK SC"/>
          <w:color w:val="555555"/>
          <w:sz w:val="23"/>
        </w:rPr>
        <w:t>本地优先 · 可验证 · 可恢复 · 可审计的知识迁移工具包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468"/>
            <w:shd w:fill="EAF2F8"/>
            <w:tcMar>
              <w:top w:w="100" w:type="dxa"/>
              <w:start w:w="220" w:type="dxa"/>
              <w:bottom w:w="100" w:type="dxa"/>
              <w:end w:w="2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规格修订 1.1  ·  产品发布基线 v1.0</w:t>
            </w:r>
          </w:p>
        </w:tc>
      </w:tr>
    </w:tbl>
    <w:p>
      <w:pPr>
        <w:spacing w:after="2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4734"/>
            <w:shd w:fill="EDF2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文档编号</w:t>
            </w:r>
          </w:p>
        </w:tc>
        <w:tc>
          <w:tcPr>
            <w:tcW w:type="dxa" w:w="47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IM-PRD-001</w:t>
            </w:r>
          </w:p>
        </w:tc>
      </w:tr>
      <w:tr>
        <w:tc>
          <w:tcPr>
            <w:tcW w:type="dxa" w:w="4734"/>
            <w:shd w:fill="EDF2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规格修订版本</w:t>
            </w:r>
          </w:p>
        </w:tc>
        <w:tc>
          <w:tcPr>
            <w:tcW w:type="dxa" w:w="47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1.1</w:t>
            </w:r>
          </w:p>
        </w:tc>
      </w:tr>
      <w:tr>
        <w:tc>
          <w:tcPr>
            <w:tcW w:type="dxa" w:w="4734"/>
            <w:shd w:fill="EDF2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产品发布基线</w:t>
            </w:r>
          </w:p>
        </w:tc>
        <w:tc>
          <w:tcPr>
            <w:tcW w:type="dxa" w:w="47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InkMigrate v1.0</w:t>
            </w:r>
          </w:p>
        </w:tc>
      </w:tr>
      <w:tr>
        <w:tc>
          <w:tcPr>
            <w:tcW w:type="dxa" w:w="4734"/>
            <w:shd w:fill="EDF2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更新日期</w:t>
            </w:r>
          </w:p>
        </w:tc>
        <w:tc>
          <w:tcPr>
            <w:tcW w:type="dxa" w:w="47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2026-06-22</w:t>
            </w:r>
          </w:p>
        </w:tc>
      </w:tr>
      <w:tr>
        <w:tc>
          <w:tcPr>
            <w:tcW w:type="dxa" w:w="4734"/>
            <w:shd w:fill="EDF2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项目名称</w:t>
            </w:r>
          </w:p>
        </w:tc>
        <w:tc>
          <w:tcPr>
            <w:tcW w:type="dxa" w:w="47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InkMigrate（墨迁）</w:t>
            </w:r>
          </w:p>
        </w:tc>
      </w:tr>
      <w:tr>
        <w:tc>
          <w:tcPr>
            <w:tcW w:type="dxa" w:w="4734"/>
            <w:shd w:fill="EDF2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仓库名称</w:t>
            </w:r>
          </w:p>
        </w:tc>
        <w:tc>
          <w:tcPr>
            <w:tcW w:type="dxa" w:w="47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inkmigrate</w:t>
            </w:r>
          </w:p>
        </w:tc>
      </w:tr>
      <w:tr>
        <w:tc>
          <w:tcPr>
            <w:tcW w:type="dxa" w:w="4734"/>
            <w:shd w:fill="EDF2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命令行入口</w:t>
            </w:r>
          </w:p>
        </w:tc>
        <w:tc>
          <w:tcPr>
            <w:tcW w:type="dxa" w:w="47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inkmigrate</w:t>
            </w:r>
          </w:p>
        </w:tc>
      </w:tr>
      <w:tr>
        <w:tc>
          <w:tcPr>
            <w:tcW w:type="dxa" w:w="4734"/>
            <w:shd w:fill="EDF2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包命名空间</w:t>
            </w:r>
          </w:p>
        </w:tc>
        <w:tc>
          <w:tcPr>
            <w:tcW w:type="dxa" w:w="47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@inkmigrate/*</w:t>
            </w:r>
          </w:p>
        </w:tc>
      </w:tr>
    </w:tbl>
    <w:p>
      <w:pPr>
        <w:spacing w:after="240"/>
      </w:pPr>
    </w:p>
    <w:p>
      <w:pPr>
        <w:pStyle w:val="QuoteBox"/>
        <w:shd w:fill="F6F8FA"/>
        <w:pBdr>
          <w:left w:val="single" w:sz="18" w:space="8" w:color="1F4E79"/>
        </w:pBdr>
        <w:ind w:left="312"/>
      </w:pPr>
      <w:r>
        <w:rPr>
          <w:rFonts w:ascii="Noto Sans CJK SC" w:hAnsi="Noto Sans CJK SC" w:eastAsia="Noto Sans CJK SC"/>
          <w:sz w:val="20"/>
        </w:rPr>
        <w:t>InkMigrate 通过可插拔来源适配器和目标适配器，将平台内容迁移为长期可控的开放文件。v1.0 只读迁移；v1.1 才在不可变计划、人工确认和复核后提供有限源端清理。</w:t>
      </w:r>
    </w:p>
    <w:p>
      <w:pPr>
        <w:spacing w:before="360"/>
        <w:jc w:val="center"/>
      </w:pPr>
      <w:r>
        <w:rPr>
          <w:rFonts w:ascii="Noto Sans CJK SC" w:hAnsi="Noto Sans CJK SC" w:eastAsia="Noto Sans CJK SC"/>
          <w:color w:val="555555"/>
          <w:sz w:val="19"/>
        </w:rPr>
        <w:t>v1.0：今日头条收藏 → Obsidian  ·  v1.1：清理与索引  ·  v2.0：Evernote/印象笔记</w:t>
      </w:r>
    </w:p>
    <w:p>
      <w:r>
        <w:br w:type="page"/>
      </w:r>
    </w:p>
    <w:p>
      <w:pPr>
        <w:pStyle w:val="Title"/>
        <w:jc w:val="left"/>
      </w:pPr>
      <w:r>
        <w:rPr>
          <w:rFonts w:ascii="Noto Sans CJK SC" w:hAnsi="Noto Sans CJK SC" w:eastAsia="Noto Sans CJK SC"/>
          <w:b/>
          <w:color w:val="1F4E79"/>
          <w:sz w:val="50"/>
        </w:rPr>
        <w:t>目录</w:t>
      </w:r>
    </w:p>
    <w:p>
      <w:pPr>
        <w:pStyle w:val="Metadata"/>
      </w:pPr>
      <w:r>
        <w:t>点击章节标题可跳转；也可在 Word 或 LibreOffice 的导航窗格中按标题层级浏览。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4734"/>
        <w:gridCol w:w="4734"/>
      </w:tblGrid>
      <w:tr>
        <w:tc>
          <w:tcPr>
            <w:tcW w:type="dxa" w:w="4734"/>
            <w:tcMar>
              <w:top w:w="42" w:type="dxa"/>
              <w:start w:w="70" w:type="dxa"/>
              <w:bottom w:w="42" w:type="dxa"/>
              <w:end w:w="90" w:type="dxa"/>
            </w:tcMar>
          </w:tcPr>
          <w:p>
            <w:pPr>
              <w:spacing w:after="0" w:line="259" w:lineRule="auto"/>
            </w:pPr>
            <w:hyperlink w:anchor="section_0" w:history="1">
              <w:r>
                <w:rPr>
                  <w:rFonts w:ascii="Noto Sans CJK SC" w:hAnsi="Noto Sans CJK SC" w:eastAsia="Noto Sans CJK SC"/>
                  <w:color w:val="1F4E79"/>
                  <w:u w:val="none"/>
                </w:rPr>
                <w:t>0. 文档用途与实施范围</w:t>
              </w:r>
            </w:hyperlink>
          </w:p>
        </w:tc>
        <w:tc>
          <w:tcPr>
            <w:tcW w:type="dxa" w:w="4734"/>
            <w:tcMar>
              <w:top w:w="42" w:type="dxa"/>
              <w:start w:w="70" w:type="dxa"/>
              <w:bottom w:w="42" w:type="dxa"/>
              <w:end w:w="90" w:type="dxa"/>
            </w:tcMar>
          </w:tcPr>
          <w:p>
            <w:pPr>
              <w:spacing w:after="0" w:line="259" w:lineRule="auto"/>
            </w:pPr>
            <w:hyperlink w:anchor="section_16" w:history="1">
              <w:r>
                <w:rPr>
                  <w:rFonts w:ascii="Noto Sans CJK SC" w:hAnsi="Noto Sans CJK SC" w:eastAsia="Noto Sans CJK SC"/>
                  <w:color w:val="1F4E79"/>
                  <w:u w:val="none"/>
                </w:rPr>
                <w:t>16. 数据库设计</w:t>
              </w:r>
            </w:hyperlink>
          </w:p>
        </w:tc>
      </w:tr>
      <w:tr>
        <w:tc>
          <w:tcPr>
            <w:tcW w:type="dxa" w:w="4734"/>
            <w:tcMar>
              <w:top w:w="42" w:type="dxa"/>
              <w:start w:w="70" w:type="dxa"/>
              <w:bottom w:w="42" w:type="dxa"/>
              <w:end w:w="90" w:type="dxa"/>
            </w:tcMar>
          </w:tcPr>
          <w:p>
            <w:pPr>
              <w:spacing w:after="0" w:line="259" w:lineRule="auto"/>
            </w:pPr>
            <w:hyperlink w:anchor="section_1" w:history="1">
              <w:r>
                <w:rPr>
                  <w:rFonts w:ascii="Noto Sans CJK SC" w:hAnsi="Noto Sans CJK SC" w:eastAsia="Noto Sans CJK SC"/>
                  <w:color w:val="1F4E79"/>
                  <w:u w:val="none"/>
                </w:rPr>
                <w:t>1. 产品背景</w:t>
              </w:r>
            </w:hyperlink>
          </w:p>
        </w:tc>
        <w:tc>
          <w:tcPr>
            <w:tcW w:type="dxa" w:w="4734"/>
            <w:tcMar>
              <w:top w:w="42" w:type="dxa"/>
              <w:start w:w="70" w:type="dxa"/>
              <w:bottom w:w="42" w:type="dxa"/>
              <w:end w:w="90" w:type="dxa"/>
            </w:tcMar>
          </w:tcPr>
          <w:p>
            <w:pPr>
              <w:spacing w:after="0" w:line="259" w:lineRule="auto"/>
            </w:pPr>
            <w:hyperlink w:anchor="section_17" w:history="1">
              <w:r>
                <w:rPr>
                  <w:rFonts w:ascii="Noto Sans CJK SC" w:hAnsi="Noto Sans CJK SC" w:eastAsia="Noto Sans CJK SC"/>
                  <w:color w:val="1F4E79"/>
                  <w:u w:val="none"/>
                </w:rPr>
                <w:t>17. 幂等、去重与冲突</w:t>
              </w:r>
            </w:hyperlink>
          </w:p>
        </w:tc>
      </w:tr>
      <w:tr>
        <w:tc>
          <w:tcPr>
            <w:tcW w:type="dxa" w:w="4734"/>
            <w:tcMar>
              <w:top w:w="42" w:type="dxa"/>
              <w:start w:w="70" w:type="dxa"/>
              <w:bottom w:w="42" w:type="dxa"/>
              <w:end w:w="90" w:type="dxa"/>
            </w:tcMar>
          </w:tcPr>
          <w:p>
            <w:pPr>
              <w:spacing w:after="0" w:line="259" w:lineRule="auto"/>
            </w:pPr>
            <w:hyperlink w:anchor="section_2" w:history="1">
              <w:r>
                <w:rPr>
                  <w:rFonts w:ascii="Noto Sans CJK SC" w:hAnsi="Noto Sans CJK SC" w:eastAsia="Noto Sans CJK SC"/>
                  <w:color w:val="1F4E79"/>
                  <w:u w:val="none"/>
                </w:rPr>
                <w:t>2. 产品目标</w:t>
              </w:r>
            </w:hyperlink>
          </w:p>
        </w:tc>
        <w:tc>
          <w:tcPr>
            <w:tcW w:type="dxa" w:w="4734"/>
            <w:tcMar>
              <w:top w:w="42" w:type="dxa"/>
              <w:start w:w="70" w:type="dxa"/>
              <w:bottom w:w="42" w:type="dxa"/>
              <w:end w:w="90" w:type="dxa"/>
            </w:tcMar>
          </w:tcPr>
          <w:p>
            <w:pPr>
              <w:spacing w:after="0" w:line="259" w:lineRule="auto"/>
            </w:pPr>
            <w:hyperlink w:anchor="section_18" w:history="1">
              <w:r>
                <w:rPr>
                  <w:rFonts w:ascii="Noto Sans CJK SC" w:hAnsi="Noto Sans CJK SC" w:eastAsia="Noto Sans CJK SC"/>
                  <w:color w:val="1F4E79"/>
                  <w:u w:val="none"/>
                </w:rPr>
                <w:t>18. 限速、重试和中断</w:t>
              </w:r>
            </w:hyperlink>
          </w:p>
        </w:tc>
      </w:tr>
      <w:tr>
        <w:tc>
          <w:tcPr>
            <w:tcW w:type="dxa" w:w="4734"/>
            <w:tcMar>
              <w:top w:w="42" w:type="dxa"/>
              <w:start w:w="70" w:type="dxa"/>
              <w:bottom w:w="42" w:type="dxa"/>
              <w:end w:w="90" w:type="dxa"/>
            </w:tcMar>
          </w:tcPr>
          <w:p>
            <w:pPr>
              <w:spacing w:after="0" w:line="259" w:lineRule="auto"/>
            </w:pPr>
            <w:hyperlink w:anchor="section_3" w:history="1">
              <w:r>
                <w:rPr>
                  <w:rFonts w:ascii="Noto Sans CJK SC" w:hAnsi="Noto Sans CJK SC" w:eastAsia="Noto Sans CJK SC"/>
                  <w:color w:val="1F4E79"/>
                  <w:u w:val="none"/>
                </w:rPr>
                <w:t>3. 设计原则</w:t>
              </w:r>
            </w:hyperlink>
          </w:p>
        </w:tc>
        <w:tc>
          <w:tcPr>
            <w:tcW w:type="dxa" w:w="4734"/>
            <w:tcMar>
              <w:top w:w="42" w:type="dxa"/>
              <w:start w:w="70" w:type="dxa"/>
              <w:bottom w:w="42" w:type="dxa"/>
              <w:end w:w="90" w:type="dxa"/>
            </w:tcMar>
          </w:tcPr>
          <w:p>
            <w:pPr>
              <w:spacing w:after="0" w:line="259" w:lineRule="auto"/>
            </w:pPr>
            <w:hyperlink w:anchor="section_19" w:history="1">
              <w:r>
                <w:rPr>
                  <w:rFonts w:ascii="Noto Sans CJK SC" w:hAnsi="Noto Sans CJK SC" w:eastAsia="Noto Sans CJK SC"/>
                  <w:color w:val="1F4E79"/>
                  <w:u w:val="none"/>
                </w:rPr>
                <w:t>19. 安全与隐私</w:t>
              </w:r>
            </w:hyperlink>
          </w:p>
        </w:tc>
      </w:tr>
      <w:tr>
        <w:tc>
          <w:tcPr>
            <w:tcW w:type="dxa" w:w="4734"/>
            <w:tcMar>
              <w:top w:w="42" w:type="dxa"/>
              <w:start w:w="70" w:type="dxa"/>
              <w:bottom w:w="42" w:type="dxa"/>
              <w:end w:w="90" w:type="dxa"/>
            </w:tcMar>
          </w:tcPr>
          <w:p>
            <w:pPr>
              <w:spacing w:after="0" w:line="259" w:lineRule="auto"/>
            </w:pPr>
            <w:hyperlink w:anchor="section_4" w:history="1">
              <w:r>
                <w:rPr>
                  <w:rFonts w:ascii="Noto Sans CJK SC" w:hAnsi="Noto Sans CJK SC" w:eastAsia="Noto Sans CJK SC"/>
                  <w:color w:val="1F4E79"/>
                  <w:u w:val="none"/>
                </w:rPr>
                <w:t>4. 术语</w:t>
              </w:r>
            </w:hyperlink>
          </w:p>
        </w:tc>
        <w:tc>
          <w:tcPr>
            <w:tcW w:type="dxa" w:w="4734"/>
            <w:tcMar>
              <w:top w:w="42" w:type="dxa"/>
              <w:start w:w="70" w:type="dxa"/>
              <w:bottom w:w="42" w:type="dxa"/>
              <w:end w:w="90" w:type="dxa"/>
            </w:tcMar>
          </w:tcPr>
          <w:p>
            <w:pPr>
              <w:spacing w:after="0" w:line="259" w:lineRule="auto"/>
            </w:pPr>
            <w:hyperlink w:anchor="section_20" w:history="1">
              <w:r>
                <w:rPr>
                  <w:rFonts w:ascii="Noto Sans CJK SC" w:hAnsi="Noto Sans CJK SC" w:eastAsia="Noto Sans CJK SC"/>
                  <w:color w:val="1F4E79"/>
                  <w:u w:val="none"/>
                </w:rPr>
                <w:t>20. 可观测性和诊断</w:t>
              </w:r>
            </w:hyperlink>
          </w:p>
        </w:tc>
      </w:tr>
      <w:tr>
        <w:tc>
          <w:tcPr>
            <w:tcW w:type="dxa" w:w="4734"/>
            <w:tcMar>
              <w:top w:w="42" w:type="dxa"/>
              <w:start w:w="70" w:type="dxa"/>
              <w:bottom w:w="42" w:type="dxa"/>
              <w:end w:w="90" w:type="dxa"/>
            </w:tcMar>
          </w:tcPr>
          <w:p>
            <w:pPr>
              <w:spacing w:after="0" w:line="259" w:lineRule="auto"/>
            </w:pPr>
            <w:hyperlink w:anchor="section_5" w:history="1">
              <w:r>
                <w:rPr>
                  <w:rFonts w:ascii="Noto Sans CJK SC" w:hAnsi="Noto Sans CJK SC" w:eastAsia="Noto Sans CJK SC"/>
                  <w:color w:val="1F4E79"/>
                  <w:u w:val="none"/>
                </w:rPr>
                <w:t>5. 品牌与命名规范</w:t>
              </w:r>
            </w:hyperlink>
          </w:p>
        </w:tc>
        <w:tc>
          <w:tcPr>
            <w:tcW w:type="dxa" w:w="4734"/>
            <w:tcMar>
              <w:top w:w="42" w:type="dxa"/>
              <w:start w:w="70" w:type="dxa"/>
              <w:bottom w:w="42" w:type="dxa"/>
              <w:end w:w="90" w:type="dxa"/>
            </w:tcMar>
          </w:tcPr>
          <w:p>
            <w:pPr>
              <w:spacing w:after="0" w:line="259" w:lineRule="auto"/>
            </w:pPr>
            <w:hyperlink w:anchor="section_21" w:history="1">
              <w:r>
                <w:rPr>
                  <w:rFonts w:ascii="Noto Sans CJK SC" w:hAnsi="Noto Sans CJK SC" w:eastAsia="Noto Sans CJK SC"/>
                  <w:color w:val="1F4E79"/>
                  <w:u w:val="none"/>
                </w:rPr>
                <w:t>21. 报告规范</w:t>
              </w:r>
            </w:hyperlink>
          </w:p>
        </w:tc>
      </w:tr>
      <w:tr>
        <w:tc>
          <w:tcPr>
            <w:tcW w:type="dxa" w:w="4734"/>
            <w:tcMar>
              <w:top w:w="42" w:type="dxa"/>
              <w:start w:w="70" w:type="dxa"/>
              <w:bottom w:w="42" w:type="dxa"/>
              <w:end w:w="90" w:type="dxa"/>
            </w:tcMar>
          </w:tcPr>
          <w:p>
            <w:pPr>
              <w:spacing w:after="0" w:line="259" w:lineRule="auto"/>
            </w:pPr>
            <w:hyperlink w:anchor="section_6" w:history="1">
              <w:r>
                <w:rPr>
                  <w:rFonts w:ascii="Noto Sans CJK SC" w:hAnsi="Noto Sans CJK SC" w:eastAsia="Noto Sans CJK SC"/>
                  <w:color w:val="1F4E79"/>
                  <w:u w:val="none"/>
                </w:rPr>
                <w:t>6. 版本范围与优先级</w:t>
              </w:r>
            </w:hyperlink>
          </w:p>
        </w:tc>
        <w:tc>
          <w:tcPr>
            <w:tcW w:type="dxa" w:w="4734"/>
            <w:tcMar>
              <w:top w:w="42" w:type="dxa"/>
              <w:start w:w="70" w:type="dxa"/>
              <w:bottom w:w="42" w:type="dxa"/>
              <w:end w:w="90" w:type="dxa"/>
            </w:tcMar>
          </w:tcPr>
          <w:p>
            <w:pPr>
              <w:spacing w:after="0" w:line="259" w:lineRule="auto"/>
            </w:pPr>
            <w:hyperlink w:anchor="section_22" w:history="1">
              <w:r>
                <w:rPr>
                  <w:rFonts w:ascii="Noto Sans CJK SC" w:hAnsi="Noto Sans CJK SC" w:eastAsia="Noto Sans CJK SC"/>
                  <w:color w:val="1F4E79"/>
                  <w:u w:val="none"/>
                </w:rPr>
                <w:t>22. CLI 完整定义</w:t>
              </w:r>
            </w:hyperlink>
          </w:p>
        </w:tc>
      </w:tr>
      <w:tr>
        <w:tc>
          <w:tcPr>
            <w:tcW w:type="dxa" w:w="4734"/>
            <w:tcMar>
              <w:top w:w="42" w:type="dxa"/>
              <w:start w:w="70" w:type="dxa"/>
              <w:bottom w:w="42" w:type="dxa"/>
              <w:end w:w="90" w:type="dxa"/>
            </w:tcMar>
          </w:tcPr>
          <w:p>
            <w:pPr>
              <w:spacing w:after="0" w:line="259" w:lineRule="auto"/>
            </w:pPr>
            <w:hyperlink w:anchor="section_7" w:history="1">
              <w:r>
                <w:rPr>
                  <w:rFonts w:ascii="Noto Sans CJK SC" w:hAnsi="Noto Sans CJK SC" w:eastAsia="Noto Sans CJK SC"/>
                  <w:color w:val="1F4E79"/>
                  <w:u w:val="none"/>
                </w:rPr>
                <w:t>7. 总体架构</w:t>
              </w:r>
            </w:hyperlink>
          </w:p>
        </w:tc>
        <w:tc>
          <w:tcPr>
            <w:tcW w:type="dxa" w:w="4734"/>
            <w:tcMar>
              <w:top w:w="42" w:type="dxa"/>
              <w:start w:w="70" w:type="dxa"/>
              <w:bottom w:w="42" w:type="dxa"/>
              <w:end w:w="90" w:type="dxa"/>
            </w:tcMar>
          </w:tcPr>
          <w:p>
            <w:pPr>
              <w:spacing w:after="0" w:line="259" w:lineRule="auto"/>
            </w:pPr>
            <w:hyperlink w:anchor="section_23" w:history="1">
              <w:r>
                <w:rPr>
                  <w:rFonts w:ascii="Noto Sans CJK SC" w:hAnsi="Noto Sans CJK SC" w:eastAsia="Noto Sans CJK SC"/>
                  <w:color w:val="1F4E79"/>
                  <w:u w:val="none"/>
                </w:rPr>
                <w:t>23. 代码结构</w:t>
              </w:r>
            </w:hyperlink>
          </w:p>
        </w:tc>
      </w:tr>
      <w:tr>
        <w:tc>
          <w:tcPr>
            <w:tcW w:type="dxa" w:w="4734"/>
            <w:tcMar>
              <w:top w:w="42" w:type="dxa"/>
              <w:start w:w="70" w:type="dxa"/>
              <w:bottom w:w="42" w:type="dxa"/>
              <w:end w:w="90" w:type="dxa"/>
            </w:tcMar>
          </w:tcPr>
          <w:p>
            <w:pPr>
              <w:spacing w:after="0" w:line="259" w:lineRule="auto"/>
            </w:pPr>
            <w:hyperlink w:anchor="section_8" w:history="1">
              <w:r>
                <w:rPr>
                  <w:rFonts w:ascii="Noto Sans CJK SC" w:hAnsi="Noto Sans CJK SC" w:eastAsia="Noto Sans CJK SC"/>
                  <w:color w:val="1F4E79"/>
                  <w:u w:val="none"/>
                </w:rPr>
                <w:t>8. 适配器契约</w:t>
              </w:r>
            </w:hyperlink>
          </w:p>
        </w:tc>
        <w:tc>
          <w:tcPr>
            <w:tcW w:type="dxa" w:w="4734"/>
            <w:tcMar>
              <w:top w:w="42" w:type="dxa"/>
              <w:start w:w="70" w:type="dxa"/>
              <w:bottom w:w="42" w:type="dxa"/>
              <w:end w:w="90" w:type="dxa"/>
            </w:tcMar>
          </w:tcPr>
          <w:p>
            <w:pPr>
              <w:spacing w:after="0" w:line="259" w:lineRule="auto"/>
            </w:pPr>
            <w:hyperlink w:anchor="section_24" w:history="1">
              <w:r>
                <w:rPr>
                  <w:rFonts w:ascii="Noto Sans CJK SC" w:hAnsi="Noto Sans CJK SC" w:eastAsia="Noto Sans CJK SC"/>
                  <w:color w:val="1F4E79"/>
                  <w:u w:val="none"/>
                </w:rPr>
                <w:t>24. 测试策略</w:t>
              </w:r>
            </w:hyperlink>
          </w:p>
        </w:tc>
      </w:tr>
      <w:tr>
        <w:tc>
          <w:tcPr>
            <w:tcW w:type="dxa" w:w="4734"/>
            <w:tcMar>
              <w:top w:w="42" w:type="dxa"/>
              <w:start w:w="70" w:type="dxa"/>
              <w:bottom w:w="42" w:type="dxa"/>
              <w:end w:w="90" w:type="dxa"/>
            </w:tcMar>
          </w:tcPr>
          <w:p>
            <w:pPr>
              <w:spacing w:after="0" w:line="259" w:lineRule="auto"/>
            </w:pPr>
            <w:hyperlink w:anchor="section_9" w:history="1">
              <w:r>
                <w:rPr>
                  <w:rFonts w:ascii="Noto Sans CJK SC" w:hAnsi="Noto Sans CJK SC" w:eastAsia="Noto Sans CJK SC"/>
                  <w:color w:val="1F4E79"/>
                  <w:u w:val="none"/>
                </w:rPr>
                <w:t>9. 通用用户流程</w:t>
              </w:r>
            </w:hyperlink>
          </w:p>
        </w:tc>
        <w:tc>
          <w:tcPr>
            <w:tcW w:type="dxa" w:w="4734"/>
            <w:tcMar>
              <w:top w:w="42" w:type="dxa"/>
              <w:start w:w="70" w:type="dxa"/>
              <w:bottom w:w="42" w:type="dxa"/>
              <w:end w:w="90" w:type="dxa"/>
            </w:tcMar>
          </w:tcPr>
          <w:p>
            <w:pPr>
              <w:spacing w:after="0" w:line="259" w:lineRule="auto"/>
            </w:pPr>
            <w:hyperlink w:anchor="section_25" w:history="1">
              <w:r>
                <w:rPr>
                  <w:rFonts w:ascii="Noto Sans CJK SC" w:hAnsi="Noto Sans CJK SC" w:eastAsia="Noto Sans CJK SC"/>
                  <w:color w:val="1F4E79"/>
                  <w:u w:val="none"/>
                </w:rPr>
                <w:t>25. 性能与可靠性要求</w:t>
              </w:r>
            </w:hyperlink>
          </w:p>
        </w:tc>
      </w:tr>
      <w:tr>
        <w:tc>
          <w:tcPr>
            <w:tcW w:type="dxa" w:w="4734"/>
            <w:tcMar>
              <w:top w:w="42" w:type="dxa"/>
              <w:start w:w="70" w:type="dxa"/>
              <w:bottom w:w="42" w:type="dxa"/>
              <w:end w:w="90" w:type="dxa"/>
            </w:tcMar>
          </w:tcPr>
          <w:p>
            <w:pPr>
              <w:spacing w:after="0" w:line="259" w:lineRule="auto"/>
            </w:pPr>
            <w:hyperlink w:anchor="section_10" w:history="1">
              <w:r>
                <w:rPr>
                  <w:rFonts w:ascii="Noto Sans CJK SC" w:hAnsi="Noto Sans CJK SC" w:eastAsia="Noto Sans CJK SC"/>
                  <w:color w:val="1F4E79"/>
                  <w:u w:val="none"/>
                </w:rPr>
                <w:t>10. 配置系统</w:t>
              </w:r>
            </w:hyperlink>
          </w:p>
        </w:tc>
        <w:tc>
          <w:tcPr>
            <w:tcW w:type="dxa" w:w="4734"/>
            <w:tcMar>
              <w:top w:w="42" w:type="dxa"/>
              <w:start w:w="70" w:type="dxa"/>
              <w:bottom w:w="42" w:type="dxa"/>
              <w:end w:w="90" w:type="dxa"/>
            </w:tcMar>
          </w:tcPr>
          <w:p>
            <w:pPr>
              <w:spacing w:after="0" w:line="259" w:lineRule="auto"/>
            </w:pPr>
            <w:hyperlink w:anchor="section_26" w:history="1">
              <w:r>
                <w:rPr>
                  <w:rFonts w:ascii="Noto Sans CJK SC" w:hAnsi="Noto Sans CJK SC" w:eastAsia="Noto Sans CJK SC"/>
                  <w:color w:val="1F4E79"/>
                  <w:u w:val="none"/>
                </w:rPr>
                <w:t>26. 验收标准</w:t>
              </w:r>
            </w:hyperlink>
          </w:p>
        </w:tc>
      </w:tr>
      <w:tr>
        <w:tc>
          <w:tcPr>
            <w:tcW w:type="dxa" w:w="4734"/>
            <w:tcMar>
              <w:top w:w="42" w:type="dxa"/>
              <w:start w:w="70" w:type="dxa"/>
              <w:bottom w:w="42" w:type="dxa"/>
              <w:end w:w="90" w:type="dxa"/>
            </w:tcMar>
          </w:tcPr>
          <w:p>
            <w:pPr>
              <w:spacing w:after="0" w:line="259" w:lineRule="auto"/>
            </w:pPr>
            <w:hyperlink w:anchor="section_11" w:history="1">
              <w:r>
                <w:rPr>
                  <w:rFonts w:ascii="Noto Sans CJK SC" w:hAnsi="Noto Sans CJK SC" w:eastAsia="Noto Sans CJK SC"/>
                  <w:color w:val="1F4E79"/>
                  <w:u w:val="none"/>
                </w:rPr>
                <w:t>11. 通用迁移管线</w:t>
              </w:r>
            </w:hyperlink>
          </w:p>
        </w:tc>
        <w:tc>
          <w:tcPr>
            <w:tcW w:type="dxa" w:w="4734"/>
            <w:tcMar>
              <w:top w:w="42" w:type="dxa"/>
              <w:start w:w="70" w:type="dxa"/>
              <w:bottom w:w="42" w:type="dxa"/>
              <w:end w:w="90" w:type="dxa"/>
            </w:tcMar>
          </w:tcPr>
          <w:p>
            <w:pPr>
              <w:spacing w:after="0" w:line="259" w:lineRule="auto"/>
            </w:pPr>
            <w:hyperlink w:anchor="section_27" w:history="1">
              <w:r>
                <w:rPr>
                  <w:rFonts w:ascii="Noto Sans CJK SC" w:hAnsi="Noto Sans CJK SC" w:eastAsia="Noto Sans CJK SC"/>
                  <w:color w:val="1F4E79"/>
                  <w:u w:val="none"/>
                </w:rPr>
                <w:t>27. 交付物</w:t>
              </w:r>
            </w:hyperlink>
          </w:p>
        </w:tc>
      </w:tr>
      <w:tr>
        <w:tc>
          <w:tcPr>
            <w:tcW w:type="dxa" w:w="4734"/>
            <w:tcMar>
              <w:top w:w="42" w:type="dxa"/>
              <w:start w:w="70" w:type="dxa"/>
              <w:bottom w:w="42" w:type="dxa"/>
              <w:end w:w="90" w:type="dxa"/>
            </w:tcMar>
          </w:tcPr>
          <w:p>
            <w:pPr>
              <w:spacing w:after="0" w:line="259" w:lineRule="auto"/>
            </w:pPr>
            <w:hyperlink w:anchor="section_12" w:history="1">
              <w:r>
                <w:rPr>
                  <w:rFonts w:ascii="Noto Sans CJK SC" w:hAnsi="Noto Sans CJK SC" w:eastAsia="Noto Sans CJK SC"/>
                  <w:color w:val="1F4E79"/>
                  <w:u w:val="none"/>
                </w:rPr>
                <w:t>12. 今日头条来源适配器</w:t>
              </w:r>
            </w:hyperlink>
          </w:p>
        </w:tc>
        <w:tc>
          <w:tcPr>
            <w:tcW w:type="dxa" w:w="4734"/>
            <w:tcMar>
              <w:top w:w="42" w:type="dxa"/>
              <w:start w:w="70" w:type="dxa"/>
              <w:bottom w:w="42" w:type="dxa"/>
              <w:end w:w="90" w:type="dxa"/>
            </w:tcMar>
          </w:tcPr>
          <w:p>
            <w:pPr>
              <w:spacing w:after="0" w:line="259" w:lineRule="auto"/>
            </w:pPr>
            <w:hyperlink w:anchor="section_28" w:history="1">
              <w:r>
                <w:rPr>
                  <w:rFonts w:ascii="Noto Sans CJK SC" w:hAnsi="Noto Sans CJK SC" w:eastAsia="Noto Sans CJK SC"/>
                  <w:color w:val="1F4E79"/>
                  <w:u w:val="none"/>
                </w:rPr>
                <w:t>28. 开发顺序与发布边界</w:t>
              </w:r>
            </w:hyperlink>
          </w:p>
        </w:tc>
      </w:tr>
      <w:tr>
        <w:tc>
          <w:tcPr>
            <w:tcW w:type="dxa" w:w="4734"/>
            <w:tcMar>
              <w:top w:w="42" w:type="dxa"/>
              <w:start w:w="70" w:type="dxa"/>
              <w:bottom w:w="42" w:type="dxa"/>
              <w:end w:w="90" w:type="dxa"/>
            </w:tcMar>
          </w:tcPr>
          <w:p>
            <w:pPr>
              <w:spacing w:after="0" w:line="259" w:lineRule="auto"/>
            </w:pPr>
            <w:hyperlink w:anchor="section_13" w:history="1">
              <w:r>
                <w:rPr>
                  <w:rFonts w:ascii="Noto Sans CJK SC" w:hAnsi="Noto Sans CJK SC" w:eastAsia="Noto Sans CJK SC"/>
                  <w:color w:val="1F4E79"/>
                  <w:u w:val="none"/>
                </w:rPr>
                <w:t>13. Obsidian 目标适配器</w:t>
              </w:r>
            </w:hyperlink>
          </w:p>
        </w:tc>
        <w:tc>
          <w:tcPr>
            <w:tcW w:type="dxa" w:w="4734"/>
            <w:tcMar>
              <w:top w:w="42" w:type="dxa"/>
              <w:start w:w="70" w:type="dxa"/>
              <w:bottom w:w="42" w:type="dxa"/>
              <w:end w:w="90" w:type="dxa"/>
            </w:tcMar>
          </w:tcPr>
          <w:p>
            <w:pPr>
              <w:spacing w:after="0" w:line="259" w:lineRule="auto"/>
            </w:pPr>
            <w:hyperlink w:anchor="section_29" w:history="1">
              <w:r>
                <w:rPr>
                  <w:rFonts w:ascii="Noto Sans CJK SC" w:hAnsi="Noto Sans CJK SC" w:eastAsia="Noto Sans CJK SC"/>
                  <w:color w:val="1F4E79"/>
                  <w:u w:val="none"/>
                </w:rPr>
                <w:t>29. AI 编程工具执行指令</w:t>
              </w:r>
            </w:hyperlink>
          </w:p>
        </w:tc>
      </w:tr>
      <w:tr>
        <w:tc>
          <w:tcPr>
            <w:tcW w:type="dxa" w:w="4734"/>
            <w:tcMar>
              <w:top w:w="42" w:type="dxa"/>
              <w:start w:w="70" w:type="dxa"/>
              <w:bottom w:w="42" w:type="dxa"/>
              <w:end w:w="90" w:type="dxa"/>
            </w:tcMar>
          </w:tcPr>
          <w:p>
            <w:pPr>
              <w:spacing w:after="0" w:line="259" w:lineRule="auto"/>
            </w:pPr>
            <w:hyperlink w:anchor="section_14" w:history="1">
              <w:r>
                <w:rPr>
                  <w:rFonts w:ascii="Noto Sans CJK SC" w:hAnsi="Noto Sans CJK SC" w:eastAsia="Noto Sans CJK SC"/>
                  <w:color w:val="1F4E79"/>
                  <w:u w:val="none"/>
                </w:rPr>
                <w:t>14. 今日头条源端清理：取消收藏（v1.1）</w:t>
              </w:r>
            </w:hyperlink>
          </w:p>
        </w:tc>
        <w:tc>
          <w:tcPr>
            <w:tcW w:type="dxa" w:w="4734"/>
            <w:tcMar>
              <w:top w:w="42" w:type="dxa"/>
              <w:start w:w="70" w:type="dxa"/>
              <w:bottom w:w="42" w:type="dxa"/>
              <w:end w:w="90" w:type="dxa"/>
            </w:tcMar>
          </w:tcPr>
          <w:p>
            <w:pPr>
              <w:spacing w:after="0" w:line="259" w:lineRule="auto"/>
            </w:pPr>
            <w:hyperlink w:anchor="section_30" w:history="1">
              <w:r>
                <w:rPr>
                  <w:rFonts w:ascii="Noto Sans CJK SC" w:hAnsi="Noto Sans CJK SC" w:eastAsia="Noto Sans CJK SC"/>
                  <w:color w:val="1F4E79"/>
                  <w:u w:val="none"/>
                </w:rPr>
                <w:t>30. 参考资料</w:t>
              </w:r>
            </w:hyperlink>
          </w:p>
        </w:tc>
      </w:tr>
      <w:tr>
        <w:tc>
          <w:tcPr>
            <w:tcW w:type="dxa" w:w="4734"/>
            <w:tcMar>
              <w:top w:w="42" w:type="dxa"/>
              <w:start w:w="70" w:type="dxa"/>
              <w:bottom w:w="42" w:type="dxa"/>
              <w:end w:w="90" w:type="dxa"/>
            </w:tcMar>
          </w:tcPr>
          <w:p>
            <w:pPr>
              <w:spacing w:after="0" w:line="259" w:lineRule="auto"/>
            </w:pPr>
            <w:hyperlink w:anchor="section_15" w:history="1">
              <w:r>
                <w:rPr>
                  <w:rFonts w:ascii="Noto Sans CJK SC" w:hAnsi="Noto Sans CJK SC" w:eastAsia="Noto Sans CJK SC"/>
                  <w:color w:val="1F4E79"/>
                  <w:u w:val="none"/>
                </w:rPr>
                <w:t>15. Evernote / 印象笔记来源适配器（v2.0 规划）</w:t>
              </w:r>
            </w:hyperlink>
          </w:p>
        </w:tc>
        <w:tc>
          <w:tcPr>
            <w:tcW w:type="dxa" w:w="4734"/>
            <w:tcMar>
              <w:top w:w="42" w:type="dxa"/>
              <w:start w:w="70" w:type="dxa"/>
              <w:bottom w:w="42" w:type="dxa"/>
              <w:end w:w="90" w:type="dxa"/>
            </w:tcMar>
          </w:tcPr>
          <w:p>
            <w:pPr>
              <w:spacing w:after="0" w:line="259" w:lineRule="auto"/>
            </w:pPr>
            <w:hyperlink w:anchor="section_31" w:history="1">
              <w:r>
                <w:rPr>
                  <w:rFonts w:ascii="Noto Sans CJK SC" w:hAnsi="Noto Sans CJK SC" w:eastAsia="Noto Sans CJK SC"/>
                  <w:color w:val="1F4E79"/>
                  <w:u w:val="none"/>
                </w:rPr>
                <w:t>31. 变更记录</w:t>
              </w:r>
            </w:hyperlink>
          </w:p>
        </w:tc>
      </w:tr>
    </w:tbl>
    <w:p>
      <w:r>
        <w:br w:type="page"/>
      </w:r>
    </w:p>
    <w:p>
      <w:bookmarkStart w:id="100" w:name="section_0"/>
      <w:pPr>
        <w:pStyle w:val="Heading1"/>
        <w:pBdr>
          <w:bottom w:val="single" w:sz="5" w:space="1" w:color="C7D6E2"/>
        </w:pBdr>
      </w:pPr>
      <w:r>
        <w:rPr>
          <w:rFonts w:ascii="Noto Sans CJK SC" w:hAnsi="Noto Sans CJK SC" w:eastAsia="Noto Sans CJK SC"/>
          <w:b w:val="0"/>
          <w:i w:val="0"/>
          <w:sz w:val="21"/>
        </w:rPr>
        <w:t>0. 文档用途与实施范围</w:t>
      </w:r>
      <w:bookmarkEnd w:id="100"/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本文件定义 InkMigrate 的产品需求、技术架构、实现约束、测试方案与验收标准。它既是 InkMigrate v1.0 的实施基线，也预定义 v1.1 源端清理与增强索引、v2.0 Evernote/印象笔记迁移的兼容契约。可直接提供给 Cursor、Claude Code、Codex 等 AI 编程工具，也可作为人工开发、代码审查和版本验收依据。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0.1 InkMigrate v1.0 必须交付（P0）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通用迁移核心、CLI、SQLite 状态库、任务状态机和适配器框架。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toutiao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来源适配器：将用户自己的今日头条收藏批量迁移到 Obsidian。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3.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obsidian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目标适配器：生成 Markdown、YAML Properties、普通附件和迁移报告。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i w:val="0"/>
          <w:sz w:val="21"/>
        </w:rPr>
        <w:t>完整的断点续传、幂等、冲突保护、目标验证和结果对账。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5. </w:t>
      </w:r>
      <w:r>
        <w:rPr>
          <w:rFonts w:ascii="Noto Sans CJK SC" w:hAnsi="Noto Sans CJK SC" w:eastAsia="Noto Sans CJK SC"/>
          <w:b w:val="0"/>
          <w:i w:val="0"/>
          <w:sz w:val="21"/>
        </w:rPr>
        <w:t>单元测试、脱敏 Fixture、集成测试，以及发布前本地人工真实账号端到端验收。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 xml:space="preserve">v1.0 </w:t>
      </w:r>
      <w:r>
        <w:rPr>
          <w:rFonts w:ascii="Noto Sans CJK SC" w:hAnsi="Noto Sans CJK SC" w:eastAsia="Noto Sans CJK SC"/>
          <w:b/>
          <w:i w:val="0"/>
          <w:sz w:val="21"/>
        </w:rPr>
        <w:t>不包含任何源端写操作，也不以索引生成作为发布条件</w:t>
      </w:r>
      <w:r>
        <w:rPr>
          <w:rFonts w:ascii="Noto Sans CJK SC" w:hAnsi="Noto Sans CJK SC" w:eastAsia="Noto Sans CJK SC"/>
          <w:b w:val="0"/>
          <w:i w:val="0"/>
          <w:sz w:val="21"/>
        </w:rPr>
        <w:t>。未实现 v1.1 功能不得阻塞 v1.0 发布。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0.2 InkMigrate v1.1 必须交付（P1）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今日头条可选源端清理：仅对指定迁移任务中已完整迁移并验证的条目执行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unfavorite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不可变清理计划、预演、人工确认、逐条前后状态复核、恢复和二次扫描。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i w:val="0"/>
          <w:sz w:val="21"/>
        </w:rPr>
        <w:t>Obsidian 增强索引：按月份、内容类型等维度分片生成。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i w:val="0"/>
          <w:sz w:val="21"/>
        </w:rPr>
        <w:t>页面选择器诊断、脱敏 HTML/截图和更完整的可行动报告。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5. </w:t>
      </w:r>
      <w:r>
        <w:rPr>
          <w:rFonts w:ascii="Noto Sans CJK SC" w:hAnsi="Noto Sans CJK SC" w:eastAsia="Noto Sans CJK SC"/>
          <w:b w:val="0"/>
          <w:i w:val="0"/>
          <w:sz w:val="21"/>
        </w:rPr>
        <w:t>迁移前磁盘用量预估与更明确的 Vault 备份提示。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v1.1 的每一项均是 v1.1 发布门槛，不使用“应完成”或“可选交付”等模糊措辞；其中源端清理功能对最终用户仍默认关闭。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0.3 InkMigrate v2.0 必须交付（P2）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evernote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来源适配器。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ENEX 流式解析和 Evernote HTML 导出包解析。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i w:val="0"/>
          <w:sz w:val="21"/>
        </w:rPr>
        <w:t>Evernote 笔记、资源、标签、笔记本、Stack 和内部链接的标准化与迁移。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i w:val="0"/>
          <w:sz w:val="21"/>
        </w:rPr>
        <w:t>适用于万级笔记的完整性对账、幂等和冲突处理。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0.4 后续扩展原则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后续可增加 Notion、OneNote、网页书签、RSS、Markdown 目录等来源，以及通用文件系统等目标，但不得破坏本文件定义的适配器 API、稳定身份、任务状态、原子写入和完整性对账契约。</w:t>
      </w:r>
    </w:p>
    <w:p>
      <w:bookmarkStart w:id="101" w:name="section_1"/>
      <w:pPr>
        <w:pStyle w:val="Heading1"/>
        <w:pBdr>
          <w:bottom w:val="single" w:sz="5" w:space="1" w:color="C7D6E2"/>
        </w:pBdr>
      </w:pPr>
      <w:r>
        <w:rPr>
          <w:rFonts w:ascii="Noto Sans CJK SC" w:hAnsi="Noto Sans CJK SC" w:eastAsia="Noto Sans CJK SC"/>
          <w:b w:val="0"/>
          <w:i w:val="0"/>
          <w:sz w:val="21"/>
        </w:rPr>
        <w:t>1. 产品背景</w:t>
      </w:r>
      <w:bookmarkEnd w:id="101"/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用户在今日头条、印象笔记等平台中积累了大量文章、笔记、图片和附件。这些内容通常存在以下问题：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平台数据结构封闭，难以一次性导出为长期可控格式。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收藏或笔记数量较大，逐篇复制不可行。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网页内容可能失效，远程图片可能过期。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批量迁移容易发生静默丢失、重复写入、文件名冲突和中断后无法恢复。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用户无法确认“扫描到多少、迁移了多少、失败了多少、是否真的完整”。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在清理源平台收藏前，需要证明本地副本完整、附件存在且可追溯。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InkMigrate 的核心价值不是单纯“把内容抓下来”，而是建立一条可以验证、重跑、审计和扩展的迁移管线。</w:t>
      </w:r>
    </w:p>
    <w:p>
      <w:pPr>
        <w:spacing w:before="60" w:after="100"/>
        <w:pBdr>
          <w:bottom w:val="single" w:sz="5" w:space="1" w:color="BFC9D3"/>
        </w:pBdr>
      </w:pPr>
    </w:p>
    <w:p>
      <w:bookmarkStart w:id="102" w:name="section_2"/>
      <w:pPr>
        <w:pStyle w:val="Heading1"/>
        <w:pBdr>
          <w:bottom w:val="single" w:sz="5" w:space="1" w:color="C7D6E2"/>
        </w:pBdr>
      </w:pPr>
      <w:r>
        <w:rPr>
          <w:rFonts w:ascii="Noto Sans CJK SC" w:hAnsi="Noto Sans CJK SC" w:eastAsia="Noto Sans CJK SC"/>
          <w:b w:val="0"/>
          <w:i w:val="0"/>
          <w:sz w:val="21"/>
        </w:rPr>
        <w:t>2. 产品目标</w:t>
      </w:r>
      <w:bookmarkEnd w:id="102"/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2.1 核心目标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将来源平台中的用户数据迁移为 Obsidian 可直接使用的 Markdown 与普通附件文件。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每个输入条目必须有明确结果：成功、降级保存、跳过、失败或待人工处理；不得静默丢失。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i w:val="0"/>
          <w:sz w:val="21"/>
        </w:rPr>
        <w:t>支持数千条内容的中断恢复、失败重试、去重和重复执行。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i w:val="0"/>
          <w:sz w:val="21"/>
        </w:rPr>
        <w:t>默认不上传 Cookie、笔记、正文、附件或迁移报告到第三方服务。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5. </w:t>
      </w:r>
      <w:r>
        <w:rPr>
          <w:rFonts w:ascii="Noto Sans CJK SC" w:hAnsi="Noto Sans CJK SC" w:eastAsia="Noto Sans CJK SC"/>
          <w:b w:val="0"/>
          <w:i w:val="0"/>
          <w:sz w:val="21"/>
        </w:rPr>
        <w:t>通过适配器体系支持新增来源和目标，不将核心流程绑定到今日头条或 Obsidian。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6. </w:t>
      </w:r>
      <w:r>
        <w:rPr>
          <w:rFonts w:ascii="Noto Sans CJK SC" w:hAnsi="Noto Sans CJK SC" w:eastAsia="Noto Sans CJK SC"/>
          <w:b w:val="0"/>
          <w:i w:val="0"/>
          <w:sz w:val="21"/>
        </w:rPr>
        <w:t>源端写操作默认关闭，且必须经过计划、验证、人工确认和操作后复核。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2.2 成功定义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一次迁移只有同时满足以下条件才可报告为成功：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来源扫描结束条件明确，并生成唯一条目清单。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每个扫描条目在数据库中存在唯一来源记录，并在指定 Migration Job 中存在唯一任务记录。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每个完整成功条目均有可读取、可解析且已验证的目标笔记。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每个降级条目均由显式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quality: degraded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信号驱动，并包含可行动的降级原因；不得根据 warnings 数量猜测。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YAML、Markdown、附件链接和附件实体通过验证。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重复执行不会生成重复笔记或重复附件。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失败、降级、冲突、跳过和未知状态均在报告中可定位。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任务完成时满足强制对账等式，且不存在未归类条目。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对启用了 v1.1 源端清理的任务，清理只作用于不可变计划内、完整迁移且已验证的条目。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2.3 非目标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InkMigrate v1.0 不实现：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今日头条取消收藏或任何其他源端写操作。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Obsidian 索引生成作为发布门槛。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Obsidian 社区插件或 Electron 桌面应用。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手机 App 自动化。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云端同步、云端数据库或托管服务。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云端 AI 摘要、自动分类、向量化或标签生成。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验证码识别、滑块破解、浏览器指纹伪装或反自动化规避。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视频媒体文件批量下载。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今日头条评论、点赞、关注、浏览历史迁移。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所有版本均不实现：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删除今日头条原文章、视频、账号内容或收藏夹。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删除印象笔记源端笔记。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绕过付费、权限、登录、加密或已下架内容限制。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在用户无权处理的数据上运行迁移或清理。</w:t>
      </w:r>
    </w:p>
    <w:p>
      <w:bookmarkStart w:id="103" w:name="section_3"/>
      <w:pPr>
        <w:pStyle w:val="Heading1"/>
        <w:pBdr>
          <w:bottom w:val="single" w:sz="5" w:space="1" w:color="C7D6E2"/>
        </w:pBdr>
      </w:pPr>
      <w:r>
        <w:rPr>
          <w:rFonts w:ascii="Noto Sans CJK SC" w:hAnsi="Noto Sans CJK SC" w:eastAsia="Noto Sans CJK SC"/>
          <w:b w:val="0"/>
          <w:i w:val="0"/>
          <w:sz w:val="21"/>
        </w:rPr>
        <w:t>3. 设计原则</w:t>
      </w:r>
      <w:bookmarkEnd w:id="103"/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3.1 本地优先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数据处理、数据库、正文、附件、浏览器认证状态和报告全部保存在用户本地。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默认不启用遥测。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不调用外部 AI API。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不使用自建中转服务器。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3.2 可验证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扫描、提取、转换、附件写入、笔记写入和最终验证分阶段记录。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成功状态必须以目标文件和数据库一致为依据，而不是仅以函数返回成功为依据。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提供完整性统计、逐项结果和二次验证。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3.3 可恢复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每个条目独立提交状态。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进程崩溃、网络中断或用户按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Ctrl+C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后可恢复。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不将所有正文一次性加载到内存。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3.4 幂等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相同来源条目重复迁移不会生成重复目标文件。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已取消收藏的条目不会因重试被重新收藏。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目标文件被用户修改后默认不覆盖。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3.5 安全写入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所有目标文件采用临时文件、校验、原子重命名流程。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源端写操作必须显式启用、生成计划、人工确认并执行后复核。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不提供跳过确认的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--force</w:t>
      </w:r>
      <w:r>
        <w:rPr>
          <w:rFonts w:ascii="Noto Sans CJK SC" w:hAnsi="Noto Sans CJK SC" w:eastAsia="Noto Sans CJK SC"/>
          <w:b w:val="0"/>
          <w:i w:val="0"/>
          <w:sz w:val="21"/>
        </w:rPr>
        <w:t>、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--yes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或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--no-confirm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参数。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3.6 适配器隔离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来源页面选择器、来源格式解析、目标格式渲染与核心调度分离。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来源适配器不能直接写 Obsidian 文件。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目标适配器不能直接控制来源浏览器。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核心层只处理标准化领域模型。</w:t>
      </w:r>
    </w:p>
    <w:p>
      <w:pPr>
        <w:spacing w:before="60" w:after="100"/>
        <w:pBdr>
          <w:bottom w:val="single" w:sz="5" w:space="1" w:color="BFC9D3"/>
        </w:pBdr>
      </w:pPr>
    </w:p>
    <w:p>
      <w:bookmarkStart w:id="104" w:name="section_4"/>
      <w:pPr>
        <w:pStyle w:val="Heading1"/>
        <w:pBdr>
          <w:bottom w:val="single" w:sz="5" w:space="1" w:color="C7D6E2"/>
        </w:pBdr>
      </w:pPr>
      <w:r>
        <w:rPr>
          <w:rFonts w:ascii="Noto Sans CJK SC" w:hAnsi="Noto Sans CJK SC" w:eastAsia="Noto Sans CJK SC"/>
          <w:b w:val="0"/>
          <w:i w:val="0"/>
          <w:sz w:val="21"/>
        </w:rPr>
        <w:t>4. 术语</w:t>
      </w:r>
      <w:bookmarkEnd w:id="104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D6DD"/>
          <w:left w:val="single" w:sz="4" w:color="CCD6DD"/>
          <w:bottom w:val="single" w:sz="4" w:color="CCD6DD"/>
          <w:right w:val="single" w:sz="4" w:color="CCD6DD"/>
          <w:insideH w:val="single" w:sz="4" w:color="CCD6DD"/>
          <w:insideV w:val="single" w:sz="4" w:color="CCD6DD"/>
        </w:tblBorders>
      </w:tblPr>
      <w:tblGrid>
        <w:gridCol w:w="4734"/>
        <w:gridCol w:w="4734"/>
      </w:tblGrid>
      <w:tr>
        <w:trPr>
          <w:tblHeader w:val="true"/>
        </w:trPr>
        <w:tc>
          <w:tcPr>
            <w:tcW w:type="dxa" w:w="4734"/>
            <w:shd w:fill="1F4E7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术语</w:t>
            </w:r>
          </w:p>
        </w:tc>
        <w:tc>
          <w:tcPr>
            <w:tcW w:type="dxa" w:w="4734"/>
            <w:shd w:fill="1F4E7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定义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Source / 来源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被迁移数据所在的平台、网页或导出文件，例如今日头条、Evernote ENEX。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Target / 目标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接收迁移结果的系统或文件结构，例如 Obsidian Vault。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Source Adapter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负责扫描、读取和标准化某一种来源数据的插件模块。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Target Adapter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负责规划路径、渲染和写入某一种目标格式的插件模块。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Source Item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来源中的一个可迁移单元，例如一条收藏或一篇 Evernote 笔记。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Source Collection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来源平台对条目的分组，例如今日头条收藏分组、Evernote 笔记本或 Stack；默认保留为目标属性，不自动等同于标签或目录。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Asset / 资源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与条目关联的图片、PDF、音频、文档或其他附件。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Migration Job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一次从指定来源实例到指定目标实例的迁移任务。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Migration Job Item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某个 Source Item 在特定 Migration Job 中的状态记录；重试、降级和冲突均属于该记录，而不属于全局 Source Item。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Cleanup Plan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v1.1 源端清理前生成的不可变候选条目计划，必须绑定一个已完成的 Migration Job。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Cleanup Job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按清理计划执行的源端写操作任务。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Verified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完整来源内容的目标笔记、属性和附件均通过验证。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Degraded / 降级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来源内容存在明确缺失，但可见内容或元数据已写入并通过目标验证；降级由结构化质量信号表达。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Fingerprint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 xml:space="preserve">来源条目的完整稳定指纹，推荐格式为 </w:t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7A1F5D"/>
                <w:sz w:val="18"/>
                <w:shd w:fill="F1F3F5"/>
              </w:rPr>
              <w:t>sha256:&lt;64-hex&gt;</w:t>
            </w: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 xml:space="preserve">；用于数据库唯一性和 </w:t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7A1F5D"/>
                <w:sz w:val="18"/>
                <w:shd w:fill="F1F3F5"/>
              </w:rPr>
              <w:t>inkmigrate_id</w:t>
            </w: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Stable Short ID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Fingerprint 摘要部分的前 10 个小写十六进制字符，用于人类可读文件名消歧，不作为唯一主键。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Item Key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 xml:space="preserve">路径安全的稳定目录键：有 </w:t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7A1F5D"/>
                <w:sz w:val="18"/>
                <w:shd w:fill="F1F3F5"/>
              </w:rPr>
              <w:t>externalId</w:t>
            </w: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 xml:space="preserve"> 时使用 </w:t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7A1F5D"/>
                <w:sz w:val="18"/>
                <w:shd w:fill="F1F3F5"/>
              </w:rPr>
              <w:t>&lt;sanitized-external-id&gt;-&lt;stableShortId&gt;</w:t>
            </w: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，否则使用 Stable Short ID；其派生规则必须跨运行稳定。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7A1F5D"/>
                <w:sz w:val="18"/>
                <w:shd w:fill="F1F3F5"/>
              </w:rPr>
              <w:t>inkmigrate_id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7A1F5D"/>
                <w:sz w:val="18"/>
                <w:shd w:fill="F1F3F5"/>
              </w:rPr>
              <w:t>im:&lt;source-instance-id&gt;:&lt;fingerprint-digest&gt;</w:t>
            </w: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，在目标 Vault 中唯一。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Artifact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目标端生成的笔记、附件、报告，以及 v1.1 起可选生成的索引。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Adapter API Version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核心与适配器之间的契约版本；不同于适配器自身实现版本。</w:t>
            </w:r>
          </w:p>
        </w:tc>
      </w:tr>
    </w:tbl>
    <w:p>
      <w:pPr>
        <w:spacing w:after="20"/>
      </w:pPr>
    </w:p>
    <w:p>
      <w:bookmarkStart w:id="105" w:name="section_5"/>
      <w:pPr>
        <w:pStyle w:val="Heading1"/>
        <w:pBdr>
          <w:bottom w:val="single" w:sz="5" w:space="1" w:color="C7D6E2"/>
        </w:pBdr>
      </w:pPr>
      <w:r>
        <w:rPr>
          <w:rFonts w:ascii="Noto Sans CJK SC" w:hAnsi="Noto Sans CJK SC" w:eastAsia="Noto Sans CJK SC"/>
          <w:b w:val="0"/>
          <w:i w:val="0"/>
          <w:sz w:val="21"/>
        </w:rPr>
        <w:t>5. 品牌与命名规范</w:t>
      </w:r>
      <w:bookmarkEnd w:id="105"/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5.1 正式名称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中文名称：墨迁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英文名称：InkMigrate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CLI：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inkmigrate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仓库：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inkmigrate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配置文件：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inkmigrate.yaml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本地状态目录：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.inkmigrate/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环境变量前缀：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INKMIGRATE_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5.2 包名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@inkmigrate/core</w:t>
        <w:br/>
        <w:t>@inkmigrate/cli</w:t>
        <w:br/>
        <w:t>@inkmigrate/source-toutiao</w:t>
        <w:br/>
        <w:t>@inkmigrate/source-evernote</w:t>
        <w:br/>
        <w:t>@inkmigrate/target-obsidian</w:t>
        <w:br/>
        <w:t>@inkmigrate/testkit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5.3 命名限制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不再使用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tt2obs</w:t>
      </w:r>
      <w:r>
        <w:rPr>
          <w:rFonts w:ascii="Noto Sans CJK SC" w:hAnsi="Noto Sans CJK SC" w:eastAsia="Noto Sans CJK SC"/>
          <w:b w:val="0"/>
          <w:i w:val="0"/>
          <w:sz w:val="21"/>
        </w:rPr>
        <w:t>、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favorite-export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等单一来源名称作为项目主命令。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来源特有术语只能出现在来源适配器、来源配置和来源报告中。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核心数据表和接口使用通用名称，如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source_items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，不得命名为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favorites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>
        <w:spacing w:before="60" w:after="100"/>
        <w:pBdr>
          <w:bottom w:val="single" w:sz="5" w:space="1" w:color="BFC9D3"/>
        </w:pBdr>
      </w:pPr>
    </w:p>
    <w:p>
      <w:bookmarkStart w:id="106" w:name="section_6"/>
      <w:pPr>
        <w:pStyle w:val="Heading1"/>
        <w:pBdr>
          <w:bottom w:val="single" w:sz="5" w:space="1" w:color="C7D6E2"/>
        </w:pBdr>
      </w:pPr>
      <w:r>
        <w:rPr>
          <w:rFonts w:ascii="Noto Sans CJK SC" w:hAnsi="Noto Sans CJK SC" w:eastAsia="Noto Sans CJK SC"/>
          <w:b w:val="0"/>
          <w:i w:val="0"/>
          <w:sz w:val="21"/>
        </w:rPr>
        <w:t>6. 版本范围与优先级</w:t>
      </w:r>
      <w:bookmarkEnd w:id="106"/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本文件中的 P0、P1、P2 分别对应明确的产品发布版本，而不是同一版本中的“必须/应当/可选”模态：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/>
          <w:i w:val="0"/>
          <w:sz w:val="21"/>
        </w:rPr>
        <w:t>P0 = InkMigrate v1.0 发布范围。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/>
          <w:i w:val="0"/>
          <w:sz w:val="21"/>
        </w:rPr>
        <w:t>P1 = InkMigrate v1.1 发布范围。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/>
          <w:i w:val="0"/>
          <w:sz w:val="21"/>
        </w:rPr>
        <w:t>P2 = InkMigrate v2.0 发布范围。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6.1 P0：InkMigrate v1.0 发布门槛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Monorepo、配置系统、SQLite、日志、任务锁和迁移核心。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来源/目标适配器注册、能力发现和 Adapter API 兼容检查。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今日头条手动登录、登录状态复用和安全暂停。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今日头条收藏扫描、正文提取、显式降级信号、图片本地化。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Obsidian Markdown、Properties 和附件写入；不要求索引。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断点续传、重试、幂等、冲突保护、原子写入和目标验证。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扫描、迁移、失败、降级、冲突和验证报告。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单元测试、Fixture、集成测试、跨平台 CI，以及发布前本地人工真实账号端到端 Gate。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6.2 P1：InkMigrate v1.1 发布门槛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今日头条取消收藏清理计划、逐条执行和审计。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清理后的二次扫描、未知结果处理和恢复。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页面选择器诊断与脱敏 HTML/截图。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按月份、内容类型等维度生成分片索引。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迁移前磁盘空间预估和 Vault 备份提示增强。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受控批量 UI 操作不属于 v1.1 发布门槛；v1.1 必须能够以并发 1 的逐条方式安全处理大批量计划。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6.3 P2：InkMigrate v2.0 发布门槛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Evernote ENEX 流式解析。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Evernote HTML 导出包解析。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ENML 到 Markdown 转换。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Evernote 资源哈希映射、内部链接重写、标签、笔记本和 Stack 保留。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适用于万级笔记的完整性对账。</w:t>
      </w:r>
    </w:p>
    <w:p>
      <w:bookmarkStart w:id="107" w:name="section_7"/>
      <w:pPr>
        <w:pStyle w:val="Heading1"/>
        <w:pBdr>
          <w:bottom w:val="single" w:sz="5" w:space="1" w:color="C7D6E2"/>
        </w:pBdr>
      </w:pPr>
      <w:r>
        <w:rPr>
          <w:rFonts w:ascii="Noto Sans CJK SC" w:hAnsi="Noto Sans CJK SC" w:eastAsia="Noto Sans CJK SC"/>
          <w:b w:val="0"/>
          <w:i w:val="0"/>
          <w:sz w:val="21"/>
        </w:rPr>
        <w:t>7. 总体架构</w:t>
      </w:r>
      <w:bookmarkEnd w:id="107"/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7.1 分层结构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CLI / 命令层</w:t>
        <w:br/>
        <w:t xml:space="preserve">    ↓</w:t>
        <w:br/>
        <w:t>应用服务层（扫描、迁移、验证、报告；v1.1 清理）</w:t>
        <w:br/>
        <w:t xml:space="preserve">    ↓</w:t>
        <w:br/>
        <w:t>核心领域层（标准模型、状态机、计划、错误）</w:t>
        <w:br/>
        <w:t xml:space="preserve">    ↓</w:t>
        <w:br/>
        <w:t>来源适配器                目标适配器</w:t>
        <w:br/>
        <w:t>├─ source-toutiao         └─ target-obsidian</w:t>
        <w:br/>
        <w:t>└─ source-evernote [v2.0]</w:t>
        <w:br/>
        <w:t xml:space="preserve">    ↓                         ↓</w:t>
        <w:br/>
        <w:t>浏览器 / 文件解析            文件系统 / Vault</w:t>
        <w:br/>
        <w:t xml:space="preserve">    ↘                       ↙</w:t>
        <w:br/>
        <w:t xml:space="preserve">       SQLite、日志、锁、诊断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7.2 依赖方向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core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不得依赖任何具体来源或目标。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cli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依赖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core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和适配器注册表，但不包含来源解析逻辑。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来源适配器依赖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core</w:t>
      </w:r>
      <w:r>
        <w:rPr>
          <w:rFonts w:ascii="Noto Sans CJK SC" w:hAnsi="Noto Sans CJK SC" w:eastAsia="Noto Sans CJK SC"/>
          <w:b w:val="0"/>
          <w:i w:val="0"/>
          <w:sz w:val="21"/>
        </w:rPr>
        <w:t>，不得依赖目标适配器。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目标适配器依赖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core</w:t>
      </w:r>
      <w:r>
        <w:rPr>
          <w:rFonts w:ascii="Noto Sans CJK SC" w:hAnsi="Noto Sans CJK SC" w:eastAsia="Noto Sans CJK SC"/>
          <w:b w:val="0"/>
          <w:i w:val="0"/>
          <w:sz w:val="21"/>
        </w:rPr>
        <w:t>，不得依赖来源适配器。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测试工具包可以依赖所有模块，但生产模块不得依赖测试工具包。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7.3 Monorepo 结构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inkmigrate/</w:t>
        <w:br/>
        <w:t>├── apps/</w:t>
        <w:br/>
        <w:t>│   └── cli/</w:t>
        <w:br/>
        <w:t>├── packages/</w:t>
        <w:br/>
        <w:t>│   ├── core/</w:t>
        <w:br/>
        <w:t>│   ├── source-toutiao/</w:t>
        <w:br/>
        <w:t>│   ├── source-evernote/      # v2.0；v1.0 不要求实现包</w:t>
        <w:br/>
        <w:t>│   ├── target-obsidian/</w:t>
        <w:br/>
        <w:t>│   └── testkit/</w:t>
        <w:br/>
        <w:t>├── docs/</w:t>
        <w:br/>
        <w:t>├── examples/</w:t>
        <w:br/>
        <w:t>├── scripts/</w:t>
        <w:br/>
        <w:t>├── tests/</w:t>
        <w:br/>
        <w:t>├── package.json</w:t>
        <w:br/>
        <w:t>├── pnpm-workspace.yaml</w:t>
        <w:br/>
        <w:t>├── tsconfig.base.json</w:t>
        <w:br/>
        <w:t>└── README.zh-CN.md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7.4 技术栈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Node.js：当前 LTS 版本，最低版本在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engines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中固定。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TypeScript：严格模式。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包管理：pnpm Workspace。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浏览器自动化：Playwright Chromium。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数据库：SQLite，推荐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better-sqlite3</w:t>
      </w:r>
      <w:r>
        <w:rPr>
          <w:rFonts w:ascii="Noto Sans CJK SC" w:hAnsi="Noto Sans CJK SC" w:eastAsia="Noto Sans CJK SC"/>
          <w:b w:val="0"/>
          <w:i w:val="0"/>
          <w:sz w:val="21"/>
        </w:rPr>
        <w:t>，启用 WAL。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配置：YAML + Zod。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XML：支持流式 SAX 解析的成熟库。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DOM：JSDOM。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正文回退：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@mozilla/readability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HTML 安全清洗：支持 JSDOM 的成熟 allowlist sanitizer。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HTML 转 Markdown：Turndown 或具备同等级扩展能力的库。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日志：Pino，统一脱敏层。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测试：Vitest。</w:t>
      </w:r>
    </w:p>
    <w:p>
      <w:pPr>
        <w:spacing w:before="60" w:after="100"/>
        <w:pBdr>
          <w:bottom w:val="single" w:sz="5" w:space="1" w:color="BFC9D3"/>
        </w:pBdr>
      </w:pPr>
    </w:p>
    <w:p>
      <w:bookmarkStart w:id="108" w:name="section_8"/>
      <w:pPr>
        <w:pStyle w:val="Heading1"/>
        <w:pBdr>
          <w:bottom w:val="single" w:sz="5" w:space="1" w:color="C7D6E2"/>
        </w:pBdr>
      </w:pPr>
      <w:r>
        <w:rPr>
          <w:rFonts w:ascii="Noto Sans CJK SC" w:hAnsi="Noto Sans CJK SC" w:eastAsia="Noto Sans CJK SC"/>
          <w:b w:val="0"/>
          <w:i w:val="0"/>
          <w:sz w:val="21"/>
        </w:rPr>
        <w:t>8. 适配器契约</w:t>
      </w:r>
      <w:bookmarkEnd w:id="108"/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8.1 来源能力声明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每个来源适配器必须公开能力对象：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[ts]</w:t>
        <w:br/>
      </w:r>
      <w:r>
        <w:rPr>
          <w:rFonts w:ascii="Noto Sans Mono CJK SC" w:hAnsi="Noto Sans Mono CJK SC" w:eastAsia="Noto Sans Mono CJK SC"/>
          <w:sz w:val="16"/>
        </w:rPr>
        <w:t>export interface SourceCapabilities {</w:t>
        <w:br/>
        <w:t xml:space="preserve">  authMode: 'none' | 'browser-profile' | 'file';</w:t>
        <w:br/>
        <w:t xml:space="preserve">  discoveryMode: 'remote-list' | 'file-stream' | 'directory';</w:t>
        <w:br/>
        <w:t xml:space="preserve">  supportsIncrementalScan: boolean;</w:t>
        <w:br/>
        <w:t xml:space="preserve">  supportsAssets: boolean;</w:t>
        <w:br/>
        <w:t xml:space="preserve">  supportsInternalLinks: boolean;</w:t>
        <w:br/>
        <w:t xml:space="preserve">  supportsSourceCleanup: boolean;</w:t>
        <w:br/>
        <w:t xml:space="preserve">  cleanupActions: string[];</w:t>
        <w:br/>
        <w:t xml:space="preserve">  supportedInputFormats: string[];</w:t>
        <w:br/>
        <w:t>}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8.2 来源适配器接口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[ts]</w:t>
        <w:br/>
      </w:r>
      <w:r>
        <w:rPr>
          <w:rFonts w:ascii="Noto Sans Mono CJK SC" w:hAnsi="Noto Sans Mono CJK SC" w:eastAsia="Noto Sans Mono CJK SC"/>
          <w:sz w:val="16"/>
        </w:rPr>
        <w:t>export type AdapterApiVersion = `${number}.${number}.${number}`;</w:t>
        <w:br/>
        <w:br/>
        <w:t>export interface SourceAdapter {</w:t>
        <w:br/>
        <w:t xml:space="preserve">  readonly kind: string;</w:t>
        <w:br/>
        <w:br/>
        <w:t xml:space="preserve">  // 适配器实现自身的 SemVer，例如 1.3.2。</w:t>
        <w:br/>
        <w:t xml:space="preserve">  readonly version: string;</w:t>
        <w:br/>
        <w:br/>
        <w:t xml:space="preserve">  // 核心—适配器契约版本，例如 1.0.0。</w:t>
        <w:br/>
        <w:t xml:space="preserve">  readonly adapterApiVersion: AdapterApiVersion;</w:t>
        <w:br/>
        <w:br/>
        <w:t xml:space="preserve">  readonly capabilities: SourceCapabilities;</w:t>
        <w:br/>
        <w:t xml:space="preserve">  readonly cleanup?: SourceCleanupAdapter;</w:t>
        <w:br/>
        <w:br/>
        <w:t xml:space="preserve">  validateConfig(ctx: AdapterContext): Promise&lt;ValidationResult&gt;;</w:t>
        <w:br/>
        <w:t xml:space="preserve">  prepare(ctx: AdapterContext): Promise&lt;void&gt;;</w:t>
        <w:br/>
        <w:t xml:space="preserve">  scan(ctx: ScanContext): AsyncGenerator&lt;SourceItemRef&gt;;</w:t>
        <w:br/>
        <w:t xml:space="preserve">  extract(ref: SourceItemRef, ctx: ExtractContext): Promise&lt;SourceItem&gt;;</w:t>
        <w:br/>
        <w:t xml:space="preserve">  verifySourceRef?(ref: SourceItemRef, ctx: VerifyContext): Promise&lt;SourceRefState&gt;;</w:t>
        <w:br/>
        <w:t xml:space="preserve">  close(): Promise&lt;void&gt;;</w:t>
        <w:br/>
        <w:t>}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8.3 源端清理接口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[ts]</w:t>
        <w:br/>
      </w:r>
      <w:r>
        <w:rPr>
          <w:rFonts w:ascii="Noto Sans Mono CJK SC" w:hAnsi="Noto Sans Mono CJK SC" w:eastAsia="Noto Sans Mono CJK SC"/>
          <w:sz w:val="16"/>
        </w:rPr>
        <w:t>export interface SourceCleanupAdapter {</w:t>
        <w:br/>
        <w:t xml:space="preserve">  readonly supportedActions: readonly string[];</w:t>
        <w:br/>
        <w:br/>
        <w:t xml:space="preserve">  inspectActionState(</w:t>
        <w:br/>
        <w:t xml:space="preserve">    ref: SourceItemRef,</w:t>
        <w:br/>
        <w:t xml:space="preserve">    action: string,</w:t>
        <w:br/>
        <w:t xml:space="preserve">    ctx: CleanupContext</w:t>
        <w:br/>
        <w:t xml:space="preserve">  ): Promise&lt;CleanupActionState&gt;;</w:t>
        <w:br/>
        <w:br/>
        <w:t xml:space="preserve">  executeAction(</w:t>
        <w:br/>
        <w:t xml:space="preserve">    ref: SourceItemRef,</w:t>
        <w:br/>
        <w:t xml:space="preserve">    action: string,</w:t>
        <w:br/>
        <w:t xml:space="preserve">    ctx: CleanupContext</w:t>
        <w:br/>
        <w:t xml:space="preserve">  ): Promise&lt;CleanupActionReceipt&gt;;</w:t>
        <w:br/>
        <w:br/>
        <w:t xml:space="preserve">  verifyAction(</w:t>
        <w:br/>
        <w:t xml:space="preserve">    ref: SourceItemRef,</w:t>
        <w:br/>
        <w:t xml:space="preserve">    action: string,</w:t>
        <w:br/>
        <w:t xml:space="preserve">    ctx: CleanupContext</w:t>
        <w:br/>
        <w:t xml:space="preserve">  ): Promise&lt;CleanupVerification&gt;;</w:t>
        <w:br/>
        <w:t>}</w:t>
      </w:r>
    </w:p>
    <w:p>
      <w:pPr/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SourceCleanupAdapter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是来源适配器的可选能力。v1.0 核心可以识别该能力，但不得调用；v1.1 才启用清理应用服务。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8.4 目标适配器接口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[ts]</w:t>
        <w:br/>
      </w:r>
      <w:r>
        <w:rPr>
          <w:rFonts w:ascii="Noto Sans Mono CJK SC" w:hAnsi="Noto Sans Mono CJK SC" w:eastAsia="Noto Sans Mono CJK SC"/>
          <w:sz w:val="16"/>
        </w:rPr>
        <w:t>export interface TargetAdapter {</w:t>
        <w:br/>
        <w:t xml:space="preserve">  readonly kind: string;</w:t>
        <w:br/>
        <w:t xml:space="preserve">  readonly version: string;</w:t>
        <w:br/>
        <w:t xml:space="preserve">  readonly adapterApiVersion: AdapterApiVersion;</w:t>
        <w:br/>
        <w:br/>
        <w:t xml:space="preserve">  validateConfig(ctx: AdapterContext): Promise&lt;ValidationResult&gt;;</w:t>
        <w:br/>
        <w:t xml:space="preserve">  plan(item: SourceItem, ctx: TargetContext): Promise&lt;TargetPlan&gt;;</w:t>
        <w:br/>
        <w:t xml:space="preserve">  write(plan: TargetPlan, ctx: TargetContext): Promise&lt;TargetWriteResult&gt;;</w:t>
        <w:br/>
        <w:t xml:space="preserve">  verify(result: TargetWriteResult, ctx: VerifyContext): Promise&lt;TargetVerification&gt;;</w:t>
        <w:br/>
        <w:br/>
        <w:t xml:space="preserve">  // 通用接口可选；Obsidian 适配器从 v1.1 起在 indexes.enabled=true 时必须实现。</w:t>
        <w:br/>
        <w:t xml:space="preserve">  renderIndex?(ctx: TargetContext): Promise&lt;TargetWriteResult[]&gt;;</w:t>
        <w:br/>
        <w:t>}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 xml:space="preserve">v1.0 不得因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renderIndex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未实现而失败；当 v1.0 配置启用索引时，配置验证必须以“当前产品版本不支持”明确拒绝，而不是静默忽略。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8.5 标准化条目模型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[ts]</w:t>
        <w:br/>
      </w:r>
      <w:r>
        <w:rPr>
          <w:rFonts w:ascii="Noto Sans Mono CJK SC" w:hAnsi="Noto Sans Mono CJK SC" w:eastAsia="Noto Sans Mono CJK SC"/>
          <w:sz w:val="16"/>
        </w:rPr>
        <w:t>export type SourceContentKind =</w:t>
        <w:br/>
        <w:t xml:space="preserve">  | 'article'</w:t>
        <w:br/>
        <w:t xml:space="preserve">  | 'short-post'</w:t>
        <w:br/>
        <w:t xml:space="preserve">  | 'gallery'</w:t>
        <w:br/>
        <w:t xml:space="preserve">  | 'question-answer'</w:t>
        <w:br/>
        <w:t xml:space="preserve">  | 'video'</w:t>
        <w:br/>
        <w:t xml:space="preserve">  | 'note'</w:t>
        <w:br/>
        <w:t xml:space="preserve">  | 'external-link'</w:t>
        <w:br/>
        <w:t xml:space="preserve">  | 'unknown';</w:t>
        <w:br/>
        <w:br/>
        <w:t>export type SourceItemQuality = 'full' | 'degraded';</w:t>
        <w:br/>
        <w:br/>
        <w:t>export type MissingComponent =</w:t>
        <w:br/>
        <w:t xml:space="preserve">  | 'body'</w:t>
        <w:br/>
        <w:t xml:space="preserve">  | 'metadata'</w:t>
        <w:br/>
        <w:t xml:space="preserve">  | 'assets'</w:t>
        <w:br/>
        <w:t xml:space="preserve">  | 'timestamps'</w:t>
        <w:br/>
        <w:t xml:space="preserve">  | 'links';</w:t>
        <w:br/>
        <w:br/>
        <w:t>export interface DegradationInfo {</w:t>
        <w:br/>
        <w:t xml:space="preserve">  code: string;</w:t>
        <w:br/>
        <w:t xml:space="preserve">  message: string;</w:t>
        <w:br/>
        <w:t xml:space="preserve">  missingComponents: MissingComponent[];</w:t>
        <w:br/>
        <w:t>}</w:t>
        <w:br/>
        <w:br/>
        <w:t>export interface SourceItemRef {</w:t>
        <w:br/>
        <w:t xml:space="preserve">  sourceInstanceId: string;</w:t>
        <w:br/>
        <w:t xml:space="preserve">  externalId?: string;</w:t>
        <w:br/>
        <w:t xml:space="preserve">  canonicalUrl?: string;</w:t>
        <w:br/>
        <w:t xml:space="preserve">  originalUrl?: string;</w:t>
        <w:br/>
        <w:t xml:space="preserve">  title?: string;</w:t>
        <w:br/>
        <w:t xml:space="preserve">  contentKind: SourceContentKind;</w:t>
        <w:br/>
        <w:t xml:space="preserve">  discoveredAt: string;</w:t>
        <w:br/>
        <w:t xml:space="preserve">  sourcePosition?: number;</w:t>
        <w:br/>
        <w:t xml:space="preserve">  fingerprint: string;</w:t>
        <w:br/>
        <w:t xml:space="preserve">  sourceMetadata: Record&lt;string, unknown&gt;;</w:t>
        <w:br/>
        <w:t>}</w:t>
        <w:br/>
        <w:br/>
        <w:t>export interface SourceItem {</w:t>
        <w:br/>
        <w:t xml:space="preserve">  ref: SourceItemRef;</w:t>
        <w:br/>
        <w:t xml:space="preserve">  title: string;</w:t>
        <w:br/>
        <w:t xml:space="preserve">  author?: string;</w:t>
        <w:br/>
        <w:t xml:space="preserve">  createdAt?: string;</w:t>
        <w:br/>
        <w:t xml:space="preserve">  updatedAt?: string;</w:t>
        <w:br/>
        <w:t xml:space="preserve">  publishedAt?: string;</w:t>
        <w:br/>
        <w:t xml:space="preserve">  favoritedAt?: string;</w:t>
        <w:br/>
        <w:t xml:space="preserve">  bodyHtml?: string;</w:t>
        <w:br/>
        <w:t xml:space="preserve">  bodyText?: string;</w:t>
        <w:br/>
        <w:t xml:space="preserve">  summary?: string;</w:t>
        <w:br/>
        <w:t xml:space="preserve">  tags: string[];</w:t>
        <w:br/>
        <w:t xml:space="preserve">  collections: string[];</w:t>
        <w:br/>
        <w:t xml:space="preserve">  assets: SourceAsset[];</w:t>
        <w:br/>
        <w:t xml:space="preserve">  links: SourceLink[];</w:t>
        <w:br/>
        <w:br/>
        <w:t xml:space="preserve">  quality: SourceItemQuality;</w:t>
        <w:br/>
        <w:t xml:space="preserve">  degradation?: DegradationInfo;</w:t>
        <w:br/>
        <w:br/>
        <w:t xml:space="preserve">  extractionMethod: string;</w:t>
        <w:br/>
        <w:t xml:space="preserve">  extractionWarnings: string[];</w:t>
        <w:br/>
        <w:t xml:space="preserve">  sourceMetadata: Record&lt;string, unknown&gt;;</w:t>
        <w:br/>
        <w:t>}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质量字段不变量：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quality === 'full'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时不得设置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degradation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quality === 'degraded'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时必须设置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degradation.code</w:t>
      </w:r>
      <w:r>
        <w:rPr>
          <w:rFonts w:ascii="Noto Sans CJK SC" w:hAnsi="Noto Sans CJK SC" w:eastAsia="Noto Sans CJK SC"/>
          <w:b w:val="0"/>
          <w:i w:val="0"/>
          <w:sz w:val="21"/>
        </w:rPr>
        <w:t>、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message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和至少一个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missingComponents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extractionWarnings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仅表示非致命提示，核心不得以“warnings 非空”推断降级。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后续附件阶段发现关键附件缺失时，核心允许把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full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单向降为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degraded</w:t>
      </w:r>
      <w:r>
        <w:rPr>
          <w:rFonts w:ascii="Noto Sans CJK SC" w:hAnsi="Noto Sans CJK SC" w:eastAsia="Noto Sans CJK SC"/>
          <w:b w:val="0"/>
          <w:i w:val="0"/>
          <w:sz w:val="21"/>
        </w:rPr>
        <w:t>，必须追加结构化原因；不得在无新证据时自动升级。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full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条目通过目标验证后，Migration Job Item 进入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verified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degraded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条目通过目标验证后，Migration Job Item 进入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degraded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。这里的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degraded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已包含“目标写入和验证成功”的含义。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目标写入或验证失败不能标记为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degraded</w:t>
      </w:r>
      <w:r>
        <w:rPr>
          <w:rFonts w:ascii="Noto Sans CJK SC" w:hAnsi="Noto Sans CJK SC" w:eastAsia="Noto Sans CJK SC"/>
          <w:b w:val="0"/>
          <w:i w:val="0"/>
          <w:sz w:val="21"/>
        </w:rPr>
        <w:t>，必须进入失败或冲突状态。</w:t>
      </w:r>
    </w:p>
    <w:p>
      <w:pPr/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collections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保存来源侧分组原值。目标适配器必须显式映射；默认不得把它隐式转换为标签或目录。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8.6 适配器兼容性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version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表示适配器实现版本；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adapterApiVersion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表示适配器契约版本，二者不得混用。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核心公开 SemVer 范围，例如：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[ts]</w:t>
        <w:br/>
      </w:r>
      <w:r>
        <w:rPr>
          <w:rFonts w:ascii="Noto Sans Mono CJK SC" w:hAnsi="Noto Sans Mono CJK SC" w:eastAsia="Noto Sans Mono CJK SC"/>
          <w:sz w:val="16"/>
        </w:rPr>
        <w:t>export const SUPPORTED_ADAPTER_API_RANGE = '&gt;=1.0.0 &lt;2.0.0';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核心在加载适配器、读取配置和创建任务前检查兼容范围。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不兼容时以退出码 16 拒绝运行并显示核心支持范围、适配器 API 版本和适配器实现版本。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不得仅比较字符串，也不得忽略主版本不兼容。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来源特有数据放在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sourceMetadata</w:t>
      </w:r>
      <w:r>
        <w:rPr>
          <w:rFonts w:ascii="Noto Sans CJK SC" w:hAnsi="Noto Sans CJK SC" w:eastAsia="Noto Sans CJK SC"/>
          <w:b w:val="0"/>
          <w:i w:val="0"/>
          <w:sz w:val="21"/>
        </w:rPr>
        <w:t>，但影响迁移正确性的字段必须提升为标准字段。</w:t>
      </w:r>
    </w:p>
    <w:p>
      <w:bookmarkStart w:id="109" w:name="section_9"/>
      <w:pPr>
        <w:pStyle w:val="Heading1"/>
        <w:pBdr>
          <w:bottom w:val="single" w:sz="5" w:space="1" w:color="C7D6E2"/>
        </w:pBdr>
      </w:pPr>
      <w:r>
        <w:rPr>
          <w:rFonts w:ascii="Noto Sans CJK SC" w:hAnsi="Noto Sans CJK SC" w:eastAsia="Noto Sans CJK SC"/>
          <w:b w:val="0"/>
          <w:i w:val="0"/>
          <w:sz w:val="21"/>
        </w:rPr>
        <w:t>9. 通用用户流程</w:t>
      </w:r>
      <w:bookmarkEnd w:id="109"/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本章展示跨版本统一命令形态；标注 v1.1/v2.0 的命令只在对应版本可用。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9.1 初始化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[bash]</w:t>
        <w:br/>
      </w:r>
      <w:r>
        <w:rPr>
          <w:rFonts w:ascii="Noto Sans Mono CJK SC" w:hAnsi="Noto Sans Mono CJK SC" w:eastAsia="Noto Sans Mono CJK SC"/>
          <w:sz w:val="16"/>
        </w:rPr>
        <w:t>inkmigrate init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初始化应：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创建项目配置。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创建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.inkmigrate/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状态目录。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i w:val="0"/>
          <w:sz w:val="21"/>
        </w:rPr>
        <w:t>选择或创建来源实例。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i w:val="0"/>
          <w:sz w:val="21"/>
        </w:rPr>
        <w:t>选择或创建目标实例。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5. </w:t>
      </w:r>
      <w:r>
        <w:rPr>
          <w:rFonts w:ascii="Noto Sans CJK SC" w:hAnsi="Noto Sans CJK SC" w:eastAsia="Noto Sans CJK SC"/>
          <w:b w:val="0"/>
          <w:i w:val="0"/>
          <w:sz w:val="21"/>
        </w:rPr>
        <w:t>验证目标路径和写权限。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6. </w:t>
      </w:r>
      <w:r>
        <w:rPr>
          <w:rFonts w:ascii="Noto Sans CJK SC" w:hAnsi="Noto Sans CJK SC" w:eastAsia="Noto Sans CJK SC"/>
          <w:b w:val="0"/>
          <w:i w:val="0"/>
          <w:sz w:val="21"/>
        </w:rPr>
        <w:t>生成示例配置及安全提示。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9.2 添加来源和目标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[bash]</w:t>
        <w:br/>
      </w:r>
      <w:r>
        <w:rPr>
          <w:rFonts w:ascii="Noto Sans Mono CJK SC" w:hAnsi="Noto Sans Mono CJK SC" w:eastAsia="Noto Sans Mono CJK SC"/>
          <w:sz w:val="16"/>
        </w:rPr>
        <w:t>inkmigrate source list</w:t>
        <w:br/>
        <w:t>inkmigrate source add toutiao --id toutiao-main</w:t>
        <w:br/>
        <w:t>inkmigrate source add evernote --id evernote-archive  # v2.0</w:t>
        <w:br/>
        <w:br/>
        <w:t>inkmigrate target list</w:t>
        <w:br/>
        <w:t>inkmigrate target add obsidian --id personal-vault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9.3 认证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网页来源：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[bash]</w:t>
        <w:br/>
      </w:r>
      <w:r>
        <w:rPr>
          <w:rFonts w:ascii="Noto Sans Mono CJK SC" w:hAnsi="Noto Sans Mono CJK SC" w:eastAsia="Noto Sans Mono CJK SC"/>
          <w:sz w:val="16"/>
        </w:rPr>
        <w:t>inkmigrate auth login --source toutiao-main</w:t>
        <w:br/>
        <w:t>inkmigrate auth status --source toutiao-main</w:t>
        <w:br/>
        <w:t>inkmigrate auth clear --source toutiao-main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文件来源不需要认证：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[bash]</w:t>
        <w:br/>
      </w:r>
      <w:r>
        <w:rPr>
          <w:rFonts w:ascii="Noto Sans Mono CJK SC" w:hAnsi="Noto Sans Mono CJK SC" w:eastAsia="Noto Sans Mono CJK SC"/>
          <w:sz w:val="16"/>
        </w:rPr>
        <w:t>inkmigrate source validate --source evernote-archive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9.4 扫描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[bash]</w:t>
        <w:br/>
      </w:r>
      <w:r>
        <w:rPr>
          <w:rFonts w:ascii="Noto Sans Mono CJK SC" w:hAnsi="Noto Sans Mono CJK SC" w:eastAsia="Noto Sans Mono CJK SC"/>
          <w:sz w:val="16"/>
        </w:rPr>
        <w:t>inkmigrate scan --source toutiao-main</w:t>
        <w:br/>
        <w:t>inkmigrate scan --source toutiao-main --max-items 20</w:t>
        <w:br/>
        <w:t>inkmigrate scan --source evernote-archive  # v2.0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扫描只建立来源清单，不应在默认模式下写目标笔记。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9.5 迁移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[bash]</w:t>
        <w:br/>
      </w:r>
      <w:r>
        <w:rPr>
          <w:rFonts w:ascii="Noto Sans Mono CJK SC" w:hAnsi="Noto Sans Mono CJK SC" w:eastAsia="Noto Sans Mono CJK SC"/>
          <w:sz w:val="16"/>
        </w:rPr>
        <w:t>inkmigrate migrate \</w:t>
        <w:br/>
        <w:t xml:space="preserve">  --source toutiao-main \</w:t>
        <w:br/>
        <w:t xml:space="preserve">  --target personal-vault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可选限制：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[bash]</w:t>
        <w:br/>
      </w:r>
      <w:r>
        <w:rPr>
          <w:rFonts w:ascii="Noto Sans Mono CJK SC" w:hAnsi="Noto Sans Mono CJK SC" w:eastAsia="Noto Sans Mono CJK SC"/>
          <w:sz w:val="16"/>
        </w:rPr>
        <w:t>inkmigrate migrate --source toutiao-main --target personal-vault --max-items 50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9.6 恢复、重试和验证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[bash]</w:t>
        <w:br/>
      </w:r>
      <w:r>
        <w:rPr>
          <w:rFonts w:ascii="Noto Sans Mono CJK SC" w:hAnsi="Noto Sans Mono CJK SC" w:eastAsia="Noto Sans Mono CJK SC"/>
          <w:sz w:val="16"/>
        </w:rPr>
        <w:t>inkmigrate resume --job &lt;job-id&gt;</w:t>
        <w:br/>
        <w:t>inkmigrate retry --job &lt;job-id&gt; --status retryable_failed</w:t>
        <w:br/>
        <w:t>inkmigrate verify --job &lt;job-id&gt;</w:t>
        <w:br/>
        <w:t>inkmigrate status --job &lt;job-id&gt;</w:t>
        <w:br/>
        <w:t>inkmigrate report --job &lt;job-id&gt;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9.7 预演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对应产品版本中的所有会写目标或源端的主要命令必须支持预演：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[bash]</w:t>
        <w:br/>
      </w:r>
      <w:r>
        <w:rPr>
          <w:rFonts w:ascii="Noto Sans Mono CJK SC" w:hAnsi="Noto Sans Mono CJK SC" w:eastAsia="Noto Sans Mono CJK SC"/>
          <w:sz w:val="16"/>
        </w:rPr>
        <w:t>inkmigrate migrate --source toutiao-main --target personal-vault --dry-run</w:t>
        <w:br/>
        <w:t>inkmigrate cleanup unfavorite --plan &lt;plan-id&gt; --dry-run  # v1.1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预演不得写目标笔记、下载附件或点击源端写操作；允许写本地计划和报告。</w:t>
      </w:r>
    </w:p>
    <w:p>
      <w:pPr>
        <w:spacing w:before="60" w:after="100"/>
        <w:pBdr>
          <w:bottom w:val="single" w:sz="5" w:space="1" w:color="BFC9D3"/>
        </w:pBdr>
      </w:pPr>
    </w:p>
    <w:p>
      <w:bookmarkStart w:id="110" w:name="section_10"/>
      <w:pPr>
        <w:pStyle w:val="Heading1"/>
        <w:pBdr>
          <w:bottom w:val="single" w:sz="5" w:space="1" w:color="C7D6E2"/>
        </w:pBdr>
      </w:pPr>
      <w:r>
        <w:rPr>
          <w:rFonts w:ascii="Noto Sans CJK SC" w:hAnsi="Noto Sans CJK SC" w:eastAsia="Noto Sans CJK SC"/>
          <w:b w:val="0"/>
          <w:i w:val="0"/>
          <w:sz w:val="21"/>
        </w:rPr>
        <w:t>10. 配置系统</w:t>
      </w:r>
      <w:bookmarkEnd w:id="110"/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10.1 配置文件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默认文件：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inkmigrate.yaml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所有相对路径相对于配置文件所在目录解析，而不是当前 Shell 工作目录。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10.2 完整示例配置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 xml:space="preserve">以下示例覆盖 v1.0、v1.1 预留项和 v2.0 预留项。Schema 对未知键默认报错；不能把该示例解释为“仅展示部分字段”。v1.0 读取到 v1.1/v2.0 功能开关为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true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时，必须返回清晰的功能版本错误。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[yaml]</w:t>
        <w:br/>
      </w:r>
      <w:r>
        <w:rPr>
          <w:rFonts w:ascii="Noto Sans Mono CJK SC" w:hAnsi="Noto Sans Mono CJK SC" w:eastAsia="Noto Sans Mono CJK SC"/>
          <w:sz w:val="16"/>
        </w:rPr>
        <w:t>version: 1</w:t>
        <w:br/>
        <w:br/>
        <w:t>workspace:</w:t>
        <w:br/>
        <w:t xml:space="preserve">  stateDir: ".inkmigrate"</w:t>
        <w:br/>
        <w:t xml:space="preserve">  reportsDir: "reports"</w:t>
        <w:br/>
        <w:t xml:space="preserve">  diagnosticsDir: ".inkmigrate/diagnostics"</w:t>
        <w:br/>
        <w:t xml:space="preserve">  logLevel: "info"</w:t>
        <w:br/>
        <w:br/>
        <w:t>preflight:</w:t>
        <w:br/>
        <w:t xml:space="preserve">  minFreeBytes: 1073741824</w:t>
        <w:br/>
        <w:t xml:space="preserve">  # v1.1：基于扫描结果估算正文、附件和临时空间。</w:t>
        <w:br/>
        <w:t xml:space="preserve">  estimateDiskUsage: false</w:t>
        <w:br/>
        <w:t xml:space="preserve">  remindVaultBackup: true</w:t>
        <w:br/>
        <w:br/>
        <w:t>sources:</w:t>
        <w:br/>
        <w:t xml:space="preserve">  - id: "toutiao-main"</w:t>
        <w:br/>
        <w:t xml:space="preserve">    adapter: "toutiao"</w:t>
        <w:br/>
        <w:t xml:space="preserve">    enabled: true</w:t>
        <w:br/>
        <w:t xml:space="preserve">    config:</w:t>
        <w:br/>
        <w:t xml:space="preserve">      browserProfileDir: ".inkmigrate/auth/toutiao-main"</w:t>
        <w:br/>
        <w:t xml:space="preserve">      headless: false</w:t>
        <w:br/>
        <w:t xml:space="preserve">      locale: "zh-CN"</w:t>
        <w:br/>
        <w:t xml:space="preserve">      timezoneId: "Asia/Shanghai"</w:t>
        <w:br/>
        <w:t xml:space="preserve">      manualNavigationFallback: true</w:t>
        <w:br/>
        <w:br/>
        <w:t xml:space="preserve">      scan:</w:t>
        <w:br/>
        <w:t xml:space="preserve">        noGrowthCycles: 5</w:t>
        <w:br/>
        <w:t xml:space="preserve">        waitAfterScrollMs: 1500</w:t>
        <w:br/>
        <w:br/>
        <w:t xml:space="preserve">      crawl:</w:t>
        <w:br/>
        <w:t xml:space="preserve">        concurrency: 1</w:t>
        <w:br/>
        <w:t xml:space="preserve">        intervalMs: 1500</w:t>
        <w:br/>
        <w:t xml:space="preserve">        navigationTimeoutMs: 45000</w:t>
        <w:br/>
        <w:t xml:space="preserve">        extractionTimeoutMs: 30000</w:t>
        <w:br/>
        <w:t xml:space="preserve">        maxRetries: 3</w:t>
        <w:br/>
        <w:t xml:space="preserve">        retryBackoffMs:</w:t>
        <w:br/>
        <w:t xml:space="preserve">          - 3000</w:t>
        <w:br/>
        <w:t xml:space="preserve">          - 10000</w:t>
        <w:br/>
        <w:t xml:space="preserve">          - 30000</w:t>
        <w:br/>
        <w:br/>
        <w:t xml:space="preserve">      content:</w:t>
        <w:br/>
        <w:t xml:space="preserve">        followExternalLinks: false</w:t>
        <w:br/>
        <w:t xml:space="preserve">        externalLinkAllowlist: []</w:t>
        <w:br/>
        <w:t xml:space="preserve">        downloadVideo: false</w:t>
        <w:br/>
        <w:br/>
        <w:t xml:space="preserve">      assets:</w:t>
        <w:br/>
        <w:t xml:space="preserve">        downloadImages: true</w:t>
        <w:br/>
        <w:t xml:space="preserve">        maxImageBytes: 20971520</w:t>
        <w:br/>
        <w:t xml:space="preserve">        deduplicateByHash: true</w:t>
        <w:br/>
        <w:t xml:space="preserve">        preserveGif: true</w:t>
        <w:br/>
        <w:t xml:space="preserve">        # remote-link | sanitize | reject</w:t>
        <w:br/>
        <w:t xml:space="preserve">        svgPolicy: "remote-link"</w:t>
        <w:br/>
        <w:br/>
        <w:t xml:space="preserve">  - id: "evernote-archive"</w:t>
        <w:br/>
        <w:t xml:space="preserve">    adapter: "evernote"</w:t>
        <w:br/>
        <w:t xml:space="preserve">    enabled: false</w:t>
        <w:br/>
        <w:t xml:space="preserve">    config:</w:t>
        <w:br/>
        <w:t xml:space="preserve">      inputPaths:</w:t>
        <w:br/>
        <w:t xml:space="preserve">        - "imports/evernote"</w:t>
        <w:br/>
        <w:t xml:space="preserve">      formats:</w:t>
        <w:br/>
        <w:t xml:space="preserve">        - "enex"</w:t>
        <w:br/>
        <w:t xml:space="preserve">        - "html"</w:t>
        <w:br/>
        <w:t xml:space="preserve">      notebookNameStrategy: "filename"</w:t>
        <w:br/>
        <w:t xml:space="preserve">      stackSeparator: "@@@"</w:t>
        <w:br/>
        <w:br/>
        <w:br/>
        <w:t>targets:</w:t>
        <w:br/>
        <w:t xml:space="preserve">  - id: "personal-vault"</w:t>
        <w:br/>
        <w:t xml:space="preserve">    adapter: "obsidian"</w:t>
        <w:br/>
        <w:t xml:space="preserve">    enabled: true</w:t>
        <w:br/>
        <w:t xml:space="preserve">    config:</w:t>
        <w:br/>
        <w:t xml:space="preserve">      vaultPath: "D:/Obsidian/MyVault"</w:t>
        <w:br/>
        <w:t xml:space="preserve">      notesDir: "Imports/InkMigrate"</w:t>
        <w:br/>
        <w:t xml:space="preserve">      assetsDir: "Attachments/InkMigrate"</w:t>
        <w:br/>
        <w:t xml:space="preserve">      linkStyle: "wikilink"</w:t>
        <w:br/>
        <w:t xml:space="preserve">      overwritePolicy: "preserve"</w:t>
        <w:br/>
        <w:t xml:space="preserve">      unicodeNormalization: "NFC"</w:t>
        <w:br/>
        <w:t xml:space="preserve">      maxTitleLength: 100</w:t>
        <w:br/>
        <w:br/>
        <w:t xml:space="preserve">      collectionMapping:</w:t>
        <w:br/>
        <w:t xml:space="preserve">        # v1.0 固定支持 property；tags/folders 属后续可选扩展。</w:t>
        <w:br/>
        <w:t xml:space="preserve">        mode: "property"</w:t>
        <w:br/>
        <w:t xml:space="preserve">        propertyName: "source_collections"</w:t>
        <w:br/>
        <w:br/>
        <w:t xml:space="preserve">      # v1.1 功能；v1.0 必须保持 false。</w:t>
        <w:br/>
        <w:t xml:space="preserve">      indexes:</w:t>
        <w:br/>
        <w:t xml:space="preserve">        enabled: false</w:t>
        <w:br/>
        <w:t xml:space="preserve">        groupBy:</w:t>
        <w:br/>
        <w:t xml:space="preserve">          - "month"</w:t>
        <w:br/>
        <w:t xml:space="preserve">          - "content-kind"</w:t>
        <w:br/>
        <w:t xml:space="preserve">        maxEntriesPerFile: 500</w:t>
        <w:br/>
        <w:br/>
        <w:t># v1.1 功能。v1.0 接受保留配置，但 enabled=true 时必须拒绝执行。</w:t>
        <w:br/>
        <w:t>sourceCleanup:</w:t>
        <w:br/>
        <w:t xml:space="preserve">  enabled: false</w:t>
        <w:br/>
        <w:t xml:space="preserve">  sourceId: "toutiao-main"</w:t>
        <w:br/>
        <w:t xml:space="preserve">  action: "unfavorite"</w:t>
        <w:br/>
        <w:t xml:space="preserve">  executionMode: "separate-command"</w:t>
        <w:br/>
        <w:t xml:space="preserve">  requireCleanupPlan: true</w:t>
        <w:br/>
        <w:t xml:space="preserve">  requireVerifiedTarget: true</w:t>
        <w:br/>
        <w:t xml:space="preserve">  requireAssetsVerified: true</w:t>
        <w:br/>
        <w:t xml:space="preserve">  allowDegradedItems: false</w:t>
        <w:br/>
        <w:t xml:space="preserve">  dryRunByDefault: true</w:t>
        <w:br/>
        <w:t xml:space="preserve">  requireTypedConfirmation: true</w:t>
        <w:br/>
        <w:t xml:space="preserve">  confirmationPrefix: "UNFAVORITE"</w:t>
        <w:br/>
        <w:t xml:space="preserve">  maxItemsPerRun: 100</w:t>
        <w:br/>
        <w:br/>
        <w:t xml:space="preserve">  # 仅表示每处理 N 条后持久化进度、重新检查认证并允许暂停；</w:t>
        <w:br/>
        <w:t xml:space="preserve">  # 不表示并发、平台批量勾选或一次提交 N 条。</w:t>
        <w:br/>
        <w:t xml:space="preserve">  batchSize: 20</w:t>
        <w:br/>
        <w:br/>
        <w:t xml:space="preserve">  intervalMs: 2500</w:t>
        <w:br/>
        <w:t xml:space="preserve">  jitterMs: 750</w:t>
        <w:br/>
        <w:t xml:space="preserve">  maxRetries: 2</w:t>
        <w:br/>
        <w:t xml:space="preserve">  stopAfterConsecutiveFailures: 3</w:t>
        <w:br/>
        <w:t xml:space="preserve">  verifyAfterAction: true</w:t>
        <w:br/>
        <w:t xml:space="preserve">  secondPassRescan: true</w:t>
        <w:br/>
        <w:t xml:space="preserve">  allowActionOutsidePlan: false</w:t>
        <w:br/>
        <w:br/>
        <w:t>privacy:</w:t>
        <w:br/>
        <w:t xml:space="preserve">  telemetry: false</w:t>
        <w:br/>
        <w:t xml:space="preserve">  redactLogs: true</w:t>
        <w:br/>
        <w:br/>
        <w:t>diagnostics:</w:t>
        <w:br/>
        <w:t xml:space="preserve">  # v1.1 增强功能；v1.0 可只保留结构化错误日志。</w:t>
        <w:br/>
        <w:t xml:space="preserve">  enabled: false</w:t>
        <w:br/>
        <w:t xml:space="preserve">  retainFailureScreenshots: true</w:t>
        <w:br/>
        <w:t xml:space="preserve">  saveSanitizedHtml: true</w:t>
        <w:br/>
        <w:t xml:space="preserve">  recordVideo: false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10.3 配置验证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使用 Zod 或同等级 Schema 验证。启动前必须一次性列出全部错误，包括：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未知适配器或 Adapter API 不兼容。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重复来源或目标 ID。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路径不存在或不可写。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输出路径、符号链接或规范化结果逃逸出 Vault。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不支持的能力配置或当前产品版本尚未启用的功能。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清理来源不支持指定动作。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sourceCleanup.enabled=true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但当前版本低于 v1.1。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indexes.enabled=true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但目标适配器没有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renderIndex</w:t>
      </w:r>
      <w:r>
        <w:rPr>
          <w:rFonts w:ascii="Noto Sans CJK SC" w:hAnsi="Noto Sans CJK SC" w:eastAsia="Noto Sans CJK SC"/>
          <w:b w:val="0"/>
          <w:i w:val="0"/>
          <w:sz w:val="21"/>
        </w:rPr>
        <w:t>，或当前版本低于 v1.1。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followExternalLinks=true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但无有效 allowlist 或用户未显式授权。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svgPolicy</w:t>
      </w:r>
      <w:r>
        <w:rPr>
          <w:rFonts w:ascii="Noto Sans CJK SC" w:hAnsi="Noto Sans CJK SC" w:eastAsia="Noto Sans CJK SC"/>
          <w:b w:val="0"/>
          <w:i w:val="0"/>
          <w:sz w:val="21"/>
        </w:rPr>
        <w:t>、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maxImageBytes</w:t>
      </w:r>
      <w:r>
        <w:rPr>
          <w:rFonts w:ascii="Noto Sans CJK SC" w:hAnsi="Noto Sans CJK SC" w:eastAsia="Noto Sans CJK SC"/>
          <w:b w:val="0"/>
          <w:i w:val="0"/>
          <w:sz w:val="21"/>
        </w:rPr>
        <w:t>、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groupBy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等枚举或数值范围错误。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batchSize &gt; maxItemsPerRun</w:t>
      </w:r>
      <w:r>
        <w:rPr>
          <w:rFonts w:ascii="Noto Sans CJK SC" w:hAnsi="Noto Sans CJK SC" w:eastAsia="Noto Sans CJK SC"/>
          <w:b w:val="0"/>
          <w:i w:val="0"/>
          <w:sz w:val="21"/>
        </w:rPr>
        <w:t>、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intervalMs &lt; 1000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等相互约束错误。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相互冲突的配置。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Schema 必须明确区分“配置字段不存在”“字段值无效”“适配器不支持”和“产品版本尚未启用”，不得统一报为未知配置。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10.4 配置迁移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配置必须含顶层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version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配置升级通过显式命令执行：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[bash]</w:t>
        <w:br/>
      </w:r>
      <w:r>
        <w:rPr>
          <w:rFonts w:ascii="Noto Sans Mono CJK SC" w:hAnsi="Noto Sans Mono CJK SC" w:eastAsia="Noto Sans Mono CJK SC"/>
          <w:sz w:val="16"/>
        </w:rPr>
        <w:t>inkmigrate config upgrade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不允许运行时静默重写用户配置。</w:t>
      </w:r>
    </w:p>
    <w:p>
      <w:bookmarkStart w:id="111" w:name="section_11"/>
      <w:pPr>
        <w:pStyle w:val="Heading1"/>
        <w:pBdr>
          <w:bottom w:val="single" w:sz="5" w:space="1" w:color="C7D6E2"/>
        </w:pBdr>
      </w:pPr>
      <w:r>
        <w:rPr>
          <w:rFonts w:ascii="Noto Sans CJK SC" w:hAnsi="Noto Sans CJK SC" w:eastAsia="Noto Sans CJK SC"/>
          <w:b w:val="0"/>
          <w:i w:val="0"/>
          <w:sz w:val="21"/>
        </w:rPr>
        <w:t>11. 通用迁移管线</w:t>
      </w:r>
      <w:bookmarkEnd w:id="111"/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11.1 阶段划分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InkMigrate v1.0 的每个 Migration Job 依次经过：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preflight</w:t>
        <w:br/>
        <w:t>→ scanning</w:t>
        <w:br/>
        <w:t>→ planning</w:t>
        <w:br/>
        <w:t>→ extracting</w:t>
        <w:br/>
        <w:t>→ normalizing</w:t>
        <w:br/>
        <w:t>→ transferring_assets</w:t>
        <w:br/>
        <w:t>→ writing_target</w:t>
        <w:br/>
        <w:t>→ verifying_target</w:t>
        <w:br/>
        <w:t>→ reporting</w:t>
        <w:br/>
        <w:t>→ completed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 xml:space="preserve">v1.1 在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indexes.enabled=true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时，在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verifying_target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与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reporting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之间插入可选阶段：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generating_indexes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该阶段不属于 v1.0 完成条件。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migration_jobs.current_stage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必须保存当前阶段，CLI 不得仅从 attempts 反推。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每个 Migration Job Item 独立经过：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discovered</w:t>
        <w:br/>
        <w:t>→ queued</w:t>
        <w:br/>
        <w:t>→ extracting</w:t>
        <w:br/>
        <w:t>→ extracted</w:t>
        <w:br/>
        <w:t>→ normalized</w:t>
        <w:br/>
        <w:t>→ assets_ready</w:t>
        <w:br/>
        <w:t>→ writing</w:t>
        <w:br/>
        <w:t>→ written</w:t>
        <w:br/>
        <w:t>→ verified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 xml:space="preserve">完整内容的成功终态为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verified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；结构化质量信号为 degraded 且目标验证成功的终态为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degraded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其他终态：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retryable_failed</w:t>
        <w:br/>
        <w:t>permanent_failed</w:t>
        <w:br/>
        <w:t>unsupported</w:t>
        <w:br/>
        <w:t>blocked</w:t>
        <w:br/>
        <w:t>conflict</w:t>
        <w:br/>
        <w:t>interrupted</w:t>
        <w:br/>
        <w:t>skipped</w:t>
      </w:r>
    </w:p>
    <w:p>
      <w:pPr/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degraded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不是“提取函数没抛错”的兜底状态，也不能掩盖目标写入或验证失败。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11.2 预检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迁移前必须检查：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来源适配器配置有效。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目标适配器配置有效。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Adapter API 在核心支持范围内。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认证状态满足要求。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SQLite 可写、Foreign Keys 已启用且 Schema 版本兼容。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目标路径可写。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无同一来源和目标的冲突任务锁。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磁盘可用空间高于配置的最低阈值。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用户已被提示备份目标 Vault。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v1.0 只要求最低空闲空间阈值检查；基于扫描结果的容量预估属于 v1.1。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11.3 扫描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 xml:space="preserve">扫描只保存轻量级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SourceItemRef</w:t>
      </w:r>
      <w:r>
        <w:rPr>
          <w:rFonts w:ascii="Noto Sans CJK SC" w:hAnsi="Noto Sans CJK SC" w:eastAsia="Noto Sans CJK SC"/>
          <w:b w:val="0"/>
          <w:i w:val="0"/>
          <w:sz w:val="21"/>
        </w:rPr>
        <w:t>。要求：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每发现一批条目立即提交 SQLite。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不将全部条目保存在内存中。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去重依据必须可解释。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记录扫描终止原因。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生成扫描清单和统计。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11.4 迁移计划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开始提取前生成 Migration Plan，包含：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来源实例和目标实例。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来源适配器、目标适配器的实现版本及 Adapter API 版本。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候选条目数量。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跳过和排除原因。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配置哈希。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数据库快照版本。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计划哈希。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计划用于审计和恢复，但普通目标写入不需要人工确认。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11.5 提取与标准化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来源适配器负责读取来源并输出标准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SourceItem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核心首先验证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quality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与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degradation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不变量；违反契约视为适配器错误，不得继续写入。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核心层执行通用日期规范化、标签规范化、collection 去重和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source_content_hash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计算。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不可识别字段保留在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sourceMetadata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所有降级必须使用稳定警告/原因码，并指出缺失组件。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extractionWarnings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只进入诊断和报告，不直接决定状态。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附件阶段可以把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quality: full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单向降为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degraded</w:t>
      </w:r>
      <w:r>
        <w:rPr>
          <w:rFonts w:ascii="Noto Sans CJK SC" w:hAnsi="Noto Sans CJK SC" w:eastAsia="Noto Sans CJK SC"/>
          <w:b w:val="0"/>
          <w:i w:val="0"/>
          <w:sz w:val="21"/>
        </w:rPr>
        <w:t>，但必须补充结构化原因。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目标验证成功后，核心按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quality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映射为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verified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或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degraded</w:t>
      </w:r>
      <w:r>
        <w:rPr>
          <w:rFonts w:ascii="Noto Sans CJK SC" w:hAnsi="Noto Sans CJK SC" w:eastAsia="Noto Sans CJK SC"/>
          <w:b w:val="0"/>
          <w:i w:val="0"/>
          <w:sz w:val="21"/>
        </w:rPr>
        <w:t>；目标验证失败按失败状态处理。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11.6 附件处理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附件应流式下载或提取。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使用 SHA-256 计算内容哈希。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对同一目标范围内的相同内容允许去重。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目标路径由目标适配器规划。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失败附件不得使整篇内容无条件失败，应根据附件重要性降级或失败。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11.7 目标写入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目标适配器先生成完整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TargetPlan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所有路径必须在写入前标准化和验证。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使用临时文件写入、Flush、解析校验和原子 Rename。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成功后才更新数据库为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written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11.8 验证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通用验证包括：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目标文件存在且非零字节。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文件哈希与数据库一致。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目标格式可解析。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附件存在且 MIME/哈希正确。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条目引用的本地附件无缺失。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来源项与目标 Artifact 建立一一映射。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11.9 报告与完整性对账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每个 Job 至少生成：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reports/&lt;job-id&gt;/</w:t>
        <w:br/>
        <w:t>├── summary.md</w:t>
        <w:br/>
        <w:t>├── summary.json</w:t>
        <w:br/>
        <w:t>├── items.csv</w:t>
        <w:br/>
        <w:t>├── failed-items.csv</w:t>
        <w:br/>
        <w:t>├── degraded-items.csv</w:t>
        <w:br/>
        <w:t>├── conflicts.csv</w:t>
        <w:br/>
        <w:t>├── missing-assets.csv</w:t>
        <w:br/>
        <w:t>└── unresolved-links.csv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 xml:space="preserve">任务标记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completed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前必须满足：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unique_scanned = candidate_count + excluded_count</w:t>
        <w:br/>
        <w:t>candidate_count = verified_count</w:t>
        <w:br/>
        <w:t xml:space="preserve">                + degraded_count</w:t>
        <w:br/>
        <w:t xml:space="preserve">                + failed_count</w:t>
        <w:br/>
        <w:t xml:space="preserve">                + conflict_count</w:t>
        <w:br/>
        <w:t xml:space="preserve">                + skipped_count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其中：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failed_count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汇总 retryable/permanent/unsupported/blocked 等未成功终态，但逐项报告保留原状态。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pending_count</w:t>
      </w:r>
      <w:r>
        <w:rPr>
          <w:rFonts w:ascii="Noto Sans CJK SC" w:hAnsi="Noto Sans CJK SC" w:eastAsia="Noto Sans CJK SC"/>
          <w:b w:val="0"/>
          <w:i w:val="0"/>
          <w:sz w:val="21"/>
        </w:rPr>
        <w:t>、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queued</w:t>
      </w:r>
      <w:r>
        <w:rPr>
          <w:rFonts w:ascii="Noto Sans CJK SC" w:hAnsi="Noto Sans CJK SC" w:eastAsia="Noto Sans CJK SC"/>
          <w:b w:val="0"/>
          <w:i w:val="0"/>
          <w:sz w:val="21"/>
        </w:rPr>
        <w:t>、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extracting</w:t>
      </w:r>
      <w:r>
        <w:rPr>
          <w:rFonts w:ascii="Noto Sans CJK SC" w:hAnsi="Noto Sans CJK SC" w:eastAsia="Noto Sans CJK SC"/>
          <w:b w:val="0"/>
          <w:i w:val="0"/>
          <w:sz w:val="21"/>
        </w:rPr>
        <w:t>、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writing</w:t>
      </w:r>
      <w:r>
        <w:rPr>
          <w:rFonts w:ascii="Noto Sans CJK SC" w:hAnsi="Noto Sans CJK SC" w:eastAsia="Noto Sans CJK SC"/>
          <w:b w:val="0"/>
          <w:i w:val="0"/>
          <w:sz w:val="21"/>
        </w:rPr>
        <w:t>、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interrupted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等非终态在完成时必须为 0。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任何差额都使 Job 进入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verification_failed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或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reporting_failed</w:t>
      </w:r>
      <w:r>
        <w:rPr>
          <w:rFonts w:ascii="Noto Sans CJK SC" w:hAnsi="Noto Sans CJK SC" w:eastAsia="Noto Sans CJK SC"/>
          <w:b w:val="0"/>
          <w:i w:val="0"/>
          <w:sz w:val="21"/>
        </w:rPr>
        <w:t>，不得输出“导入完成”。</w:t>
      </w:r>
    </w:p>
    <w:p>
      <w:bookmarkStart w:id="112" w:name="section_12"/>
      <w:pPr>
        <w:pStyle w:val="Heading1"/>
        <w:pBdr>
          <w:bottom w:val="single" w:sz="5" w:space="1" w:color="C7D6E2"/>
        </w:pBdr>
      </w:pPr>
      <w:r>
        <w:rPr>
          <w:rFonts w:ascii="Noto Sans CJK SC" w:hAnsi="Noto Sans CJK SC" w:eastAsia="Noto Sans CJK SC"/>
          <w:b w:val="0"/>
          <w:i w:val="0"/>
          <w:sz w:val="21"/>
        </w:rPr>
        <w:t>12. 今日头条来源适配器</w:t>
      </w:r>
      <w:bookmarkEnd w:id="112"/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12.1 适配器标识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adapter: toutiao</w:t>
        <w:br/>
        <w:t>package: @inkmigrate/source-toutiao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能力：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[yaml]</w:t>
        <w:br/>
      </w:r>
      <w:r>
        <w:rPr>
          <w:rFonts w:ascii="Noto Sans Mono CJK SC" w:hAnsi="Noto Sans Mono CJK SC" w:eastAsia="Noto Sans Mono CJK SC"/>
          <w:sz w:val="16"/>
        </w:rPr>
        <w:t>authMode: browser-profile</w:t>
        <w:br/>
        <w:t>discoveryMode: remote-list</w:t>
        <w:br/>
        <w:t>supportsIncrementalScan: true</w:t>
        <w:br/>
        <w:t>supportsAssets: true</w:t>
        <w:br/>
        <w:t>supportsInternalLinks: false</w:t>
        <w:br/>
        <w:t>supportsSourceCleanup: true</w:t>
        <w:br/>
        <w:t>cleanupActions:</w:t>
        <w:br/>
        <w:t xml:space="preserve">  - unfavorite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12.2 登录要求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用户执行：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[bash]</w:t>
        <w:br/>
      </w:r>
      <w:r>
        <w:rPr>
          <w:rFonts w:ascii="Noto Sans Mono CJK SC" w:hAnsi="Noto Sans Mono CJK SC" w:eastAsia="Noto Sans Mono CJK SC"/>
          <w:sz w:val="16"/>
        </w:rPr>
        <w:t>inkmigrate auth login --source toutiao-main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行为：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启动有界面的 Chromium。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使用工具专用持久化 Profile。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i w:val="0"/>
          <w:sz w:val="21"/>
        </w:rPr>
        <w:t>打开今日头条正常登录页面。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i w:val="0"/>
          <w:sz w:val="21"/>
        </w:rPr>
        <w:t>用户通过网站当前提供的扫码、验证码等正常方式登录。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5. </w:t>
      </w:r>
      <w:r>
        <w:rPr>
          <w:rFonts w:ascii="Noto Sans CJK SC" w:hAnsi="Noto Sans CJK SC" w:eastAsia="Noto Sans CJK SC"/>
          <w:b w:val="0"/>
          <w:i w:val="0"/>
          <w:sz w:val="21"/>
        </w:rPr>
        <w:t>使用多个独立信号判断认证状态。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6. </w:t>
      </w:r>
      <w:r>
        <w:rPr>
          <w:rFonts w:ascii="Noto Sans CJK SC" w:hAnsi="Noto Sans CJK SC" w:eastAsia="Noto Sans CJK SC"/>
          <w:b w:val="0"/>
          <w:i w:val="0"/>
          <w:sz w:val="21"/>
        </w:rPr>
        <w:t>保存浏览器 Profile，不额外导出明文 Cookie。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7. </w:t>
      </w:r>
      <w:r>
        <w:rPr>
          <w:rFonts w:ascii="Noto Sans CJK SC" w:hAnsi="Noto Sans CJK SC" w:eastAsia="Noto Sans CJK SC"/>
          <w:b w:val="0"/>
          <w:i w:val="0"/>
          <w:sz w:val="21"/>
        </w:rPr>
        <w:t>关闭浏览器后可在后续任务中复用。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正向认证信号候选：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访问账号相关页面或收藏页时未被重定向到登录流程。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页面出现账号菜单、头像、退出入口或其他明确的已登录 UI。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正常页面请求返回与当前账号关联的收藏数据，而非匿名数据或登录提示。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适配器定义的只读认证探测返回已登录状态。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负向信号优先级高于正向信号：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URL 或 DOM 明确进入登录页/登录弹窗。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只读请求返回 401、403 或认证失效业务码。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页面出现滑块、验证码、账号风险或安全验证。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判定规则：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至少两个相互独立的正向信号，且没有负向信号，才能标记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authenticated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Cookie 是否存在只能作为辅助信号；不得固定某个 Cookie 名称，也不得读取或记录 Cookie 值。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仅“没有看到登录弹窗”不足以判定登录成功。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信号冲突时状态为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unknown</w:t>
      </w:r>
      <w:r>
        <w:rPr>
          <w:rFonts w:ascii="Noto Sans CJK SC" w:hAnsi="Noto Sans CJK SC" w:eastAsia="Noto Sans CJK SC"/>
          <w:b w:val="0"/>
          <w:i w:val="0"/>
          <w:sz w:val="21"/>
        </w:rPr>
        <w:t>，进入可见浏览器人工确认或安全暂停，不得猜测。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禁止：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要求用户输入或粘贴密码、Cookie、Token。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使用用户日常 Chrome Profile。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将认证状态提交到 Git。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将完整请求头写入日志。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认证清理：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[bash]</w:t>
        <w:br/>
      </w:r>
      <w:r>
        <w:rPr>
          <w:rFonts w:ascii="Noto Sans Mono CJK SC" w:hAnsi="Noto Sans Mono CJK SC" w:eastAsia="Noto Sans Mono CJK SC"/>
          <w:sz w:val="16"/>
        </w:rPr>
        <w:t>inkmigrate auth clear --source toutiao-main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只能删除该来源实例的工具专用 Profile。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12.3 收藏页面定位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扫描时：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尝试自动导航到收藏页。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自动定位失败时进入人工辅助模式。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i w:val="0"/>
          <w:sz w:val="21"/>
        </w:rPr>
        <w:t>浏览器保持打开，提示用户手动进入收藏页面。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i w:val="0"/>
          <w:sz w:val="21"/>
        </w:rPr>
        <w:t>用户在终端确认后继续扫描。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不得把某个固定 URL 当作唯一入口。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12.4 扫描策略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实现两种互补策略。</w:t>
      </w:r>
    </w:p>
    <w:p>
      <w:pPr>
        <w:pStyle w:val="Heading3"/>
      </w:pPr>
      <w:r>
        <w:rPr>
          <w:rFonts w:ascii="Noto Sans CJK SC" w:hAnsi="Noto Sans CJK SC" w:eastAsia="Noto Sans CJK SC"/>
          <w:b w:val="0"/>
          <w:i w:val="0"/>
          <w:sz w:val="21"/>
        </w:rPr>
        <w:t>DOM 扫描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提取：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内容 URL。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标题。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作者。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摘要。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封面图。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内容类型。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页面展示时间。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收藏分组。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列表位置。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选择器必须集中在：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packages/source-toutiao/src/selectors/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字段使用多个候选定位器。优先顺序：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稳定属性或测试标识。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ARIA role 和可访问名称。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i w:val="0"/>
          <w:sz w:val="21"/>
        </w:rPr>
        <w:t>结构关系。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i w:val="0"/>
          <w:sz w:val="21"/>
        </w:rPr>
        <w:t>文案与状态组合。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5. </w:t>
      </w:r>
      <w:r>
        <w:rPr>
          <w:rFonts w:ascii="Noto Sans CJK SC" w:hAnsi="Noto Sans CJK SC" w:eastAsia="Noto Sans CJK SC"/>
          <w:b w:val="0"/>
          <w:i w:val="0"/>
          <w:sz w:val="21"/>
        </w:rPr>
        <w:t>CSS class 仅作为最后回退。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禁止只依赖压缩或随机生成的 CSS class。</w:t>
      </w:r>
    </w:p>
    <w:p>
      <w:pPr>
        <w:pStyle w:val="Heading3"/>
      </w:pPr>
      <w:r>
        <w:rPr>
          <w:rFonts w:ascii="Noto Sans CJK SC" w:hAnsi="Noto Sans CJK SC" w:eastAsia="Noto Sans CJK SC"/>
          <w:b w:val="0"/>
          <w:i w:val="0"/>
          <w:sz w:val="21"/>
        </w:rPr>
        <w:t>网络响应观察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允许被动监听用户正常浏览产生的 JSON 响应，补充：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内容 ID。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内容类型。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分页游标。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收藏时间。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元数据。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限制：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不将未公开接口作为唯一方案。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不实现签名破解。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不伪造移动客户端请求。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不主动调用改变账号状态的接口。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解析失败必须回退 DOM。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12.5 无限滚动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扫描器必须：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维护全局唯一集合。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每次滚动后等待页面稳定。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i w:val="0"/>
          <w:sz w:val="21"/>
        </w:rPr>
        <w:t>收集当前可见虚拟列表元素。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i w:val="0"/>
          <w:sz w:val="21"/>
        </w:rPr>
        <w:t>保存后再继续滚动。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5. </w:t>
      </w:r>
      <w:r>
        <w:rPr>
          <w:rFonts w:ascii="Noto Sans CJK SC" w:hAnsi="Noto Sans CJK SC" w:eastAsia="Noto Sans CJK SC"/>
          <w:b w:val="0"/>
          <w:i w:val="0"/>
          <w:sz w:val="21"/>
        </w:rPr>
        <w:t>支持“加载更多”按钮。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6. </w:t>
      </w:r>
      <w:r>
        <w:rPr>
          <w:rFonts w:ascii="Noto Sans CJK SC" w:hAnsi="Noto Sans CJK SC" w:eastAsia="Noto Sans CJK SC"/>
          <w:b w:val="0"/>
          <w:i w:val="0"/>
          <w:sz w:val="21"/>
        </w:rPr>
        <w:t>不以当前 DOM 元素数量作为总数。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默认结束条件：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到达底部；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连续 5 次没有新条目；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无加载动画；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相关网络活动结束至少 2 秒；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无可点击“加载更多”。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报告示例：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[json]</w:t>
        <w:br/>
      </w:r>
      <w:r>
        <w:rPr>
          <w:rFonts w:ascii="Noto Sans Mono CJK SC" w:hAnsi="Noto Sans Mono CJK SC" w:eastAsia="Noto Sans Mono CJK SC"/>
          <w:sz w:val="16"/>
        </w:rPr>
        <w:t>{</w:t>
        <w:br/>
        <w:t xml:space="preserve">  "terminationReason": "no_new_items_after_5_cycles",</w:t>
        <w:br/>
        <w:t xml:space="preserve">  "uniqueItems": 1328,</w:t>
        <w:br/>
        <w:t xml:space="preserve">  "duplicateObservations": 74,</w:t>
        <w:br/>
        <w:t xml:space="preserve">  "scrollIterations": 219,</w:t>
        <w:br/>
        <w:t xml:space="preserve">  "completenessConfidence": "high"</w:t>
        <w:br/>
        <w:t>}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12.6 唯一标识与 URL 规范化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优先级：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今日头条内容 ID。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规范化详情 URL。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3.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SHA-256(title + author + publishedAt)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4.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SHA-256(originalUrl)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规范化 URL：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删除 Fragment。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删除已知追踪参数。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保留决定内容身份的路径和 ID。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不修改图片 URL 的签名参数。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12.7 内容类型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D6DD"/>
          <w:left w:val="single" w:sz="4" w:color="CCD6DD"/>
          <w:bottom w:val="single" w:sz="4" w:color="CCD6DD"/>
          <w:right w:val="single" w:sz="4" w:color="CCD6DD"/>
          <w:insideH w:val="single" w:sz="4" w:color="CCD6DD"/>
          <w:insideV w:val="single" w:sz="4" w:color="CCD6DD"/>
        </w:tblBorders>
      </w:tblPr>
      <w:tblGrid>
        <w:gridCol w:w="3156"/>
        <w:gridCol w:w="3156"/>
        <w:gridCol w:w="3156"/>
      </w:tblGrid>
      <w:tr>
        <w:trPr>
          <w:tblHeader w:val="true"/>
        </w:trPr>
        <w:tc>
          <w:tcPr>
            <w:tcW w:type="dxa" w:w="3156"/>
            <w:shd w:fill="1F4E7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类型</w:t>
            </w:r>
          </w:p>
        </w:tc>
        <w:tc>
          <w:tcPr>
            <w:tcW w:type="dxa" w:w="3156"/>
            <w:shd w:fill="1F4E7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导入要求</w:t>
            </w:r>
          </w:p>
        </w:tc>
        <w:tc>
          <w:tcPr>
            <w:tcW w:type="dxa" w:w="3156"/>
            <w:shd w:fill="1F4E7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质量规则</w:t>
            </w:r>
          </w:p>
        </w:tc>
      </w:tr>
      <w:tr>
        <w:tc>
          <w:tcPr>
            <w:tcW w:type="dxa" w:w="315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普通文章</w:t>
            </w:r>
          </w:p>
        </w:tc>
        <w:tc>
          <w:tcPr>
            <w:tcW w:type="dxa" w:w="315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标题、作者、发布时间、正文、正文图片、原始链接。</w:t>
            </w:r>
          </w:p>
        </w:tc>
        <w:tc>
          <w:tcPr>
            <w:tcW w:type="dxa" w:w="315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 xml:space="preserve">正文和关键元数据存在时为 </w:t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7A1F5D"/>
                <w:sz w:val="18"/>
                <w:shd w:fill="F1F3F5"/>
              </w:rPr>
              <w:t>full</w:t>
            </w: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 xml:space="preserve">；正文缺失但元数据可保存时为 </w:t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7A1F5D"/>
                <w:sz w:val="18"/>
                <w:shd w:fill="F1F3F5"/>
              </w:rPr>
              <w:t>degraded</w:t>
            </w: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。</w:t>
            </w:r>
          </w:p>
        </w:tc>
      </w:tr>
      <w:tr>
        <w:tc>
          <w:tcPr>
            <w:tcW w:type="dxa" w:w="315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微头条/短文本</w:t>
            </w:r>
          </w:p>
        </w:tc>
        <w:tc>
          <w:tcPr>
            <w:tcW w:type="dxa" w:w="315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完整文本、作者、时间、图片、原始链接。</w:t>
            </w:r>
          </w:p>
        </w:tc>
        <w:tc>
          <w:tcPr>
            <w:tcW w:type="dxa" w:w="315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 xml:space="preserve">文本主体缺失时为 </w:t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7A1F5D"/>
                <w:sz w:val="18"/>
                <w:shd w:fill="F1F3F5"/>
              </w:rPr>
              <w:t>degraded</w:t>
            </w: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。</w:t>
            </w:r>
          </w:p>
        </w:tc>
      </w:tr>
      <w:tr>
        <w:tc>
          <w:tcPr>
            <w:tcW w:type="dxa" w:w="315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图集</w:t>
            </w:r>
          </w:p>
        </w:tc>
        <w:tc>
          <w:tcPr>
            <w:tcW w:type="dxa" w:w="315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标题、说明、图片、图片说明、原始链接。</w:t>
            </w:r>
          </w:p>
        </w:tc>
        <w:tc>
          <w:tcPr>
            <w:tcW w:type="dxa" w:w="315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 xml:space="preserve">关键图片全部缺失时为 </w:t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7A1F5D"/>
                <w:sz w:val="18"/>
                <w:shd w:fill="F1F3F5"/>
              </w:rPr>
              <w:t>degraded</w:t>
            </w: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 xml:space="preserve"> 或失败，按配置和重要性判断。</w:t>
            </w:r>
          </w:p>
        </w:tc>
      </w:tr>
      <w:tr>
        <w:tc>
          <w:tcPr>
            <w:tcW w:type="dxa" w:w="315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问答</w:t>
            </w:r>
          </w:p>
        </w:tc>
        <w:tc>
          <w:tcPr>
            <w:tcW w:type="dxa" w:w="315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问题、回答正文、回答作者、图片、原始链接。</w:t>
            </w:r>
          </w:p>
        </w:tc>
        <w:tc>
          <w:tcPr>
            <w:tcW w:type="dxa" w:w="315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 xml:space="preserve">回答正文缺失时为 </w:t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7A1F5D"/>
                <w:sz w:val="18"/>
                <w:shd w:fill="F1F3F5"/>
              </w:rPr>
              <w:t>degraded</w:t>
            </w: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。</w:t>
            </w:r>
          </w:p>
        </w:tc>
      </w:tr>
      <w:tr>
        <w:tc>
          <w:tcPr>
            <w:tcW w:type="dxa" w:w="315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视频</w:t>
            </w:r>
          </w:p>
        </w:tc>
        <w:tc>
          <w:tcPr>
            <w:tcW w:type="dxa" w:w="315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标题、作者、发布时间、简介、封面、时长、原始链接。</w:t>
            </w:r>
          </w:p>
        </w:tc>
        <w:tc>
          <w:tcPr>
            <w:tcW w:type="dxa" w:w="315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 xml:space="preserve">视频媒体默认不下载；元数据完整仍可为 </w:t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7A1F5D"/>
                <w:sz w:val="18"/>
                <w:shd w:fill="F1F3F5"/>
              </w:rPr>
              <w:t>full</w:t>
            </w: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。</w:t>
            </w:r>
          </w:p>
        </w:tc>
      </w:tr>
      <w:tr>
        <w:tc>
          <w:tcPr>
            <w:tcW w:type="dxa" w:w="315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外部链接</w:t>
            </w:r>
          </w:p>
        </w:tc>
        <w:tc>
          <w:tcPr>
            <w:tcW w:type="dxa" w:w="315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 xml:space="preserve">默认保存元数据和链接；只有 </w:t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7A1F5D"/>
                <w:sz w:val="18"/>
                <w:shd w:fill="F1F3F5"/>
              </w:rPr>
              <w:t>followExternalLinks=true</w:t>
            </w: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 xml:space="preserve"> 且域名在 allowlist 中才尝试外部正文。</w:t>
            </w:r>
          </w:p>
        </w:tc>
        <w:tc>
          <w:tcPr>
            <w:tcW w:type="dxa" w:w="315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未跟随外部正文不构成降级；承诺跟随但失败时按可用元数据判定。</w:t>
            </w:r>
          </w:p>
        </w:tc>
      </w:tr>
      <w:tr>
        <w:tc>
          <w:tcPr>
            <w:tcW w:type="dxa" w:w="315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付费/锁定</w:t>
            </w:r>
          </w:p>
        </w:tc>
        <w:tc>
          <w:tcPr>
            <w:tcW w:type="dxa" w:w="315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只保存当前用户正常可见部分。</w:t>
            </w:r>
          </w:p>
        </w:tc>
        <w:tc>
          <w:tcPr>
            <w:tcW w:type="dxa" w:w="315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 xml:space="preserve">必须为 </w:t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7A1F5D"/>
                <w:sz w:val="18"/>
                <w:shd w:fill="F1F3F5"/>
              </w:rPr>
              <w:t>degraded</w:t>
            </w: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，原因码说明受权限限制。</w:t>
            </w:r>
          </w:p>
        </w:tc>
      </w:tr>
      <w:tr>
        <w:tc>
          <w:tcPr>
            <w:tcW w:type="dxa" w:w="315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已删除/失效</w:t>
            </w:r>
          </w:p>
        </w:tc>
        <w:tc>
          <w:tcPr>
            <w:tcW w:type="dxa" w:w="315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生成占位笔记，保留已知元数据和失败原因。</w:t>
            </w:r>
          </w:p>
        </w:tc>
        <w:tc>
          <w:tcPr>
            <w:tcW w:type="dxa" w:w="315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 xml:space="preserve">必须为 </w:t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7A1F5D"/>
                <w:sz w:val="18"/>
                <w:shd w:fill="F1F3F5"/>
              </w:rPr>
              <w:t>degraded</w:t>
            </w: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。</w:t>
            </w:r>
          </w:p>
        </w:tc>
      </w:tr>
      <w:tr>
        <w:tc>
          <w:tcPr>
            <w:tcW w:type="dxa" w:w="315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未识别</w:t>
            </w:r>
          </w:p>
        </w:tc>
        <w:tc>
          <w:tcPr>
            <w:tcW w:type="dxa" w:w="315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 xml:space="preserve">保存为 </w:t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7A1F5D"/>
                <w:sz w:val="18"/>
                <w:shd w:fill="F1F3F5"/>
              </w:rPr>
              <w:t>unknown</w:t>
            </w: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，至少保留标题和 URL。</w:t>
            </w:r>
          </w:p>
        </w:tc>
        <w:tc>
          <w:tcPr>
            <w:tcW w:type="dxa" w:w="315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 xml:space="preserve">必须为 </w:t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7A1F5D"/>
                <w:sz w:val="18"/>
                <w:shd w:fill="F1F3F5"/>
              </w:rPr>
              <w:t>degraded</w:t>
            </w: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，除非适配器能证明完整内容已保留。</w:t>
            </w:r>
          </w:p>
        </w:tc>
      </w:tr>
    </w:tbl>
    <w:p>
      <w:pPr>
        <w:spacing w:after="20"/>
      </w:pP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视频默认不下载媒体文件。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quality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必须由适配器显式返回，核心不得仅根据内容类型猜测。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12.8 详情页提取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按顺序执行：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站点专用提取器。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页面结构化数据：JSON-LD、Open Graph、Meta、初始化状态。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i w:val="0"/>
          <w:sz w:val="21"/>
        </w:rPr>
        <w:t>Readability 回退。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i w:val="0"/>
          <w:sz w:val="21"/>
        </w:rPr>
        <w:t>元数据占位笔记。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Readability 必须对克隆后的惰性 DOM 运行。任何提取器输出都仍是不可信 HTML，必须进入 §12.9 的统一后置安全流水线。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12.9 HTML 到 Markdown 的强制安全流水线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所有网页来源适配器必须按以下顺序处理，不能自行交换关键阶段：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原始响应字节（不可信）</w:t>
        <w:br/>
        <w:t>→ 响应大小、编码、状态码与 Content-Type 预检</w:t>
        <w:br/>
        <w:t>→ 惰性 DOM 解析：禁用脚本执行和远程资源自动加载</w:t>
        <w:br/>
        <w:t>→ 前置危险结构剥离：script/style/iframe/object/embed、事件属性、危险协议</w:t>
        <w:br/>
        <w:t>→ 克隆候选 DOM</w:t>
        <w:br/>
        <w:t>→ 站点提取器 / 结构化数据 / Readability</w:t>
        <w:br/>
        <w:t>→ 对提取结果执行 allowlist Sanitization</w:t>
        <w:br/>
        <w:t>→ URL 规范化与懒加载资源解析</w:t>
        <w:br/>
        <w:t>→ Turndown 转 Markdown</w:t>
        <w:br/>
        <w:t>→ Markdown 后置校验与危险链接过滤</w:t>
        <w:br/>
        <w:t>→ 附件本地化和链接重写</w:t>
        <w:br/>
        <w:t>→ 目标渲染与最终验证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各阶段契约：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CJK SC" w:hAnsi="Noto Sans CJK SC" w:eastAsia="Noto Sans CJK SC"/>
          <w:b/>
          <w:i w:val="0"/>
          <w:sz w:val="21"/>
        </w:rPr>
        <w:t>原始字节层</w:t>
      </w:r>
      <w:r>
        <w:rPr>
          <w:rFonts w:ascii="Noto Sans CJK SC" w:hAnsi="Noto Sans CJK SC" w:eastAsia="Noto Sans CJK SC"/>
          <w:b w:val="0"/>
          <w:i w:val="0"/>
          <w:sz w:val="21"/>
        </w:rPr>
        <w:t>：设置最大响应体；拒绝明显不匹配的 MIME；不得执行任何输入代码。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CJK SC" w:hAnsi="Noto Sans CJK SC" w:eastAsia="Noto Sans CJK SC"/>
          <w:b/>
          <w:i w:val="0"/>
          <w:sz w:val="21"/>
        </w:rPr>
        <w:t>惰性 DOM 层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：JSDOM 必须禁用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runScripts</w:t>
      </w:r>
      <w:r>
        <w:rPr>
          <w:rFonts w:ascii="Noto Sans CJK SC" w:hAnsi="Noto Sans CJK SC" w:eastAsia="Noto Sans CJK SC"/>
          <w:b w:val="0"/>
          <w:i w:val="0"/>
          <w:sz w:val="21"/>
        </w:rPr>
        <w:t>，不得自动抓取页面远程资源。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3. </w:t>
      </w:r>
      <w:r>
        <w:rPr>
          <w:rFonts w:ascii="Noto Sans CJK SC" w:hAnsi="Noto Sans CJK SC" w:eastAsia="Noto Sans CJK SC"/>
          <w:b/>
          <w:i w:val="0"/>
          <w:sz w:val="21"/>
        </w:rPr>
        <w:t>前置剥离层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：删除脚本、样式、导航、广告、推荐、热榜、评论区、分享浮层、跟踪像素、自动播放组件和危险嵌入对象；删除所有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on*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事件属性。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4. </w:t>
      </w:r>
      <w:r>
        <w:rPr>
          <w:rFonts w:ascii="Noto Sans CJK SC" w:hAnsi="Noto Sans CJK SC" w:eastAsia="Noto Sans CJK SC"/>
          <w:b/>
          <w:i w:val="0"/>
          <w:sz w:val="21"/>
        </w:rPr>
        <w:t>提取层</w:t>
      </w:r>
      <w:r>
        <w:rPr>
          <w:rFonts w:ascii="Noto Sans CJK SC" w:hAnsi="Noto Sans CJK SC" w:eastAsia="Noto Sans CJK SC"/>
          <w:b w:val="0"/>
          <w:i w:val="0"/>
          <w:sz w:val="21"/>
        </w:rPr>
        <w:t>：Readability 只接收克隆 DOM；其结果不视为已清洗。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5. </w:t>
      </w:r>
      <w:r>
        <w:rPr>
          <w:rFonts w:ascii="Noto Sans CJK SC" w:hAnsi="Noto Sans CJK SC" w:eastAsia="Noto Sans CJK SC"/>
          <w:b/>
          <w:i w:val="0"/>
          <w:sz w:val="21"/>
        </w:rPr>
        <w:t>后置 Sanitization</w:t>
      </w:r>
      <w:r>
        <w:rPr>
          <w:rFonts w:ascii="Noto Sans CJK SC" w:hAnsi="Noto Sans CJK SC" w:eastAsia="Noto Sans CJK SC"/>
          <w:b w:val="0"/>
          <w:i w:val="0"/>
          <w:sz w:val="21"/>
        </w:rPr>
        <w:t>：使用显式 allowlist 保留标题、段落、强调、列表、引用、表格、代码、链接、图片和说明；再次删除脚本、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foreignObject</w:t>
      </w:r>
      <w:r>
        <w:rPr>
          <w:rFonts w:ascii="Noto Sans CJK SC" w:hAnsi="Noto Sans CJK SC" w:eastAsia="Noto Sans CJK SC"/>
          <w:b w:val="0"/>
          <w:i w:val="0"/>
          <w:sz w:val="21"/>
        </w:rPr>
        <w:t>、外部 SVG 引用等危险节点。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6. </w:t>
      </w:r>
      <w:r>
        <w:rPr>
          <w:rFonts w:ascii="Noto Sans CJK SC" w:hAnsi="Noto Sans CJK SC" w:eastAsia="Noto Sans CJK SC"/>
          <w:b/>
          <w:i w:val="0"/>
          <w:sz w:val="21"/>
        </w:rPr>
        <w:t>URL 层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：相对 URL 转绝对 URL；识别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data-src</w:t>
      </w:r>
      <w:r>
        <w:rPr>
          <w:rFonts w:ascii="Noto Sans CJK SC" w:hAnsi="Noto Sans CJK SC" w:eastAsia="Noto Sans CJK SC"/>
          <w:b w:val="0"/>
          <w:i w:val="0"/>
          <w:sz w:val="21"/>
        </w:rPr>
        <w:t>、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data-original</w:t>
      </w:r>
      <w:r>
        <w:rPr>
          <w:rFonts w:ascii="Noto Sans CJK SC" w:hAnsi="Noto Sans CJK SC" w:eastAsia="Noto Sans CJK SC"/>
          <w:b w:val="0"/>
          <w:i w:val="0"/>
          <w:sz w:val="21"/>
        </w:rPr>
        <w:t>、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srcset</w:t>
      </w:r>
      <w:r>
        <w:rPr>
          <w:rFonts w:ascii="Noto Sans CJK SC" w:hAnsi="Noto Sans CJK SC" w:eastAsia="Noto Sans CJK SC"/>
          <w:b w:val="0"/>
          <w:i w:val="0"/>
          <w:sz w:val="21"/>
        </w:rPr>
        <w:t>；只允许明确协议。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javascript:</w:t>
      </w:r>
      <w:r>
        <w:rPr>
          <w:rFonts w:ascii="Noto Sans CJK SC" w:hAnsi="Noto Sans CJK SC" w:eastAsia="Noto Sans CJK SC"/>
          <w:b w:val="0"/>
          <w:i w:val="0"/>
          <w:sz w:val="21"/>
        </w:rPr>
        <w:t>、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vbscript: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和未知协议必须移除。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data: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只允许经大小和 MIME 校验后转成本地附件。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7. </w:t>
      </w:r>
      <w:r>
        <w:rPr>
          <w:rFonts w:ascii="Noto Sans CJK SC" w:hAnsi="Noto Sans CJK SC" w:eastAsia="Noto Sans CJK SC"/>
          <w:b/>
          <w:i w:val="0"/>
          <w:sz w:val="21"/>
        </w:rPr>
        <w:t>Markdown 层</w:t>
      </w:r>
      <w:r>
        <w:rPr>
          <w:rFonts w:ascii="Noto Sans CJK SC" w:hAnsi="Noto Sans CJK SC" w:eastAsia="Noto Sans CJK SC"/>
          <w:b w:val="0"/>
          <w:i w:val="0"/>
          <w:sz w:val="21"/>
        </w:rPr>
        <w:t>：Turndown 后再次检查原始 HTML、危险协议、畸形链接、不可见控制字符和路径逃逸。不得认为 Markdown 天然安全。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8. </w:t>
      </w:r>
      <w:r>
        <w:rPr>
          <w:rFonts w:ascii="Noto Sans CJK SC" w:hAnsi="Noto Sans CJK SC" w:eastAsia="Noto Sans CJK SC"/>
          <w:b/>
          <w:i w:val="0"/>
          <w:sz w:val="21"/>
        </w:rPr>
        <w:t>附件层</w:t>
      </w:r>
      <w:r>
        <w:rPr>
          <w:rFonts w:ascii="Noto Sans CJK SC" w:hAnsi="Noto Sans CJK SC" w:eastAsia="Noto Sans CJK SC"/>
          <w:b w:val="0"/>
          <w:i w:val="0"/>
          <w:sz w:val="21"/>
        </w:rPr>
        <w:t>：附件 URL 和下载结果继续按 §12.10 检查；附件失败必须产生结构化质量或警告信号。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格式保留规则：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保留标题层级、段落、强调、列表、引用、表格、代码块、链接、正文图片、图片说明和分隔线。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连续空行最多两个，删除空段落。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外链保留为标准 Markdown 链接，但必须通过协议和 allowlist 规则。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无法安全转换的片段保留为经过清洗的 HTML 或明确占位块，不得静默删除。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12.10 图片与附件下载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要求：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必要时使用当前浏览器会话和正常 Referer。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验证 HTTP 状态、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Content-Type</w:t>
      </w:r>
      <w:r>
        <w:rPr>
          <w:rFonts w:ascii="Noto Sans CJK SC" w:hAnsi="Noto Sans CJK SC" w:eastAsia="Noto Sans CJK SC"/>
          <w:b w:val="0"/>
          <w:i w:val="0"/>
          <w:sz w:val="21"/>
        </w:rPr>
        <w:t>、实际文件签名和最终字节数。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拒绝把 HTML 错误页保存为图片。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拒绝零字节附件。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支持 JPEG、PNG、WebP、GIF；SVG 按配置策略处理。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maxImageBytes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是硬上限，超限时保留远程链接并记录结构化警告。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失败最多重试 3 次并指数退避。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下载失败时保留远程链接，并根据资源重要性设置 warning 或把条目降级。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SVG 策略：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remote-link</w:t>
      </w:r>
      <w:r>
        <w:rPr>
          <w:rFonts w:ascii="Noto Sans CJK SC" w:hAnsi="Noto Sans CJK SC" w:eastAsia="Noto Sans CJK SC"/>
          <w:b w:val="0"/>
          <w:i w:val="0"/>
          <w:sz w:val="21"/>
        </w:rPr>
        <w:t>：默认；不下载 SVG，只保留经过协议校验的远程链接。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sanitize</w:t>
      </w:r>
      <w:r>
        <w:rPr>
          <w:rFonts w:ascii="Noto Sans CJK SC" w:hAnsi="Noto Sans CJK SC" w:eastAsia="Noto Sans CJK SC"/>
          <w:b w:val="0"/>
          <w:i w:val="0"/>
          <w:sz w:val="21"/>
        </w:rPr>
        <w:t>：下载后移除脚本、事件属性、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foreignObject</w:t>
      </w:r>
      <w:r>
        <w:rPr>
          <w:rFonts w:ascii="Noto Sans CJK SC" w:hAnsi="Noto Sans CJK SC" w:eastAsia="Noto Sans CJK SC"/>
          <w:b w:val="0"/>
          <w:i w:val="0"/>
          <w:sz w:val="21"/>
        </w:rPr>
        <w:t>、外部引用和动画危险内容，再保存。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reject</w:t>
      </w:r>
      <w:r>
        <w:rPr>
          <w:rFonts w:ascii="Noto Sans CJK SC" w:hAnsi="Noto Sans CJK SC" w:eastAsia="Noto Sans CJK SC"/>
          <w:b w:val="0"/>
          <w:i w:val="0"/>
          <w:sz w:val="21"/>
        </w:rPr>
        <w:t>：移除本地化请求并报告。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不提供“原样信任并保存”策略。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命名示例：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001-图片说明-8c41ab3f.webp</w:t>
        <w:br/>
        <w:t>002-image-3fd907aa.jpg</w:t>
      </w:r>
    </w:p>
    <w:p>
      <w:bookmarkStart w:id="113" w:name="section_13"/>
      <w:pPr>
        <w:pStyle w:val="Heading1"/>
        <w:pBdr>
          <w:bottom w:val="single" w:sz="5" w:space="1" w:color="C7D6E2"/>
        </w:pBdr>
      </w:pPr>
      <w:r>
        <w:rPr>
          <w:rFonts w:ascii="Noto Sans CJK SC" w:hAnsi="Noto Sans CJK SC" w:eastAsia="Noto Sans CJK SC"/>
          <w:b w:val="0"/>
          <w:i w:val="0"/>
          <w:sz w:val="21"/>
        </w:rPr>
        <w:t>13. Obsidian 目标适配器</w:t>
      </w:r>
      <w:bookmarkEnd w:id="113"/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13.1 适配器标识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adapter: obsidian</w:t>
        <w:br/>
        <w:t>package: @inkmigrate/target-obsidian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13.2 Vault 验证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初始化和每次写入前必须确认：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Vault 路径存在或用户明确允许创建。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路径可写。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最终输出路径位于 Vault 内。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不允许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../</w:t>
      </w:r>
      <w:r>
        <w:rPr>
          <w:rFonts w:ascii="Noto Sans CJK SC" w:hAnsi="Noto Sans CJK SC" w:eastAsia="Noto Sans CJK SC"/>
          <w:b w:val="0"/>
          <w:i w:val="0"/>
          <w:sz w:val="21"/>
        </w:rPr>
        <w:t>、符号链接或路径解析逃逸。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.obsidian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可作为提示信号，但不是强制条件。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磁盘空间满足最低要求。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13.3 默认目录结构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&lt;Obsidian Vault&gt;/</w:t>
        <w:br/>
        <w:t>├── Imports/</w:t>
        <w:br/>
        <w:t>│   └── InkMigrate/</w:t>
        <w:br/>
        <w:t>│       ├── toutiao-main/</w:t>
        <w:br/>
        <w:t>│       │   ├── 文章/</w:t>
        <w:br/>
        <w:t>│       │   ├── 微头条/</w:t>
        <w:br/>
        <w:t>│       │   ├── 图集/</w:t>
        <w:br/>
        <w:t>│       │   ├── 问答/</w:t>
        <w:br/>
        <w:t>│       │   ├── 视频/</w:t>
        <w:br/>
        <w:t>│       │   ├── 失效内容/</w:t>
        <w:br/>
        <w:t>│       │   └── 未知类型/</w:t>
        <w:br/>
        <w:t>│       └── evernote-archive/</w:t>
        <w:br/>
        <w:t>│           └── &lt;笔记本名&gt;-&lt;notebook-short-id&gt;/</w:t>
        <w:br/>
        <w:t>└── Attachments/</w:t>
        <w:br/>
        <w:t xml:space="preserve">    └── InkMigrate/</w:t>
        <w:br/>
        <w:t xml:space="preserve">        ├── toutiao-main/</w:t>
        <w:br/>
        <w:t xml:space="preserve">        └── evernote-archive/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来源实例 ID 必须进入输出路径，避免多个账号或多个导出实例相互覆盖。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 xml:space="preserve">v1.1 启用索引时才创建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_索引/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。v2.0 的 Evernote 笔记本目录始终带稳定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notebook-short-id</w:t>
      </w:r>
      <w:r>
        <w:rPr>
          <w:rFonts w:ascii="Noto Sans CJK SC" w:hAnsi="Noto Sans CJK SC" w:eastAsia="Noto Sans CJK SC"/>
          <w:b w:val="0"/>
          <w:i w:val="0"/>
          <w:sz w:val="21"/>
        </w:rPr>
        <w:t>，避免两个不同 ENEX 文件中的同名笔记本落入同一目录。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13.4 稳定路径身份与文件名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笔记文件名：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&lt;标题&gt;-&lt;stableShortId&gt;.md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 xml:space="preserve">附件和诊断目录使用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itemKey</w:t>
      </w:r>
      <w:r>
        <w:rPr>
          <w:rFonts w:ascii="Noto Sans CJK SC" w:hAnsi="Noto Sans CJK SC" w:eastAsia="Noto Sans CJK SC"/>
          <w:b w:val="0"/>
          <w:i w:val="0"/>
          <w:sz w:val="21"/>
        </w:rPr>
        <w:t>。派生规则：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fingerprint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是完整稳定身份，格式推荐为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sha256:&lt;64-hex&gt;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stableShortId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是 fingerprint 摘要的前 10 个小写十六进制字符。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有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externalId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时，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itemKey = &lt;sanitized-external-id&gt;-&lt;stableShortId&gt;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；没有可用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externalId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时，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itemKey = &lt;stableShortId&gt;</w:t>
      </w:r>
      <w:r>
        <w:rPr>
          <w:rFonts w:ascii="Noto Sans CJK SC" w:hAnsi="Noto Sans CJK SC" w:eastAsia="Noto Sans CJK SC"/>
          <w:b w:val="0"/>
          <w:i w:val="0"/>
          <w:sz w:val="21"/>
        </w:rPr>
        <w:t>。清理后的 external ID 主体最长 48 字符。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i w:val="0"/>
          <w:sz w:val="21"/>
        </w:rPr>
        <w:t>无论当前是否观察到冲突，都保留短 ID 后缀，避免后续扫描增加同名条目时路径重排。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5.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itemKey</w:t>
      </w:r>
      <w:r>
        <w:rPr>
          <w:rFonts w:ascii="Noto Sans CJK SC" w:hAnsi="Noto Sans CJK SC" w:eastAsia="Noto Sans CJK SC"/>
          <w:b w:val="0"/>
          <w:i w:val="0"/>
          <w:sz w:val="21"/>
        </w:rPr>
        <w:t>、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stableShortId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和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fingerprint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必须写入计划或数据库，不能在不同模块各自重新猜测。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6.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inkmigrate_id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使用完整 fingerprint，不使用短 ID。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文件名规则：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Unicode NFC 规范化。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清理 Windows、macOS、Linux 不兼容字符。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处理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CON</w:t>
      </w:r>
      <w:r>
        <w:rPr>
          <w:rFonts w:ascii="Noto Sans CJK SC" w:hAnsi="Noto Sans CJK SC" w:eastAsia="Noto Sans CJK SC"/>
          <w:b w:val="0"/>
          <w:i w:val="0"/>
          <w:sz w:val="21"/>
        </w:rPr>
        <w:t>、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PRN</w:t>
      </w:r>
      <w:r>
        <w:rPr>
          <w:rFonts w:ascii="Noto Sans CJK SC" w:hAnsi="Noto Sans CJK SC" w:eastAsia="Noto Sans CJK SC"/>
          <w:b w:val="0"/>
          <w:i w:val="0"/>
          <w:sz w:val="21"/>
        </w:rPr>
        <w:t>、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AUX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等保留名称。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删除结尾句点和空格。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主体最大 100 字符，可配置。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标题不是唯一主键。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大小写不敏感文件系统上仍须避免冲突。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冲突时使用稳定身份派生值，而不是仅递增临时序号。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13.5 通用 YAML Properties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[yaml]</w:t>
        <w:br/>
      </w:r>
      <w:r>
        <w:rPr>
          <w:rFonts w:ascii="Noto Sans Mono CJK SC" w:hAnsi="Noto Sans Mono CJK SC" w:eastAsia="Noto Sans Mono CJK SC"/>
          <w:sz w:val="16"/>
        </w:rPr>
        <w:t>---</w:t>
        <w:br/>
        <w:t>title: "人工智能如何改变软件开发"</w:t>
        <w:br/>
        <w:t>inkmigrate_id: "im:toutiao-main:8c41ab3f..."</w:t>
        <w:br/>
        <w:t>inkmigrate_version: 1</w:t>
        <w:br/>
        <w:t>migration_job_id: "mig-20260622-143000-a81f"</w:t>
        <w:br/>
        <w:t>source: "toutiao"</w:t>
        <w:br/>
        <w:t>source_instance: "toutiao-main"</w:t>
        <w:br/>
        <w:t>source_type: "article"</w:t>
        <w:br/>
        <w:t>source_item_id: "7428193012345678901"</w:t>
        <w:br/>
        <w:t>source_url: "https://www.toutiao.com/article/7428193012345678901/"</w:t>
        <w:br/>
        <w:t>source_collections:</w:t>
        <w:br/>
        <w:t xml:space="preserve">  - "科技"</w:t>
        <w:br/>
        <w:t>author: "示例作者"</w:t>
        <w:br/>
        <w:t>published_at: 2025-12-20T10:35:00+08:00</w:t>
        <w:br/>
        <w:t>favorited_at: 2026-01-04T21:13:00+08:00</w:t>
        <w:br/>
        <w:t>imported_at: 2026-06-22T14:30:00+08:00</w:t>
        <w:br/>
        <w:t>tags:</w:t>
        <w:br/>
        <w:t xml:space="preserve">  - source/toutiao</w:t>
        <w:br/>
        <w:t xml:space="preserve">  - type/article</w:t>
        <w:br/>
        <w:t xml:space="preserve">  - status/imported</w:t>
        <w:br/>
        <w:t>content_hash: "sha256:..."</w:t>
        <w:br/>
        <w:t>---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映射规则：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SourceItem.collections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默认原样写入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source_collections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列表。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v1.0 不自动把 collection 转成标签或目录，避免丢失原始语义。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未来如支持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collectionMapping.mode=tags|folders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，仍必须保留原始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source_collections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今日头条收藏分组、Evernote 笔记本和 Stack 可以同时使用来源专用属性，但不能覆盖通用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source_collections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通用规则：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使用 YAML 库生成，不手工拼接。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属性扁平化，不使用嵌套 Properties。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每个属性名唯一。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日期使用 ISO 8601。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不知道的字段省略，不伪造时间。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tags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和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source_collections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使用列表。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inkmigrate_id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在目标 Vault 中必须唯一。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来源特有属性使用稳定的英文蛇形命名。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YAML 中的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content_hash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映射数据库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source_content_hash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；数据库的目标渲染哈希另名为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target_body_hash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13.6 正文模板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[markdown]</w:t>
        <w:br/>
      </w:r>
      <w:r>
        <w:rPr>
          <w:rFonts w:ascii="Noto Sans Mono CJK SC" w:hAnsi="Noto Sans Mono CJK SC" w:eastAsia="Noto Sans Mono CJK SC"/>
          <w:sz w:val="16"/>
        </w:rPr>
        <w:t># 人工智能如何改变软件开发</w:t>
        <w:br/>
        <w:br/>
        <w:t>&gt; [!info] 来源信息</w:t>
        <w:br/>
        <w:t>&gt; - 来源：今日头条</w:t>
        <w:br/>
        <w:t>&gt; - 作者：示例作者</w:t>
        <w:br/>
        <w:t>&gt; - 发布时间：2025-12-20 10:35</w:t>
        <w:br/>
        <w:t>&gt; - 收藏时间：2026-01-04 21:13</w:t>
        <w:br/>
        <w:t>&gt; - [打开原文](https://www.toutiao.com/article/7428193012345678901/)</w:t>
        <w:br/>
        <w:br/>
        <w:t>## 正文</w:t>
        <w:br/>
        <w:br/>
        <w:t>正文第一段。</w:t>
        <w:br/>
        <w:br/>
        <w:t>![[Attachments/InkMigrate/toutiao-main/7428193012345678901/001-cover.webp]]</w:t>
        <w:br/>
        <w:br/>
        <w:t>正文第二段。</w:t>
        <w:br/>
        <w:br/>
        <w:t>---</w:t>
        <w:br/>
        <w:br/>
        <w:t>&gt; [!note] 迁移说明</w:t>
        <w:br/>
        <w:t>&gt; 本文由 InkMigrate 在本地从用户自己的来源数据中导入。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13.7 附件路径与链接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默认：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Attachments/InkMigrate/&lt;source-instance&gt;/&lt;itemKey&gt;/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支持：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[yaml]</w:t>
        <w:br/>
      </w:r>
      <w:r>
        <w:rPr>
          <w:rFonts w:ascii="Noto Sans Mono CJK SC" w:hAnsi="Noto Sans Mono CJK SC" w:eastAsia="Noto Sans Mono CJK SC"/>
          <w:sz w:val="16"/>
        </w:rPr>
        <w:t>linkStyle: wikilink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或：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[yaml]</w:t>
        <w:br/>
      </w:r>
      <w:r>
        <w:rPr>
          <w:rFonts w:ascii="Noto Sans Mono CJK SC" w:hAnsi="Noto Sans Mono CJK SC" w:eastAsia="Noto Sans Mono CJK SC"/>
          <w:sz w:val="16"/>
        </w:rPr>
        <w:t>linkStyle: markdown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附件是普通 Vault 文件。写入后必须验证存在、非零字节、哈希和 MIME。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itemKey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必须使用 §13.4 的统一派生结果。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13.8 索引（v1.1）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 xml:space="preserve">索引不是 v1.0 发布条件。v1.1 中，当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indexes.enabled=true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时：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Obsidian 适配器必须实现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renderIndex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不得把数千条内容放入一个超大索引文件。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groupBy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是有序列表，可组合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month</w:t>
      </w:r>
      <w:r>
        <w:rPr>
          <w:rFonts w:ascii="Noto Sans CJK SC" w:hAnsi="Noto Sans CJK SC" w:eastAsia="Noto Sans CJK SC"/>
          <w:b w:val="0"/>
          <w:i w:val="0"/>
          <w:sz w:val="21"/>
        </w:rPr>
        <w:t>、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content-kind</w:t>
      </w:r>
      <w:r>
        <w:rPr>
          <w:rFonts w:ascii="Noto Sans CJK SC" w:hAnsi="Noto Sans CJK SC" w:eastAsia="Noto Sans CJK SC"/>
          <w:b w:val="0"/>
          <w:i w:val="0"/>
          <w:sz w:val="21"/>
        </w:rPr>
        <w:t>、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source-collection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和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notebook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每个索引文件不得超过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maxEntriesPerFile</w:t>
      </w:r>
      <w:r>
        <w:rPr>
          <w:rFonts w:ascii="Noto Sans CJK SC" w:hAnsi="Noto Sans CJK SC" w:eastAsia="Noto Sans CJK SC"/>
          <w:b w:val="0"/>
          <w:i w:val="0"/>
          <w:sz w:val="21"/>
        </w:rPr>
        <w:t>，超限继续分片。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示例：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Imports/InkMigrate/toutiao-main/_索引/2026-01/article-001.md</w:t>
        <w:br/>
        <w:t>Imports/InkMigrate/toutiao-main/_索引/2026-01/video-001.md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总入口只链接分片索引：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Imports/InkMigrate/toutiao-main/今日头条收藏索引.md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13.9 用户修改保护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首次写入后保存：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source_content_hash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：来源标准化内容哈希，对应 YAML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content_hash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target_body_hash</w:t>
      </w:r>
      <w:r>
        <w:rPr>
          <w:rFonts w:ascii="Noto Sans CJK SC" w:hAnsi="Noto Sans CJK SC" w:eastAsia="Noto Sans CJK SC"/>
          <w:b w:val="0"/>
          <w:i w:val="0"/>
          <w:sz w:val="21"/>
        </w:rPr>
        <w:t>：目标渲染正文哈希，不含会随任务变化的审计字段。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written_file_hash</w:t>
      </w:r>
      <w:r>
        <w:rPr>
          <w:rFonts w:ascii="Noto Sans CJK SC" w:hAnsi="Noto Sans CJK SC" w:eastAsia="Noto Sans CJK SC"/>
          <w:b w:val="0"/>
          <w:i w:val="0"/>
          <w:sz w:val="21"/>
        </w:rPr>
        <w:t>：完整目标文件字节哈希。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再次运行：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读取当前文件。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计算完整哈希。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i w:val="0"/>
          <w:sz w:val="21"/>
        </w:rPr>
        <w:t>与数据库比较。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不一致则标记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conflict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5. </w:t>
      </w:r>
      <w:r>
        <w:rPr>
          <w:rFonts w:ascii="Noto Sans CJK SC" w:hAnsi="Noto Sans CJK SC" w:eastAsia="Noto Sans CJK SC"/>
          <w:b w:val="0"/>
          <w:i w:val="0"/>
          <w:sz w:val="21"/>
        </w:rPr>
        <w:t>默认不覆盖。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策略：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[yaml]</w:t>
        <w:br/>
      </w:r>
      <w:r>
        <w:rPr>
          <w:rFonts w:ascii="Noto Sans Mono CJK SC" w:hAnsi="Noto Sans Mono CJK SC" w:eastAsia="Noto Sans Mono CJK SC"/>
          <w:sz w:val="16"/>
        </w:rPr>
        <w:t>overwritePolicy: preserve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支持：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preserve</w:t>
      </w:r>
      <w:r>
        <w:rPr>
          <w:rFonts w:ascii="Noto Sans CJK SC" w:hAnsi="Noto Sans CJK SC" w:eastAsia="Noto Sans CJK SC"/>
          <w:b w:val="0"/>
          <w:i w:val="0"/>
          <w:sz w:val="21"/>
        </w:rPr>
        <w:t>：保留用户文件。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replace</w:t>
      </w:r>
      <w:r>
        <w:rPr>
          <w:rFonts w:ascii="Noto Sans CJK SC" w:hAnsi="Noto Sans CJK SC" w:eastAsia="Noto Sans CJK SC"/>
          <w:b w:val="0"/>
          <w:i w:val="0"/>
          <w:sz w:val="21"/>
        </w:rPr>
        <w:t>：覆盖。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write-new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：写为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.imported-new.md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metadata-only</w:t>
      </w:r>
      <w:r>
        <w:rPr>
          <w:rFonts w:ascii="Noto Sans CJK SC" w:hAnsi="Noto Sans CJK SC" w:eastAsia="Noto Sans CJK SC"/>
          <w:b w:val="0"/>
          <w:i w:val="0"/>
          <w:sz w:val="21"/>
        </w:rPr>
        <w:t>：只补缺失属性，不改正文。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13.10 原子写入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在同目录创建临时文件。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写入并 Flush。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i w:val="0"/>
          <w:sz w:val="21"/>
        </w:rPr>
        <w:t>解析 YAML 和 Markdown 基础结构。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i w:val="0"/>
          <w:sz w:val="21"/>
        </w:rPr>
        <w:t>验证非空。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5. </w:t>
      </w:r>
      <w:r>
        <w:rPr>
          <w:rFonts w:ascii="Noto Sans CJK SC" w:hAnsi="Noto Sans CJK SC" w:eastAsia="Noto Sans CJK SC"/>
          <w:b w:val="0"/>
          <w:i w:val="0"/>
          <w:sz w:val="21"/>
        </w:rPr>
        <w:t>原子 Rename。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6. </w:t>
      </w:r>
      <w:r>
        <w:rPr>
          <w:rFonts w:ascii="Noto Sans CJK SC" w:hAnsi="Noto Sans CJK SC" w:eastAsia="Noto Sans CJK SC"/>
          <w:b w:val="0"/>
          <w:i w:val="0"/>
          <w:sz w:val="21"/>
        </w:rPr>
        <w:t>更新 SQLite。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禁止先覆盖正式文件再验证。</w:t>
      </w:r>
    </w:p>
    <w:p>
      <w:bookmarkStart w:id="114" w:name="section_14"/>
      <w:pPr>
        <w:pStyle w:val="Heading1"/>
        <w:pBdr>
          <w:bottom w:val="single" w:sz="5" w:space="1" w:color="C7D6E2"/>
        </w:pBdr>
      </w:pPr>
      <w:r>
        <w:rPr>
          <w:rFonts w:ascii="Noto Sans CJK SC" w:hAnsi="Noto Sans CJK SC" w:eastAsia="Noto Sans CJK SC"/>
          <w:b w:val="0"/>
          <w:i w:val="0"/>
          <w:sz w:val="21"/>
        </w:rPr>
        <w:t>14. 今日头条源端清理：取消收藏（v1.1）</w:t>
      </w:r>
      <w:bookmarkEnd w:id="114"/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本章是 InkMigrate v1.1 的强制契约，不属于 v1.0 发布范围。v1.0 不得调用任何清理接口。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14.1 功能定义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 xml:space="preserve">内部统一使用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unfavorite</w:t>
      </w:r>
      <w:r>
        <w:rPr>
          <w:rFonts w:ascii="Noto Sans CJK SC" w:hAnsi="Noto Sans CJK SC" w:eastAsia="Noto Sans CJK SC"/>
          <w:b w:val="0"/>
          <w:i w:val="0"/>
          <w:sz w:val="21"/>
        </w:rPr>
        <w:t>。其含义仅为：</w:t>
      </w:r>
    </w:p>
    <w:p>
      <w:pPr>
        <w:pStyle w:val="QuoteBox"/>
        <w:shd w:fill="F8FAFB"/>
        <w:pBdr>
          <w:left w:val="single" w:sz="14" w:space="7" w:color="2F6B78"/>
        </w:pBdr>
        <w:ind w:left="312"/>
      </w:pPr>
      <w:r>
        <w:rPr>
          <w:rFonts w:ascii="Noto Sans CJK SC" w:hAnsi="Noto Sans CJK SC" w:eastAsia="Noto Sans CJK SC"/>
          <w:b w:val="0"/>
          <w:i w:val="0"/>
          <w:sz w:val="19"/>
        </w:rPr>
        <w:t>取消当前账号与指定内容之间的收藏关系。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不得：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删除原文章、视频或微头条。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删除本地 Obsidian 笔记或附件。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删除收藏夹。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修改收藏夹名称或分类。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操作清理计划之外的内容。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将“从某个收藏夹移除”猜测为“全局取消收藏”。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页面无法确认操作语义时，必须标记：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unsupported_cleanup_semantics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并停止该条目。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14.2 开关、任务绑定和安全约束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配置总开关默认必须关闭：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[yaml]</w:t>
        <w:br/>
      </w:r>
      <w:r>
        <w:rPr>
          <w:rFonts w:ascii="Noto Sans Mono CJK SC" w:hAnsi="Noto Sans Mono CJK SC" w:eastAsia="Noto Sans Mono CJK SC"/>
          <w:sz w:val="16"/>
        </w:rPr>
        <w:t>sourceCleanup:</w:t>
        <w:br/>
        <w:t xml:space="preserve">  enabled: false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正式清理必须同时满足：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sourceCleanup.enabled=true</w:t>
      </w:r>
      <w:r>
        <w:rPr>
          <w:rFonts w:ascii="Noto Sans CJK SC" w:hAnsi="Noto Sans CJK SC" w:eastAsia="Noto Sans CJK SC"/>
          <w:b w:val="0"/>
          <w:i w:val="0"/>
          <w:sz w:val="21"/>
        </w:rPr>
        <w:t>，且运行版本不低于 v1.1。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用户通过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--migration-job &lt;job-id&gt;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明确指定一个已完成的 Migration Job。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该 Migration Job 的来源与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--source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一致，目标验证已完成，且不存在非终态条目。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i w:val="0"/>
          <w:sz w:val="21"/>
        </w:rPr>
        <w:t>生成绑定该 Migration Job 的不可变清理计划。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5. </w:t>
      </w:r>
      <w:r>
        <w:rPr>
          <w:rFonts w:ascii="Noto Sans CJK SC" w:hAnsi="Noto Sans CJK SC" w:eastAsia="Noto Sans CJK SC"/>
          <w:b w:val="0"/>
          <w:i w:val="0"/>
          <w:sz w:val="21"/>
        </w:rPr>
        <w:t>运行预演。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6.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正式命令带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--execute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7. </w:t>
      </w:r>
      <w:r>
        <w:rPr>
          <w:rFonts w:ascii="Noto Sans CJK SC" w:hAnsi="Noto Sans CJK SC" w:eastAsia="Noto Sans CJK SC"/>
          <w:b w:val="0"/>
          <w:i w:val="0"/>
          <w:sz w:val="21"/>
        </w:rPr>
        <w:t>在交互式终端输入含数量的确认短语。</w:t>
      </w:r>
    </w:p>
    <w:p>
      <w:pPr/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--migration-job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不允许省略，也不允许通过“最新任务”隐式推断。这样可以避免从错误 Vault、旧任务或另一目标实例中选取清理候选。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14.3 CLI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[bash]</w:t>
        <w:br/>
      </w:r>
      <w:r>
        <w:rPr>
          <w:rFonts w:ascii="Noto Sans Mono CJK SC" w:hAnsi="Noto Sans Mono CJK SC" w:eastAsia="Noto Sans Mono CJK SC"/>
          <w:sz w:val="16"/>
        </w:rPr>
        <w:t>inkmigrate cleanup status \</w:t>
        <w:br/>
        <w:t xml:space="preserve">  --source toutiao-main \</w:t>
        <w:br/>
        <w:t xml:space="preserve">  --migration-job &lt;migration-job-id&gt;</w:t>
        <w:br/>
        <w:br/>
        <w:t>inkmigrate cleanup plan \</w:t>
        <w:br/>
        <w:t xml:space="preserve">  --source toutiao-main \</w:t>
        <w:br/>
        <w:t xml:space="preserve">  --action unfavorite \</w:t>
        <w:br/>
        <w:t xml:space="preserve">  --migration-job &lt;migration-job-id&gt; \</w:t>
        <w:br/>
        <w:t xml:space="preserve">  --max-items 100</w:t>
        <w:br/>
        <w:br/>
        <w:t>inkmigrate cleanup unfavorite --plan &lt;plan-id&gt; --dry-run</w:t>
        <w:br/>
        <w:t>inkmigrate cleanup unfavorite --plan &lt;plan-id&gt; --execute</w:t>
        <w:br/>
        <w:t>inkmigrate cleanup resume --job &lt;cleanup-job-id&gt;</w:t>
        <w:br/>
        <w:t>inkmigrate cleanup verify --job &lt;cleanup-job-id&gt;</w:t>
        <w:br/>
        <w:t>inkmigrate cleanup report --job &lt;cleanup-job-id&gt;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14.4 候选资格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条目必须同时满足：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指定 Migration Job 已完成。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Migration Job Item 状态为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verified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，不得为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degraded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Markdown 存在且非零字节。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YAML 可解析。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source_item_id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或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canonical_url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可用。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数据库与目标文件一致。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written_file_hash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与当前文件一致，说明用户未在计划前修改该笔记。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无未解决冲突。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不处于提取、写入或中断状态。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尚未确认为已取消收藏。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若要求附件完整，还必须满足：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所有本地附件存在。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附件非零字节。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哈希一致。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Markdown 无失效本地附件链接。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 xml:space="preserve">v1.1 固定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allowDegradedItems=false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。该字段仅用于把安全意图写进 Schema，不得配置为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true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14.5 清理计划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生成：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reports/cleanup/</w:t>
        <w:br/>
        <w:t>├── unfavorite-plan-&lt;plan-id&gt;.csv</w:t>
        <w:br/>
        <w:t>├── unfavorite-plan-&lt;plan-id&gt;.json</w:t>
        <w:br/>
        <w:t>└── unfavorite-plan-&lt;plan-id&gt;.md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计划 JSON：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[json]</w:t>
        <w:br/>
      </w:r>
      <w:r>
        <w:rPr>
          <w:rFonts w:ascii="Noto Sans Mono CJK SC" w:hAnsi="Noto Sans Mono CJK SC" w:eastAsia="Noto Sans Mono CJK SC"/>
          <w:sz w:val="16"/>
        </w:rPr>
        <w:t>{</w:t>
        <w:br/>
        <w:t xml:space="preserve">  "planId": "cleanup-20260622-143000-a81f",</w:t>
        <w:br/>
        <w:t xml:space="preserve">  "sourceInstanceId": "toutiao-main",</w:t>
        <w:br/>
        <w:t xml:space="preserve">  "migrationJobId": "mig-20260620-090000-b27a",</w:t>
        <w:br/>
        <w:t xml:space="preserve">  "targetInstanceId": "personal-vault",</w:t>
        <w:br/>
        <w:t xml:space="preserve">  "action": "unfavorite",</w:t>
        <w:br/>
        <w:t xml:space="preserve">  "createdAt": "2026-06-22T14:30:00+08:00",</w:t>
        <w:br/>
        <w:t xml:space="preserve">  "candidateCount": 87,</w:t>
        <w:br/>
        <w:t xml:space="preserve">  "excludedCount": 13,</w:t>
        <w:br/>
        <w:t xml:space="preserve">  "databaseSnapshotVersion": 174,</w:t>
        <w:br/>
        <w:t xml:space="preserve">  "planHash": "sha256:...",</w:t>
        <w:br/>
        <w:t xml:space="preserve">  "configHash": "sha256:...",</w:t>
        <w:br/>
        <w:t xml:space="preserve">  "items": []</w:t>
        <w:br/>
        <w:t>}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 xml:space="preserve">计划哈希必须覆盖：排序后的候选 Source Item ID、目标 Artifact ID、Migration Job Item 的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source_content_hash_snapshot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、当前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written_file_hash</w:t>
      </w:r>
      <w:r>
        <w:rPr>
          <w:rFonts w:ascii="Noto Sans CJK SC" w:hAnsi="Noto Sans CJK SC" w:eastAsia="Noto Sans CJK SC"/>
          <w:b w:val="0"/>
          <w:i w:val="0"/>
          <w:sz w:val="21"/>
        </w:rPr>
        <w:t>、相关附件哈希、Migration Job ID、目标实例 ID、动作和安全配置。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正式执行前重新计算计划哈希。哈希、配置、目标文件或数据库快照不符合规则时拒绝执行；不得自动更新旧计划。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14.6 人工确认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显示：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即将取消今日头条收藏：87 条</w:t>
        <w:br/>
        <w:br/>
        <w:t>迁移任务：mig-20260620-090000-b27a</w:t>
        <w:br/>
        <w:t>目标：personal-vault</w:t>
        <w:br/>
        <w:t>本地笔记已验证：87</w:t>
        <w:br/>
        <w:t>附件已验证：85</w:t>
        <w:br/>
        <w:t>无附件内容：2</w:t>
        <w:br/>
        <w:t>不符合条件并已排除：13</w:t>
        <w:br/>
        <w:br/>
        <w:t>计划文件：reports/cleanup/unfavorite-plan-....csv</w:t>
        <w:br/>
        <w:br/>
        <w:t>请输入以下内容继续：</w:t>
        <w:br/>
        <w:t>UNFAVORITE 87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只有完全匹配才继续。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拒绝条件：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数量不一致。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计划不存在或哈希变化。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总开关关闭。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登录失效。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本地验证已过期。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Migration Job 不匹配或不完整。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超过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maxItemsPerRun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缺少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--execute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非交互环境。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不支持：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--yes</w:t>
        <w:br/>
        <w:t>--force</w:t>
        <w:br/>
        <w:t>--no-confirm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14.7 操作流程与 batch 语义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每个条目按并发 1 顺序执行：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重新验证本地笔记</w:t>
        <w:br/>
        <w:t>→ 打开来源页面</w:t>
        <w:br/>
        <w:t>→ 检查登录和安全验证</w:t>
        <w:br/>
        <w:t>→ 探测当前收藏状态</w:t>
        <w:br/>
        <w:t>→ 执行取消收藏</w:t>
        <w:br/>
        <w:t>→ 等待反馈</w:t>
        <w:br/>
        <w:t>→ 重新读取状态</w:t>
        <w:br/>
        <w:t>→ 必要时刷新并复核</w:t>
        <w:br/>
        <w:t>→ 更新数据库</w:t>
        <w:br/>
        <w:t>→ 写入审计记录</w:t>
      </w:r>
    </w:p>
    <w:p>
      <w:pPr/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batchSize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仅表示每处理 N 条后执行以下检查点：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提交数据库和审计日志。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重新检查认证和安全验证。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更新进度报告。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允许用户安全暂停。</w:t>
      </w:r>
    </w:p>
    <w:p>
      <w:pPr/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batchSize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不表示并发数，不表示使用平台批量勾选，也不表示一次提交多个源端动作。v1.1 的清理并发固定为 1。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14.8 操作前状态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favorited</w:t>
        <w:br/>
        <w:t>not_favorited</w:t>
        <w:br/>
        <w:t>unknown</w:t>
        <w:br/>
        <w:t>login_required</w:t>
        <w:br/>
        <w:t>challenge_required</w:t>
        <w:br/>
        <w:t>content_unavailable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D6DD"/>
          <w:left w:val="single" w:sz="4" w:color="CCD6DD"/>
          <w:bottom w:val="single" w:sz="4" w:color="CCD6DD"/>
          <w:right w:val="single" w:sz="4" w:color="CCD6DD"/>
          <w:insideH w:val="single" w:sz="4" w:color="CCD6DD"/>
          <w:insideV w:val="single" w:sz="4" w:color="CCD6DD"/>
        </w:tblBorders>
      </w:tblPr>
      <w:tblGrid>
        <w:gridCol w:w="4734"/>
        <w:gridCol w:w="4734"/>
      </w:tblGrid>
      <w:tr>
        <w:trPr>
          <w:tblHeader w:val="true"/>
        </w:trPr>
        <w:tc>
          <w:tcPr>
            <w:tcW w:type="dxa" w:w="4734"/>
            <w:shd w:fill="1F4E7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状态</w:t>
            </w:r>
          </w:p>
        </w:tc>
        <w:tc>
          <w:tcPr>
            <w:tcW w:type="dxa" w:w="4734"/>
            <w:shd w:fill="1F4E7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处理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7A1F5D"/>
                <w:sz w:val="18"/>
                <w:shd w:fill="F1F3F5"/>
              </w:rPr>
              <w:t>favorited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可执行取消收藏。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7A1F5D"/>
                <w:sz w:val="18"/>
                <w:shd w:fill="F1F3F5"/>
              </w:rPr>
              <w:t>not_favorited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 xml:space="preserve">标记 </w:t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7A1F5D"/>
                <w:sz w:val="18"/>
                <w:shd w:fill="F1F3F5"/>
              </w:rPr>
              <w:t>already_unfavorited</w:t>
            </w: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，不得点击。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7A1F5D"/>
                <w:sz w:val="18"/>
                <w:shd w:fill="F1F3F5"/>
              </w:rPr>
              <w:t>unknown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 xml:space="preserve">跳过，标记 </w:t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7A1F5D"/>
                <w:sz w:val="18"/>
                <w:shd w:fill="F1F3F5"/>
              </w:rPr>
              <w:t>state_unknown</w:t>
            </w: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7A1F5D"/>
                <w:sz w:val="18"/>
                <w:shd w:fill="F1F3F5"/>
              </w:rPr>
              <w:t>login_required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暂停整个任务。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7A1F5D"/>
                <w:sz w:val="18"/>
                <w:shd w:fill="F1F3F5"/>
              </w:rPr>
              <w:t>challenge_required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暂停，由用户手动处理。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7A1F5D"/>
                <w:sz w:val="18"/>
                <w:shd w:fill="F1F3F5"/>
              </w:rPr>
              <w:t>content_unavailable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转收藏列表复核，不直接判成功。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14.9 操作方式优先级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v1.1 必须实现：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内容详情页明确的“已收藏”状态按钮。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收藏列表中的单条取消操作，作为详情页不可用时的回退。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受控批量编辑模式属于 v1.2 或后续优化，不是 v1.1 验收项。即使未来实现，也禁止“全选全部收藏”，且必须逐条审计与复核。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始终禁止：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未经验证的私有写接口。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坐标点击。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只根据按钮中文文案定位。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只根据压缩 CSS class 定位。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对未知状态的切换按钮重复点击。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14.10 操作后复核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至少获得一个强信号和一个辅助信号。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强信号：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刷新后按钮变为未收藏状态。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重新打开后明确未收藏。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重新扫描收藏页条目不存在。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页面结构化状态明确为未收藏。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辅助信号：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成功提示。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对应正常请求返回成功。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收藏总数变化。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条目从 DOM 移除。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只有通过复核才设为：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unfavorited_verified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点击后超时或崩溃：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不立即再次点击。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重新进入页面并先检查状态。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i w:val="0"/>
          <w:sz w:val="21"/>
        </w:rPr>
        <w:t>已取消则记成功。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i w:val="0"/>
          <w:sz w:val="21"/>
        </w:rPr>
        <w:t>仍收藏才允许重试。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5.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不明确则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action_result_unknown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14.11 二次扫描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任务结束后重新扫描计划范围：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confirmed_absent</w:t>
        <w:br/>
        <w:t>still_present</w:t>
        <w:br/>
        <w:t>unable_to_confirm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confirmed_absent</w:t>
      </w:r>
      <w:r>
        <w:rPr>
          <w:rFonts w:ascii="Noto Sans CJK SC" w:hAnsi="Noto Sans CJK SC" w:eastAsia="Noto Sans CJK SC"/>
          <w:b w:val="0"/>
          <w:i w:val="0"/>
          <w:sz w:val="21"/>
        </w:rPr>
        <w:t>：保持成功。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still_present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：改为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verification_failed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unable_to_confirm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：改为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action_result_unknown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仍存在的条目不自动再次点击，必须进入新计划。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14.12 清理状态机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not_requested</w:t>
        <w:br/>
        <w:t>→ eligible</w:t>
        <w:br/>
        <w:t>→ planned</w:t>
        <w:br/>
        <w:t>→ prechecking</w:t>
        <w:br/>
        <w:t>→ executing</w:t>
        <w:br/>
        <w:t>→ verifying</w:t>
        <w:br/>
        <w:t>→ unfavorited_verified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其他终态：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already_unfavorited</w:t>
        <w:br/>
        <w:t>skipped_note_missing</w:t>
        <w:br/>
        <w:t>skipped_note_invalid</w:t>
        <w:br/>
        <w:t>skipped_assets_invalid</w:t>
        <w:br/>
        <w:t>skipped_conflict</w:t>
        <w:br/>
        <w:t>skipped_not_in_plan</w:t>
        <w:br/>
        <w:t>state_unknown</w:t>
        <w:br/>
        <w:t>action_result_unknown</w:t>
        <w:br/>
        <w:t>retryable_failed</w:t>
        <w:br/>
        <w:t>permanent_failed</w:t>
        <w:br/>
        <w:t>login_required</w:t>
        <w:br/>
        <w:t>challenge_required</w:t>
        <w:br/>
        <w:t>unsupported_cleanup_semantics</w:t>
        <w:br/>
        <w:t>verification_failed</w:t>
        <w:br/>
        <w:t>interrupted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14.13 排他锁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.inkmigrate/locks/cleanup-&lt;source-instance&gt;.lock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同一来源实例只允许一个清理任务。锁文件必须包含 PID、主机名、启动时间、心跳和 Job ID，并支持识别陈旧锁。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14.14 强制暂停条件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登录失效。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验证码、滑块或账号安全验证。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页面出现账号异常提示。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连续 3 条失败。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操作语义不明。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页面结构明显变化。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计划条目无法对应当前页面。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SQLite 无法写入。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计划哈希失效。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目标 Artifact 或附件哈希变化。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发现并发清理任务。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14.15 清理报告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reports/cleanup/&lt;cleanup-job-id&gt;/</w:t>
        <w:br/>
        <w:t>├── summary.md</w:t>
        <w:br/>
        <w:t>├── summary.json</w:t>
        <w:br/>
        <w:t>├── success.csv</w:t>
        <w:br/>
        <w:t>├── failed.csv</w:t>
        <w:br/>
        <w:t>├── unknown.csv</w:t>
        <w:br/>
        <w:t>└── skipped.csv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报告包括：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绑定的 Migration Job、目标实例和计划哈希。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计划数、执行数、成功数、原本已取消数。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跳过、失败、未知状态。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登录或安全验证暂停次数。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检查点批次数和二次扫描结果。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每条的前置状态、动作状态、后置状态和错误码。</w:t>
      </w:r>
    </w:p>
    <w:p>
      <w:bookmarkStart w:id="115" w:name="section_15"/>
      <w:pPr>
        <w:pStyle w:val="Heading1"/>
        <w:pBdr>
          <w:bottom w:val="single" w:sz="5" w:space="1" w:color="C7D6E2"/>
        </w:pBdr>
      </w:pPr>
      <w:r>
        <w:rPr>
          <w:rFonts w:ascii="Noto Sans CJK SC" w:hAnsi="Noto Sans CJK SC" w:eastAsia="Noto Sans CJK SC"/>
          <w:b w:val="0"/>
          <w:i w:val="0"/>
          <w:sz w:val="21"/>
        </w:rPr>
        <w:t>15. Evernote / 印象笔记来源适配器（v2.0 规划）</w:t>
      </w:r>
      <w:bookmarkEnd w:id="115"/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15.1 适配器标识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adapter: evernote</w:t>
        <w:br/>
        <w:t>package: @inkmigrate/source-evernote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能力：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[yaml]</w:t>
        <w:br/>
      </w:r>
      <w:r>
        <w:rPr>
          <w:rFonts w:ascii="Noto Sans Mono CJK SC" w:hAnsi="Noto Sans Mono CJK SC" w:eastAsia="Noto Sans Mono CJK SC"/>
          <w:sz w:val="16"/>
        </w:rPr>
        <w:t>authMode: file</w:t>
        <w:br/>
        <w:t>discoveryMode: file-stream</w:t>
        <w:br/>
        <w:t>supportsIncrementalScan: false</w:t>
        <w:br/>
        <w:t>supportsAssets: true</w:t>
        <w:br/>
        <w:t>supportsInternalLinks: true</w:t>
        <w:br/>
        <w:t>supportsSourceCleanup: false</w:t>
        <w:br/>
        <w:t>supportedInputFormats:</w:t>
        <w:br/>
        <w:t xml:space="preserve">  - enex</w:t>
        <w:br/>
        <w:t xml:space="preserve">  - html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15.2 输入方式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优先支持用户通过桌面客户端导出的：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.enex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文件。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包含多个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.enex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的目录。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Evernote HTML 导出目录或 ZIP 解压目录。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InkMigrate 不直接登录 Evernote，不要求账号密码，不将 Evernote API 作为首要方案。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15.3 扫描要求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使用流式 XML 解析，不把完整 ENEX 载入 DOM。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扫描多个文件时逐文件建立清单。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记录文件大小、修改时间、SHA-256 和解析结果。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每个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&lt;note&gt;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必须对应一条数据库记录或明确解析失败记录。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输入总数必须与成功、降级、失败、跳过之和严格相等。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XML 某条笔记损坏时，尽可能隔离该条，不无条件放弃整个文件。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15.4 笔记身份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优先级：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导出数据中可用的稳定 GUID。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可解析的 Evernote App Link 身份。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3.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SHA-256(export-file-hash + note-ordinal + title + createdAt)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不得以标题作为唯一主键。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15.5 笔记本、Stack 与目标目录消歧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默认从 ENEX 文件名推断笔记本名称。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支持用户映射清单覆盖。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支持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Stack@@@Notebook.enex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命名约定重建目录层次。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默认导出缺少 Stack 信息时，报告必须说明无法自动还原。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notebookKey = SHA-256(export-file-hash + normalized-stack + normalized-notebook)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的前 8 个十六进制字符。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目标目录固定使用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&lt;笔记本名&gt;-&lt;notebookKey&gt;/</w:t>
      </w:r>
      <w:r>
        <w:rPr>
          <w:rFonts w:ascii="Noto Sans CJK SC" w:hAnsi="Noto Sans CJK SC" w:eastAsia="Noto Sans CJK SC"/>
          <w:b w:val="0"/>
          <w:i w:val="0"/>
          <w:sz w:val="21"/>
        </w:rPr>
        <w:t>，而不是仅使用显示名称。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即使当前扫描中未发生同名冲突，也保留后缀，保证后续增加第二个同名 ENEX 时路径不重排。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原始笔记本名和 Stack 仍写入 Properties 与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source_collections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示例映射：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[yaml]</w:t>
        <w:br/>
      </w:r>
      <w:r>
        <w:rPr>
          <w:rFonts w:ascii="Noto Sans Mono CJK SC" w:hAnsi="Noto Sans Mono CJK SC" w:eastAsia="Noto Sans Mono CJK SC"/>
          <w:sz w:val="16"/>
        </w:rPr>
        <w:t>evernote:</w:t>
        <w:br/>
        <w:t xml:space="preserve">  notebookMappings:</w:t>
        <w:br/>
        <w:t xml:space="preserve">    "Work@@@Projects.enex":</w:t>
        <w:br/>
        <w:t xml:space="preserve">      stack: "Work"</w:t>
        <w:br/>
        <w:t xml:space="preserve">      notebook: "Projects"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示例目录：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Imports/InkMigrate/evernote-archive/Projects-a81f25c4/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15.6 ENML 转换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必须处理：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段落、标题、强调、列表、引用、表格、分隔线。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en-todo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转 Markdown 复选框。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en-media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根据资源哈希替换为本地附件链接。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链接、图片尺寸和说明。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代码块和预格式文本。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HTML Web Clipping 内容。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无法安全转换的节点：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保留为经过清洗的 HTML，或生成明确占位块。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记录节点类型和数量。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不得静默删除正文片段。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15.7 附件和资源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Evernote 资源至少包括：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图片。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PDF。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Office 文档。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音频。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其他二进制附件。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要求：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通过资源哈希关联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en-media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验证 Base64 解码结果。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验证 MIME、字节数和 SHA-256。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原文件名不可用时，使用 MIME 推断扩展名。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重复资源可按内容哈希去重。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未被正文引用的资源仍需保留，并在“附件”区列出。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资源缺失或哈希不一致必须进入报告。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15.8 元数据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尽可能保留：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原标题。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创建时间、更新时间。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作者。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标签。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笔记本和 Stack。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来源 URL。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地理位置（显式启用时）。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Reminder 元数据（如输入存在）。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来源应用和来源类型。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Obsidian Properties 示例：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[yaml]</w:t>
        <w:br/>
      </w:r>
      <w:r>
        <w:rPr>
          <w:rFonts w:ascii="Noto Sans Mono CJK SC" w:hAnsi="Noto Sans Mono CJK SC" w:eastAsia="Noto Sans Mono CJK SC"/>
          <w:sz w:val="16"/>
        </w:rPr>
        <w:t>---</w:t>
        <w:br/>
        <w:t>title: "原始笔记标题"</w:t>
        <w:br/>
        <w:t>source: "evernote"</w:t>
        <w:br/>
        <w:t>source_instance: "evernote-archive"</w:t>
        <w:br/>
        <w:t>source_type: "note"</w:t>
        <w:br/>
        <w:t>source_item_id: "..."</w:t>
        <w:br/>
        <w:t>source_notebook: "Projects"</w:t>
        <w:br/>
        <w:t>source_stack: "Work"</w:t>
        <w:br/>
        <w:t>source_collections:</w:t>
        <w:br/>
        <w:t xml:space="preserve">  - "Work"</w:t>
        <w:br/>
        <w:t xml:space="preserve">  - "Projects"</w:t>
        <w:br/>
        <w:t>source_url: "https://example.com/original"</w:t>
        <w:br/>
        <w:t>created_at: 2019-05-03T08:20:00+08:00</w:t>
        <w:br/>
        <w:t>updated_at: 2025-11-12T16:45:00+08:00</w:t>
        <w:br/>
        <w:t>imported_at: 2026-06-22T14:30:00+08:00</w:t>
        <w:br/>
        <w:t>tags:</w:t>
        <w:br/>
        <w:t xml:space="preserve">  - source/evernote</w:t>
        <w:br/>
        <w:t xml:space="preserve">  - notebook/projects</w:t>
        <w:br/>
        <w:t xml:space="preserve">  - project/example</w:t>
        <w:br/>
        <w:t>content_hash: "sha256:..."</w:t>
        <w:br/>
        <w:t>---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15.9 标签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保留导出的标签字符串。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对 Obsidian 不兼容字符按明确规则转义或映射。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原标签值可以额外保存为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source_tags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列表。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标签层级无法从输入恢复时不得猜测。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支持用户配置将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/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分隔标签视为层级标签。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15.10 内部链接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Evernote 内部链接可能使用应用链接或 GUID。实现两遍处理：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第一遍扫描所有笔记并建立身份映射。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第二遍将可解析的内部链接重写为 Obsidian Wikilink 或 Markdown 链接。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无法解析时：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保留原始链接。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在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unresolved-links.csv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中记录来源笔记、链接文本和目标 URI。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不得删除链接文字。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15.11 加密内容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第一版 Evernote 适配器不破解或自动解密加密区域。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保留加密块占位、算法元数据和警告。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不在配置文件或日志中保存解密密码。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后续如支持解密，必须使用交互式输入和内存短期持有。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15.12 HTML 导出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HTML 作为 ENEX 的补充输入：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读取导出目录的 HTML、附件和索引。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不执行脚本。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清洗不可信 HTML。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根据目录结构和导出索引推断笔记本。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ENEX 与 HTML 同时提供时，默认以 ENEX 元数据为准，以 HTML 作为正文或附件回退。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15.13 Evernote 完整性对账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报告必须包含：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输入 ENEX 文件数</w:t>
        <w:br/>
        <w:t>输入笔记总数</w:t>
        <w:br/>
        <w:t>成功笔记数</w:t>
        <w:br/>
        <w:t>降级笔记数</w:t>
        <w:br/>
        <w:t>失败笔记数</w:t>
        <w:br/>
        <w:t>重复身份数</w:t>
        <w:br/>
        <w:t>资源总数</w:t>
        <w:br/>
        <w:t>成功资源数</w:t>
        <w:br/>
        <w:t>缺失资源数</w:t>
        <w:br/>
        <w:t>内部链接总数</w:t>
        <w:br/>
        <w:t>已重写链接数</w:t>
        <w:br/>
        <w:t>未解析链接数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任何差额均视为验证失败，不得只输出“导入完成”。</w:t>
      </w:r>
    </w:p>
    <w:p>
      <w:pPr>
        <w:spacing w:before="60" w:after="100"/>
        <w:pBdr>
          <w:bottom w:val="single" w:sz="5" w:space="1" w:color="BFC9D3"/>
        </w:pBdr>
      </w:pPr>
    </w:p>
    <w:p>
      <w:bookmarkStart w:id="116" w:name="section_16"/>
      <w:pPr>
        <w:pStyle w:val="Heading1"/>
        <w:pBdr>
          <w:bottom w:val="single" w:sz="5" w:space="1" w:color="C7D6E2"/>
        </w:pBdr>
      </w:pPr>
      <w:r>
        <w:rPr>
          <w:rFonts w:ascii="Noto Sans CJK SC" w:hAnsi="Noto Sans CJK SC" w:eastAsia="Noto Sans CJK SC"/>
          <w:b w:val="0"/>
          <w:i w:val="0"/>
          <w:sz w:val="21"/>
        </w:rPr>
        <w:t>16. 数据库设计</w:t>
      </w:r>
      <w:bookmarkEnd w:id="116"/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SQLite 文件：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.inkmigrate/data/inkmigrate.sqlite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每个连接必须显式启用并验证：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[sql]</w:t>
        <w:br/>
      </w:r>
      <w:r>
        <w:rPr>
          <w:rFonts w:ascii="Noto Sans Mono CJK SC" w:hAnsi="Noto Sans Mono CJK SC" w:eastAsia="Noto Sans Mono CJK SC"/>
          <w:sz w:val="16"/>
        </w:rPr>
        <w:t>PRAGMA journal_mode = WAL;</w:t>
        <w:br/>
        <w:t>PRAGMA foreign_keys = ON;</w:t>
        <w:br/>
        <w:t>PRAGMA busy_timeout = 5000;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 xml:space="preserve">应用启动时执行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PRAGMA foreign_key_check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。文档中的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REFERENCES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约束必须真实落入数据库迁移，不得只在代码层模拟。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字段语义：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source_content_hash</w:t>
      </w:r>
      <w:r>
        <w:rPr>
          <w:rFonts w:ascii="Noto Sans CJK SC" w:hAnsi="Noto Sans CJK SC" w:eastAsia="Noto Sans CJK SC"/>
          <w:b w:val="0"/>
          <w:i w:val="0"/>
          <w:sz w:val="21"/>
        </w:rPr>
        <w:t>：来源标准化内容哈希。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target_body_hash</w:t>
      </w:r>
      <w:r>
        <w:rPr>
          <w:rFonts w:ascii="Noto Sans CJK SC" w:hAnsi="Noto Sans CJK SC" w:eastAsia="Noto Sans CJK SC"/>
          <w:b w:val="0"/>
          <w:i w:val="0"/>
          <w:sz w:val="21"/>
        </w:rPr>
        <w:t>：目标渲染正文哈希，不含可变审计字段。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written_file_hash</w:t>
      </w:r>
      <w:r>
        <w:rPr>
          <w:rFonts w:ascii="Noto Sans CJK SC" w:hAnsi="Noto Sans CJK SC" w:eastAsia="Noto Sans CJK SC"/>
          <w:b w:val="0"/>
          <w:i w:val="0"/>
          <w:sz w:val="21"/>
        </w:rPr>
        <w:t>：目标文件完整字节哈希。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迁移状态属于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migration_job_items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，不属于全局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source_items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 xml:space="preserve">16.1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source_instances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[sql]</w:t>
        <w:br/>
      </w:r>
      <w:r>
        <w:rPr>
          <w:rFonts w:ascii="Noto Sans Mono CJK SC" w:hAnsi="Noto Sans Mono CJK SC" w:eastAsia="Noto Sans Mono CJK SC"/>
          <w:sz w:val="16"/>
        </w:rPr>
        <w:t>id TEXT PRIMARY KEY</w:t>
        <w:br/>
        <w:t>adapter_kind TEXT NOT NULL</w:t>
        <w:br/>
        <w:t>adapter_version TEXT NOT NULL</w:t>
        <w:br/>
        <w:t>adapter_api_version TEXT NOT NULL</w:t>
        <w:br/>
        <w:t>display_name TEXT</w:t>
        <w:br/>
        <w:t>config_hash TEXT NOT NULL</w:t>
        <w:br/>
        <w:t>created_at TEXT NOT NULL</w:t>
        <w:br/>
        <w:t>updated_at TEXT NOT NULL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 xml:space="preserve">16.2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target_instances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[sql]</w:t>
        <w:br/>
      </w:r>
      <w:r>
        <w:rPr>
          <w:rFonts w:ascii="Noto Sans Mono CJK SC" w:hAnsi="Noto Sans Mono CJK SC" w:eastAsia="Noto Sans Mono CJK SC"/>
          <w:sz w:val="16"/>
        </w:rPr>
        <w:t>id TEXT PRIMARY KEY</w:t>
        <w:br/>
        <w:t>adapter_kind TEXT NOT NULL</w:t>
        <w:br/>
        <w:t>adapter_version TEXT NOT NULL</w:t>
        <w:br/>
        <w:t>adapter_api_version TEXT NOT NULL</w:t>
        <w:br/>
        <w:t>display_name TEXT</w:t>
        <w:br/>
        <w:t>config_hash TEXT NOT NULL</w:t>
        <w:br/>
        <w:t>created_at TEXT NOT NULL</w:t>
        <w:br/>
        <w:t>updated_at TEXT NOT NULL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 xml:space="preserve">16.3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migration_jobs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[sql]</w:t>
        <w:br/>
      </w:r>
      <w:r>
        <w:rPr>
          <w:rFonts w:ascii="Noto Sans Mono CJK SC" w:hAnsi="Noto Sans Mono CJK SC" w:eastAsia="Noto Sans Mono CJK SC"/>
          <w:sz w:val="16"/>
        </w:rPr>
        <w:t>id TEXT PRIMARY KEY</w:t>
        <w:br/>
        <w:t>source_instance_id TEXT NOT NULL</w:t>
        <w:br/>
        <w:t xml:space="preserve">  REFERENCES source_instances(id) ON DELETE RESTRICT</w:t>
        <w:br/>
        <w:t>target_instance_id TEXT NOT NULL</w:t>
        <w:br/>
        <w:t xml:space="preserve">  REFERENCES target_instances(id) ON DELETE RESTRICT</w:t>
        <w:br/>
        <w:t>plan_id TEXT</w:t>
        <w:br/>
        <w:t xml:space="preserve">  REFERENCES migration_plans(id) ON DELETE SET NULL</w:t>
        <w:br/>
        <w:t>status TEXT NOT NULL</w:t>
        <w:br/>
        <w:t>current_stage TEXT NOT NULL</w:t>
        <w:br/>
        <w:t>scan_count INTEGER NOT NULL DEFAULT 0</w:t>
        <w:br/>
        <w:t>candidate_count INTEGER NOT NULL DEFAULT 0</w:t>
        <w:br/>
        <w:t>excluded_count INTEGER NOT NULL DEFAULT 0</w:t>
        <w:br/>
        <w:t>verified_count INTEGER NOT NULL DEFAULT 0</w:t>
        <w:br/>
        <w:t>degraded_count INTEGER NOT NULL DEFAULT 0</w:t>
        <w:br/>
        <w:t>failed_count INTEGER NOT NULL DEFAULT 0</w:t>
        <w:br/>
        <w:t>conflict_count INTEGER NOT NULL DEFAULT 0</w:t>
        <w:br/>
        <w:t>skipped_count INTEGER NOT NULL DEFAULT 0</w:t>
        <w:br/>
        <w:t>started_at TEXT</w:t>
        <w:br/>
        <w:t>finished_at TEXT</w:t>
        <w:br/>
        <w:t>created_at TEXT NOT NULL</w:t>
        <w:br/>
        <w:t>updated_at TEXT NOT NULL</w:t>
      </w:r>
    </w:p>
    <w:p>
      <w:pPr/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status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表示 Job 粗粒度状态，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current_stage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表示 §11.1 的当前管线阶段。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status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命令直接读取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current_stage</w:t>
      </w:r>
      <w:r>
        <w:rPr>
          <w:rFonts w:ascii="Noto Sans CJK SC" w:hAnsi="Noto Sans CJK SC" w:eastAsia="Noto Sans CJK SC"/>
          <w:b w:val="0"/>
          <w:i w:val="0"/>
          <w:sz w:val="21"/>
        </w:rPr>
        <w:t>；不得依赖 attempts 猜测。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 xml:space="preserve">16.4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migration_plans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[sql]</w:t>
        <w:br/>
      </w:r>
      <w:r>
        <w:rPr>
          <w:rFonts w:ascii="Noto Sans Mono CJK SC" w:hAnsi="Noto Sans Mono CJK SC" w:eastAsia="Noto Sans Mono CJK SC"/>
          <w:sz w:val="16"/>
        </w:rPr>
        <w:t>id TEXT PRIMARY KEY</w:t>
        <w:br/>
        <w:t>source_instance_id TEXT NOT NULL</w:t>
        <w:br/>
        <w:t xml:space="preserve">  REFERENCES source_instances(id) ON DELETE RESTRICT</w:t>
        <w:br/>
        <w:t>target_instance_id TEXT NOT NULL</w:t>
        <w:br/>
        <w:t xml:space="preserve">  REFERENCES target_instances(id) ON DELETE RESTRICT</w:t>
        <w:br/>
        <w:t>plan_hash TEXT NOT NULL</w:t>
        <w:br/>
        <w:t>config_hash TEXT NOT NULL</w:t>
        <w:br/>
        <w:t>database_snapshot_version INTEGER NOT NULL</w:t>
        <w:br/>
        <w:t>candidate_count INTEGER NOT NULL</w:t>
        <w:br/>
        <w:t>excluded_count INTEGER NOT NULL</w:t>
        <w:br/>
        <w:t>created_at TEXT NOT NULL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 xml:space="preserve">数据库迁移可以先创建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migration_plans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，或在同一迁移事务中后置重建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migration_jobs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；迁移结束时该外键必须真实存在并通过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foreign_key_check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 xml:space="preserve">16.5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source_items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[sql]</w:t>
        <w:br/>
      </w:r>
      <w:r>
        <w:rPr>
          <w:rFonts w:ascii="Noto Sans Mono CJK SC" w:hAnsi="Noto Sans Mono CJK SC" w:eastAsia="Noto Sans Mono CJK SC"/>
          <w:sz w:val="16"/>
        </w:rPr>
        <w:t>id INTEGER PRIMARY KEY AUTOINCREMENT</w:t>
        <w:br/>
        <w:t>source_instance_id TEXT NOT NULL</w:t>
        <w:br/>
        <w:t xml:space="preserve">  REFERENCES source_instances(id) ON DELETE CASCADE</w:t>
        <w:br/>
        <w:t>external_id TEXT</w:t>
        <w:br/>
        <w:t>fingerprint TEXT NOT NULL</w:t>
        <w:br/>
        <w:t>stable_short_id TEXT NOT NULL</w:t>
        <w:br/>
        <w:t>item_key TEXT NOT NULL</w:t>
        <w:br/>
        <w:t>canonical_url TEXT</w:t>
        <w:br/>
        <w:t>original_url TEXT</w:t>
        <w:br/>
        <w:t>title TEXT</w:t>
        <w:br/>
        <w:t>content_kind TEXT NOT NULL</w:t>
        <w:br/>
        <w:t>source_position INTEGER</w:t>
        <w:br/>
        <w:t>discovered_at TEXT NOT NULL</w:t>
        <w:br/>
        <w:t>source_content_hash TEXT</w:t>
        <w:br/>
        <w:t>source_metadata_json TEXT NOT NULL DEFAULT '{}'</w:t>
        <w:br/>
        <w:t>created_at TEXT NOT NULL</w:t>
        <w:br/>
        <w:t>updated_at TEXT NOT NULL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索引：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[sql]</w:t>
        <w:br/>
      </w:r>
      <w:r>
        <w:rPr>
          <w:rFonts w:ascii="Noto Sans Mono CJK SC" w:hAnsi="Noto Sans Mono CJK SC" w:eastAsia="Noto Sans Mono CJK SC"/>
          <w:sz w:val="16"/>
        </w:rPr>
        <w:t>UNIQUE(source_instance_id, fingerprint)</w:t>
        <w:br/>
        <w:t>UNIQUE(source_instance_id, external_id) WHERE external_id IS NOT NULL</w:t>
        <w:br/>
        <w:t>UNIQUE(source_instance_id, item_key)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 xml:space="preserve">16.6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migration_job_items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[sql]</w:t>
        <w:br/>
      </w:r>
      <w:r>
        <w:rPr>
          <w:rFonts w:ascii="Noto Sans Mono CJK SC" w:hAnsi="Noto Sans Mono CJK SC" w:eastAsia="Noto Sans Mono CJK SC"/>
          <w:sz w:val="16"/>
        </w:rPr>
        <w:t>id INTEGER PRIMARY KEY AUTOINCREMENT</w:t>
        <w:br/>
        <w:t>migration_job_id TEXT NOT NULL</w:t>
        <w:br/>
        <w:t xml:space="preserve">  REFERENCES migration_jobs(id) ON DELETE CASCADE</w:t>
        <w:br/>
        <w:t>source_item_id INTEGER NOT NULL</w:t>
        <w:br/>
        <w:t xml:space="preserve">  REFERENCES source_items(id) ON DELETE RESTRICT</w:t>
        <w:br/>
        <w:t>status TEXT NOT NULL</w:t>
        <w:br/>
        <w:t>quality TEXT</w:t>
        <w:br/>
        <w:t>degradation_json TEXT</w:t>
        <w:br/>
        <w:t>source_content_hash_snapshot TEXT</w:t>
        <w:br/>
        <w:t>retry_count INTEGER NOT NULL DEFAULT 0</w:t>
        <w:br/>
        <w:t>last_error_code TEXT</w:t>
        <w:br/>
        <w:t>last_error_message TEXT</w:t>
        <w:br/>
        <w:t>started_at TEXT</w:t>
        <w:br/>
        <w:t>finished_at TEXT</w:t>
        <w:br/>
        <w:t>created_at TEXT NOT NULL</w:t>
        <w:br/>
        <w:t>updated_at TEXT NOT NULL</w:t>
        <w:br/>
        <w:t>UNIQUE(migration_job_id, source_item_id)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 xml:space="preserve">该表是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resume</w:t>
      </w:r>
      <w:r>
        <w:rPr>
          <w:rFonts w:ascii="Noto Sans CJK SC" w:hAnsi="Noto Sans CJK SC" w:eastAsia="Noto Sans CJK SC"/>
          <w:b w:val="0"/>
          <w:i w:val="0"/>
          <w:sz w:val="21"/>
        </w:rPr>
        <w:t>、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retry</w:t>
      </w:r>
      <w:r>
        <w:rPr>
          <w:rFonts w:ascii="Noto Sans CJK SC" w:hAnsi="Noto Sans CJK SC" w:eastAsia="Noto Sans CJK SC"/>
          <w:b w:val="0"/>
          <w:i w:val="0"/>
          <w:sz w:val="21"/>
        </w:rPr>
        <w:t>、结果对账和清理候选判断的唯一迁移状态来源。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source_content_hash_snapshot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固化该任务实际迁移的来源内容版本，避免后续扫描更新全局 Source Item 后破坏审计。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 xml:space="preserve">16.7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assets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[sql]</w:t>
        <w:br/>
      </w:r>
      <w:r>
        <w:rPr>
          <w:rFonts w:ascii="Noto Sans Mono CJK SC" w:hAnsi="Noto Sans Mono CJK SC" w:eastAsia="Noto Sans Mono CJK SC"/>
          <w:sz w:val="16"/>
        </w:rPr>
        <w:t>id INTEGER PRIMARY KEY AUTOINCREMENT</w:t>
        <w:br/>
        <w:t>source_item_id INTEGER NOT NULL</w:t>
        <w:br/>
        <w:t xml:space="preserve">  REFERENCES source_items(id) ON DELETE CASCADE</w:t>
        <w:br/>
        <w:t>external_id TEXT</w:t>
        <w:br/>
        <w:t>original_url TEXT</w:t>
        <w:br/>
        <w:t>source_hash TEXT</w:t>
        <w:br/>
        <w:t>local_staging_path TEXT</w:t>
        <w:br/>
        <w:t>mime_type TEXT</w:t>
        <w:br/>
        <w:t>byte_size INTEGER</w:t>
        <w:br/>
        <w:t>sha256 TEXT</w:t>
        <w:br/>
        <w:t>status TEXT NOT NULL</w:t>
        <w:br/>
        <w:t>retry_count INTEGER NOT NULL DEFAULT 0</w:t>
        <w:br/>
        <w:t>last_error_code TEXT</w:t>
        <w:br/>
        <w:t>last_error_message TEXT</w:t>
        <w:br/>
        <w:t>created_at TEXT NOT NULL</w:t>
        <w:br/>
        <w:t>updated_at TEXT NOT NULL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 xml:space="preserve">目标路径不放在来源资产记录中；目标侧附件路径作为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target_artifacts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记录，避免同一来源迁移到多个目标时互相覆盖。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 xml:space="preserve">16.8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target_artifacts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[sql]</w:t>
        <w:br/>
      </w:r>
      <w:r>
        <w:rPr>
          <w:rFonts w:ascii="Noto Sans Mono CJK SC" w:hAnsi="Noto Sans Mono CJK SC" w:eastAsia="Noto Sans Mono CJK SC"/>
          <w:sz w:val="16"/>
        </w:rPr>
        <w:t>id INTEGER PRIMARY KEY AUTOINCREMENT</w:t>
        <w:br/>
        <w:t>migration_job_id TEXT NOT NULL</w:t>
        <w:br/>
        <w:t xml:space="preserve">  REFERENCES migration_jobs(id) ON DELETE CASCADE</w:t>
        <w:br/>
        <w:t>migration_job_item_id INTEGER</w:t>
        <w:br/>
        <w:t xml:space="preserve">  REFERENCES migration_job_items(id) ON DELETE CASCADE</w:t>
        <w:br/>
        <w:t>artifact_kind TEXT NOT NULL</w:t>
        <w:br/>
        <w:t>target_instance_id TEXT NOT NULL</w:t>
        <w:br/>
        <w:t xml:space="preserve">  REFERENCES target_instances(id) ON DELETE RESTRICT</w:t>
        <w:br/>
        <w:t>relative_path TEXT NOT NULL</w:t>
        <w:br/>
        <w:t>target_body_hash TEXT</w:t>
        <w:br/>
        <w:t>written_file_hash TEXT</w:t>
        <w:br/>
        <w:t>status TEXT NOT NULL</w:t>
        <w:br/>
        <w:t>verified_at TEXT</w:t>
        <w:br/>
        <w:t>created_at TEXT NOT NULL</w:t>
        <w:br/>
        <w:t>updated_at TEXT NOT NULL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唯一约束：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[sql]</w:t>
        <w:br/>
      </w:r>
      <w:r>
        <w:rPr>
          <w:rFonts w:ascii="Noto Sans Mono CJK SC" w:hAnsi="Noto Sans Mono CJK SC" w:eastAsia="Noto Sans Mono CJK SC"/>
          <w:sz w:val="16"/>
        </w:rPr>
        <w:t>UNIQUE(target_instance_id, relative_path)</w:t>
        <w:br/>
        <w:t>UNIQUE(migration_job_id, migration_job_item_id, artifact_kind)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 xml:space="preserve">报告和索引等 Job 级 Artifact 的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migration_job_item_id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可以为空，并通过专用 artifact_kind 与路径唯一约束管理。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 xml:space="preserve">16.9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migration_attempts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该表仅服务 Migration Job，不记录 Cleanup Job。名称和外键必须体现这一点。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[sql]</w:t>
        <w:br/>
      </w:r>
      <w:r>
        <w:rPr>
          <w:rFonts w:ascii="Noto Sans Mono CJK SC" w:hAnsi="Noto Sans Mono CJK SC" w:eastAsia="Noto Sans Mono CJK SC"/>
          <w:sz w:val="16"/>
        </w:rPr>
        <w:t>id INTEGER PRIMARY KEY AUTOINCREMENT</w:t>
        <w:br/>
        <w:t>migration_job_id TEXT NOT NULL</w:t>
        <w:br/>
        <w:t xml:space="preserve">  REFERENCES migration_jobs(id) ON DELETE CASCADE</w:t>
        <w:br/>
        <w:t>migration_job_item_id INTEGER</w:t>
        <w:br/>
        <w:t xml:space="preserve">  REFERENCES migration_job_items(id) ON DELETE CASCADE</w:t>
        <w:br/>
        <w:t>stage TEXT NOT NULL</w:t>
        <w:br/>
        <w:t>started_at TEXT NOT NULL</w:t>
        <w:br/>
        <w:t>finished_at TEXT</w:t>
        <w:br/>
        <w:t>success INTEGER</w:t>
        <w:br/>
        <w:t>error_code TEXT</w:t>
        <w:br/>
        <w:t>error_message TEXT</w:t>
        <w:br/>
        <w:t>http_status INTEGER</w:t>
        <w:br/>
        <w:t>diagnostic_path TEXT</w:t>
        <w:br/>
        <w:t>created_at TEXT NOT NULL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不得记录 Cookie、Authorization、验证码、手机号或完整请求头。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 xml:space="preserve">16.10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cleanup_plans</w:t>
      </w:r>
      <w:r>
        <w:rPr>
          <w:rFonts w:ascii="Noto Sans CJK SC" w:hAnsi="Noto Sans CJK SC" w:eastAsia="Noto Sans CJK SC"/>
          <w:b w:val="0"/>
          <w:i w:val="0"/>
          <w:sz w:val="21"/>
        </w:rPr>
        <w:t>（v1.1）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[sql]</w:t>
        <w:br/>
      </w:r>
      <w:r>
        <w:rPr>
          <w:rFonts w:ascii="Noto Sans Mono CJK SC" w:hAnsi="Noto Sans Mono CJK SC" w:eastAsia="Noto Sans Mono CJK SC"/>
          <w:sz w:val="16"/>
        </w:rPr>
        <w:t>id TEXT PRIMARY KEY</w:t>
        <w:br/>
        <w:t>source_instance_id TEXT NOT NULL</w:t>
        <w:br/>
        <w:t xml:space="preserve">  REFERENCES source_instances(id) ON DELETE RESTRICT</w:t>
        <w:br/>
        <w:t>migration_job_id TEXT NOT NULL</w:t>
        <w:br/>
        <w:t xml:space="preserve">  REFERENCES migration_jobs(id) ON DELETE RESTRICT</w:t>
        <w:br/>
        <w:t>target_instance_id TEXT NOT NULL</w:t>
        <w:br/>
        <w:t xml:space="preserve">  REFERENCES target_instances(id) ON DELETE RESTRICT</w:t>
        <w:br/>
        <w:t>action TEXT NOT NULL</w:t>
        <w:br/>
        <w:t>plan_hash TEXT NOT NULL</w:t>
        <w:br/>
        <w:t>config_hash TEXT NOT NULL</w:t>
        <w:br/>
        <w:t>candidate_count INTEGER NOT NULL</w:t>
        <w:br/>
        <w:t>excluded_count INTEGER NOT NULL</w:t>
        <w:br/>
        <w:t>status TEXT NOT NULL</w:t>
        <w:br/>
        <w:t>created_at TEXT NOT NULL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 xml:space="preserve">16.11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cleanup_jobs</w:t>
      </w:r>
      <w:r>
        <w:rPr>
          <w:rFonts w:ascii="Noto Sans CJK SC" w:hAnsi="Noto Sans CJK SC" w:eastAsia="Noto Sans CJK SC"/>
          <w:b w:val="0"/>
          <w:i w:val="0"/>
          <w:sz w:val="21"/>
        </w:rPr>
        <w:t>（v1.1）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[sql]</w:t>
        <w:br/>
      </w:r>
      <w:r>
        <w:rPr>
          <w:rFonts w:ascii="Noto Sans Mono CJK SC" w:hAnsi="Noto Sans Mono CJK SC" w:eastAsia="Noto Sans Mono CJK SC"/>
          <w:sz w:val="16"/>
        </w:rPr>
        <w:t>id TEXT PRIMARY KEY</w:t>
        <w:br/>
        <w:t>plan_id TEXT NOT NULL</w:t>
        <w:br/>
        <w:t xml:space="preserve">  REFERENCES cleanup_plans(id) ON DELETE RESTRICT</w:t>
        <w:br/>
        <w:t>plan_hash TEXT NOT NULL</w:t>
        <w:br/>
        <w:t>action TEXT NOT NULL</w:t>
        <w:br/>
        <w:t>status TEXT NOT NULL</w:t>
        <w:br/>
        <w:t>candidate_count INTEGER NOT NULL</w:t>
        <w:br/>
        <w:t>processed_count INTEGER NOT NULL DEFAULT 0</w:t>
        <w:br/>
        <w:t>success_count INTEGER NOT NULL DEFAULT 0</w:t>
        <w:br/>
        <w:t>skipped_count INTEGER NOT NULL DEFAULT 0</w:t>
        <w:br/>
        <w:t>failed_count INTEGER NOT NULL DEFAULT 0</w:t>
        <w:br/>
        <w:t>unknown_count INTEGER NOT NULL DEFAULT 0</w:t>
        <w:br/>
        <w:t>started_at TEXT</w:t>
        <w:br/>
        <w:t>finished_at TEXT</w:t>
        <w:br/>
        <w:t>created_at TEXT NOT NULL</w:t>
        <w:br/>
        <w:t>updated_at TEXT NOT NULL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 xml:space="preserve">16.12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cleanup_items</w:t>
      </w:r>
      <w:r>
        <w:rPr>
          <w:rFonts w:ascii="Noto Sans CJK SC" w:hAnsi="Noto Sans CJK SC" w:eastAsia="Noto Sans CJK SC"/>
          <w:b w:val="0"/>
          <w:i w:val="0"/>
          <w:sz w:val="21"/>
        </w:rPr>
        <w:t>（v1.1）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[sql]</w:t>
        <w:br/>
      </w:r>
      <w:r>
        <w:rPr>
          <w:rFonts w:ascii="Noto Sans Mono CJK SC" w:hAnsi="Noto Sans Mono CJK SC" w:eastAsia="Noto Sans Mono CJK SC"/>
          <w:sz w:val="16"/>
        </w:rPr>
        <w:t>id INTEGER PRIMARY KEY AUTOINCREMENT</w:t>
        <w:br/>
        <w:t>cleanup_job_id TEXT NOT NULL</w:t>
        <w:br/>
        <w:t xml:space="preserve">  REFERENCES cleanup_jobs(id) ON DELETE CASCADE</w:t>
        <w:br/>
        <w:t>source_item_id INTEGER NOT NULL</w:t>
        <w:br/>
        <w:t xml:space="preserve">  REFERENCES source_items(id) ON DELETE RESTRICT</w:t>
        <w:br/>
        <w:t>target_artifact_id INTEGER NOT NULL</w:t>
        <w:br/>
        <w:t xml:space="preserve">  REFERENCES target_artifacts(id) ON DELETE RESTRICT</w:t>
        <w:br/>
        <w:t>precheck_status TEXT NOT NULL</w:t>
        <w:br/>
        <w:t>pre_action_state TEXT</w:t>
        <w:br/>
        <w:t>action_status TEXT NOT NULL</w:t>
        <w:br/>
        <w:t>post_action_state TEXT</w:t>
        <w:br/>
        <w:t>attempt_count INTEGER NOT NULL DEFAULT 0</w:t>
        <w:br/>
        <w:t>action_started_at TEXT</w:t>
        <w:br/>
        <w:t>action_finished_at TEXT</w:t>
        <w:br/>
        <w:t>verified_at TEXT</w:t>
        <w:br/>
        <w:t>last_error_code TEXT</w:t>
        <w:br/>
        <w:t>last_error_message TEXT</w:t>
        <w:br/>
        <w:t>diagnostic_path TEXT</w:t>
        <w:br/>
        <w:t>created_at TEXT NOT NULL</w:t>
        <w:br/>
        <w:t>updated_at TEXT NOT NULL</w:t>
        <w:br/>
        <w:t>UNIQUE(cleanup_job_id, source_item_id)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 xml:space="preserve">16.13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cleanup_attempts</w:t>
      </w:r>
      <w:r>
        <w:rPr>
          <w:rFonts w:ascii="Noto Sans CJK SC" w:hAnsi="Noto Sans CJK SC" w:eastAsia="Noto Sans CJK SC"/>
          <w:b w:val="0"/>
          <w:i w:val="0"/>
          <w:sz w:val="21"/>
        </w:rPr>
        <w:t>（v1.1）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[sql]</w:t>
        <w:br/>
      </w:r>
      <w:r>
        <w:rPr>
          <w:rFonts w:ascii="Noto Sans Mono CJK SC" w:hAnsi="Noto Sans Mono CJK SC" w:eastAsia="Noto Sans Mono CJK SC"/>
          <w:sz w:val="16"/>
        </w:rPr>
        <w:t>id INTEGER PRIMARY KEY AUTOINCREMENT</w:t>
        <w:br/>
        <w:t>cleanup_job_id TEXT NOT NULL</w:t>
        <w:br/>
        <w:t xml:space="preserve">  REFERENCES cleanup_jobs(id) ON DELETE CASCADE</w:t>
        <w:br/>
        <w:t>cleanup_item_id INTEGER NOT NULL</w:t>
        <w:br/>
        <w:t xml:space="preserve">  REFERENCES cleanup_items(id) ON DELETE CASCADE</w:t>
        <w:br/>
        <w:t>phase TEXT NOT NULL</w:t>
        <w:br/>
        <w:t>pre_action_state TEXT</w:t>
        <w:br/>
        <w:t>receipt_json TEXT</w:t>
        <w:br/>
        <w:t>post_action_state TEXT</w:t>
        <w:br/>
        <w:t>started_at TEXT NOT NULL</w:t>
        <w:br/>
        <w:t>finished_at TEXT</w:t>
        <w:br/>
        <w:t>success INTEGER</w:t>
        <w:br/>
        <w:t>error_code TEXT</w:t>
        <w:br/>
        <w:t>error_message TEXT</w:t>
        <w:br/>
        <w:t>diagnostic_path TEXT</w:t>
        <w:br/>
        <w:t>created_at TEXT NOT NULL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 xml:space="preserve">该表保留每次源端动作及复核的审计轨迹；不能只依赖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cleanup_items.attempt_count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16.14 数据库事务与悬挂状态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每个条目关键状态转换在事务中完成。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文件写入和数据库更新使用可恢复的两阶段约定。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启动时扫描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writing</w:t>
      </w:r>
      <w:r>
        <w:rPr>
          <w:rFonts w:ascii="Noto Sans CJK SC" w:hAnsi="Noto Sans CJK SC" w:eastAsia="Noto Sans CJK SC"/>
          <w:b w:val="0"/>
          <w:i w:val="0"/>
          <w:sz w:val="21"/>
        </w:rPr>
        <w:t>、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executing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等悬挂状态并转为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interrupted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或先重新验证。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数据库迁移失败必须回滚并停止。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每次建立连接后断言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PRAGMA foreign_keys = 1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删除父记录时必须遵循 DDL 中的 RESTRICT/CASCADE 语义，不得临时关闭外键绕过。</w:t>
      </w:r>
    </w:p>
    <w:p>
      <w:bookmarkStart w:id="117" w:name="section_17"/>
      <w:pPr>
        <w:pStyle w:val="Heading1"/>
        <w:pBdr>
          <w:bottom w:val="single" w:sz="5" w:space="1" w:color="C7D6E2"/>
        </w:pBdr>
      </w:pPr>
      <w:r>
        <w:rPr>
          <w:rFonts w:ascii="Noto Sans CJK SC" w:hAnsi="Noto Sans CJK SC" w:eastAsia="Noto Sans CJK SC"/>
          <w:b w:val="0"/>
          <w:i w:val="0"/>
          <w:sz w:val="21"/>
        </w:rPr>
        <w:t>17. 幂等、去重与冲突</w:t>
      </w:r>
      <w:bookmarkEnd w:id="117"/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17.1 来源去重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来源条目在同一来源实例内通过以下组合判定：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稳定外部 ID。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规范化 URL。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来源格式内 GUID。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确定性 Fingerprint。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不允许仅通过标题去重。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17.2 目标幂等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重复运行必须满足：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已验证且内容未变化的条目直接跳过。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不生成第二篇重复笔记。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不重复写入相同附件。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新条目正常追加。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目标路径由稳定身份确定。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17.3 附件去重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同一条目内以 SHA-256 去重。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跨条目全局去重为可选功能。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若使用全局去重，必须确保删除某篇笔记不会影响其他笔记附件。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数据库记录每个逻辑引用，不因物理文件共享而丢失关系。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17.4 用户编辑保护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written_file_hash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与磁盘当前哈希不一致时默认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conflict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冲突不能被普通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resume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自动覆盖。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冲突解决必须通过配置策略或独立命令。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[bash]</w:t>
        <w:br/>
      </w:r>
      <w:r>
        <w:rPr>
          <w:rFonts w:ascii="Noto Sans Mono CJK SC" w:hAnsi="Noto Sans Mono CJK SC" w:eastAsia="Noto Sans Mono CJK SC"/>
          <w:sz w:val="16"/>
        </w:rPr>
        <w:t>inkmigrate conflict list --job &lt;job-id&gt;</w:t>
        <w:br/>
        <w:t>inkmigrate conflict resolve --artifact &lt;id&gt; --strategy preserve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17.5 来源内容变化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同一来源条目在后续扫描中正文变化时：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保存新的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source_content_hash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Migration Job Item 记录本次任务观察到的质量与结果。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若目标未被用户修改，可按策略更新并生成新的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target_body_hash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与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written_file_hash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若目标被用户修改，产生冲突。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迁移报告应区分“新条目”和“来源内容更新”。</w:t>
      </w:r>
    </w:p>
    <w:p>
      <w:bookmarkStart w:id="118" w:name="section_18"/>
      <w:pPr>
        <w:pStyle w:val="Heading1"/>
        <w:pBdr>
          <w:bottom w:val="single" w:sz="5" w:space="1" w:color="C7D6E2"/>
        </w:pBdr>
      </w:pPr>
      <w:r>
        <w:rPr>
          <w:rFonts w:ascii="Noto Sans CJK SC" w:hAnsi="Noto Sans CJK SC" w:eastAsia="Noto Sans CJK SC"/>
          <w:b w:val="0"/>
          <w:i w:val="0"/>
          <w:sz w:val="21"/>
        </w:rPr>
        <w:t>18. 限速、重试和中断</w:t>
      </w:r>
      <w:bookmarkEnd w:id="118"/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18.1 默认抓取参数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[yaml]</w:t>
        <w:br/>
      </w:r>
      <w:r>
        <w:rPr>
          <w:rFonts w:ascii="Noto Sans Mono CJK SC" w:hAnsi="Noto Sans Mono CJK SC" w:eastAsia="Noto Sans Mono CJK SC"/>
          <w:sz w:val="16"/>
        </w:rPr>
        <w:t>crawl:</w:t>
        <w:br/>
        <w:t xml:space="preserve">  concurrency: 1</w:t>
        <w:br/>
        <w:t xml:space="preserve">  intervalMs: 1500</w:t>
        <w:br/>
        <w:t xml:space="preserve">  navigationTimeoutMs: 45000</w:t>
        <w:br/>
        <w:t xml:space="preserve">  extractionTimeoutMs: 30000</w:t>
        <w:br/>
        <w:t xml:space="preserve">  maxRetries: 3</w:t>
        <w:br/>
        <w:t xml:space="preserve">  retryBackoffMs:</w:t>
        <w:br/>
        <w:t xml:space="preserve">    - 3000</w:t>
        <w:br/>
        <w:t xml:space="preserve">    - 10000</w:t>
        <w:br/>
        <w:t xml:space="preserve">    - 30000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18.2 规则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网页详情页默认并发 1，最大可配置为 3。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HTTP 429 立即暂停并延长退避。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连续认证错误达到阈值时停止。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404、内容删除等永久错误不持续重试。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文件格式错误根据文件和条目粒度隔离。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清理动作的重试次数独立于读取重试。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 xml:space="preserve">18.3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Ctrl+C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 xml:space="preserve">第一次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Ctrl+C</w:t>
      </w:r>
      <w:r>
        <w:rPr>
          <w:rFonts w:ascii="Noto Sans CJK SC" w:hAnsi="Noto Sans CJK SC" w:eastAsia="Noto Sans CJK SC"/>
          <w:b w:val="0"/>
          <w:i w:val="0"/>
          <w:sz w:val="21"/>
        </w:rPr>
        <w:t>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停止领取新任务。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完成当前数据库事务。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将未完成条目标记为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interrupted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安全关闭浏览器和数据库。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 xml:space="preserve">第二次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Ctrl+C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可强制退出，但启动恢复时必须检测悬挂状态。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18.4 任务锁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.inkmigrate/locks/migration-&lt;source&gt;-&lt;target&gt;.lock</w:t>
        <w:br/>
        <w:t>.inkmigrate/locks/cleanup-&lt;source&gt;.lock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锁包含：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PID。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主机名。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Job ID。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启动时间。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心跳时间。</w:t>
      </w:r>
    </w:p>
    <w:p>
      <w:pPr>
        <w:spacing w:before="60" w:after="100"/>
        <w:pBdr>
          <w:bottom w:val="single" w:sz="5" w:space="1" w:color="BFC9D3"/>
        </w:pBdr>
      </w:pPr>
    </w:p>
    <w:p>
      <w:bookmarkStart w:id="119" w:name="section_19"/>
      <w:pPr>
        <w:pStyle w:val="Heading1"/>
        <w:pBdr>
          <w:bottom w:val="single" w:sz="5" w:space="1" w:color="C7D6E2"/>
        </w:pBdr>
      </w:pPr>
      <w:r>
        <w:rPr>
          <w:rFonts w:ascii="Noto Sans CJK SC" w:hAnsi="Noto Sans CJK SC" w:eastAsia="Noto Sans CJK SC"/>
          <w:b w:val="0"/>
          <w:i w:val="0"/>
          <w:sz w:val="21"/>
        </w:rPr>
        <w:t>19. 安全与隐私</w:t>
      </w:r>
      <w:bookmarkEnd w:id="119"/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19.1 敏感目录</w:t>
      </w:r>
    </w:p>
    <w:p>
      <w:pPr/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.gitignore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至少包含：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[gitignore]</w:t>
        <w:br/>
      </w:r>
      <w:r>
        <w:rPr>
          <w:rFonts w:ascii="Noto Sans Mono CJK SC" w:hAnsi="Noto Sans Mono CJK SC" w:eastAsia="Noto Sans Mono CJK SC"/>
          <w:sz w:val="16"/>
        </w:rPr>
        <w:t>.inkmigrate/</w:t>
        <w:br/>
        <w:t>reports/</w:t>
        <w:br/>
        <w:t>logs/</w:t>
        <w:br/>
        <w:t>playwright/.auth/</w:t>
        <w:br/>
        <w:t>*.sqlite</w:t>
        <w:br/>
        <w:t>*.sqlite-shm</w:t>
        <w:br/>
        <w:t>*.sqlite-wal</w:t>
        <w:br/>
        <w:t>*.enex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示例 Fixture 必须经过脱敏，不能直接提交用户真实 ENEX、Cookie 或收藏页面。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19.2 日志脱敏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统一脱敏：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Cookie。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Token。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Authorization。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手机号和邮箱。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验证码。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URL 中的敏感查询参数。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本地用户名和用户主目录。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完整 Vault 路径；报告中可使用缩写。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19.3 网络范围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默认只允许：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来源网站正常页面域名。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页面实际引用的附件/CDN 域名。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用户明确启用外部链接提取后的目标域名。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禁止：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遥测服务器。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云存储。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第三方分析服务。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外部 AI API。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19.4 不可信内容与统一安全边界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HTML、ENML、导出 HTML、SVG、XML 和压缩包视为不可信输入。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网页 HTML 必须执行 §12.9 定义的“惰性解析 → 前置剥离 → 提取 → 后置 allowlist 清洗 → Markdown 后置校验”流水线。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JSDOM 禁止脚本执行和远程资源自动加载。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Readability 输出必须再次 Sanitization；不能因为内容来自 Readability 就跳过安全处理。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Markdown 中的原始 HTML、危险协议和本地路径仍需验证。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SVG 仅允许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remote-link</w:t>
      </w:r>
      <w:r>
        <w:rPr>
          <w:rFonts w:ascii="Noto Sans CJK SC" w:hAnsi="Noto Sans CJK SC" w:eastAsia="Noto Sans CJK SC"/>
          <w:b w:val="0"/>
          <w:i w:val="0"/>
          <w:sz w:val="21"/>
        </w:rPr>
        <w:t>、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sanitize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或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reject</w:t>
      </w:r>
      <w:r>
        <w:rPr>
          <w:rFonts w:ascii="Noto Sans CJK SC" w:hAnsi="Noto Sans CJK SC" w:eastAsia="Noto Sans CJK SC"/>
          <w:b w:val="0"/>
          <w:i w:val="0"/>
          <w:sz w:val="21"/>
        </w:rPr>
        <w:t>；不允许未经处理的原样保存。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XML/ENEX 解析器必须禁用外部实体、DTD 网络解析和其他 XXE 通道。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文件扩展名不能替代 MIME、文件签名和内容检查。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支持 ZIP 时必须防止 ZIP Slip、压缩炸弹和解压后路径逃逸。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19.5 诊断数据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诊断目录：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.inkmigrate/diagnostics/&lt;job-id&gt;/&lt;itemKey&gt;/</w:t>
        <w:br/>
        <w:t>├── screenshot.png</w:t>
        <w:br/>
        <w:t>├── sanitized.html</w:t>
        <w:br/>
        <w:t>└── error.json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要求：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HTML 先清理 Token、手机号、用户昵称等敏感信息。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截图只在失败时保存。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默认不录制全程视频。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诊断文件不写入 Vault。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提供清理命令：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[bash]</w:t>
        <w:br/>
      </w:r>
      <w:r>
        <w:rPr>
          <w:rFonts w:ascii="Noto Sans Mono CJK SC" w:hAnsi="Noto Sans Mono CJK SC" w:eastAsia="Noto Sans Mono CJK SC"/>
          <w:sz w:val="16"/>
        </w:rPr>
        <w:t>inkmigrate diagnostics clear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19.6 源端操作限制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不使用 stealth 插件。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不绕过验证码或安全验证。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不构造来源平台私有签名。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不进行账号内容修改，除非适配器能力和清理计划明确允许。</w:t>
      </w:r>
    </w:p>
    <w:p>
      <w:pPr>
        <w:spacing w:before="60" w:after="100"/>
        <w:pBdr>
          <w:bottom w:val="single" w:sz="5" w:space="1" w:color="BFC9D3"/>
        </w:pBdr>
      </w:pPr>
    </w:p>
    <w:p>
      <w:bookmarkStart w:id="120" w:name="section_20"/>
      <w:pPr>
        <w:pStyle w:val="Heading1"/>
        <w:pBdr>
          <w:bottom w:val="single" w:sz="5" w:space="1" w:color="C7D6E2"/>
        </w:pBdr>
      </w:pPr>
      <w:r>
        <w:rPr>
          <w:rFonts w:ascii="Noto Sans CJK SC" w:hAnsi="Noto Sans CJK SC" w:eastAsia="Noto Sans CJK SC"/>
          <w:b w:val="0"/>
          <w:i w:val="0"/>
          <w:sz w:val="21"/>
        </w:rPr>
        <w:t>20. 可观测性和诊断</w:t>
      </w:r>
      <w:bookmarkEnd w:id="120"/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20.1 日志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日志分为：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控制台人类可读输出。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本地 JSONL 结构化日志。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日志字段：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timestamp</w:t>
        <w:br/>
        <w:t>level</w:t>
        <w:br/>
        <w:t>job_id</w:t>
        <w:br/>
        <w:t>job_kind</w:t>
        <w:br/>
        <w:t>current_stage</w:t>
        <w:br/>
        <w:t>source_instance_id</w:t>
        <w:br/>
        <w:t>target_instance_id</w:t>
        <w:br/>
        <w:t>source_item_id</w:t>
        <w:br/>
        <w:t>stage</w:t>
        <w:br/>
        <w:t>event_code</w:t>
        <w:br/>
        <w:t>message</w:t>
        <w:br/>
        <w:t>duration_ms</w:t>
        <w:br/>
        <w:t>retry_count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20.2 错误模型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所有错误转换为领域错误：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[ts]</w:t>
        <w:br/>
      </w:r>
      <w:r>
        <w:rPr>
          <w:rFonts w:ascii="Noto Sans Mono CJK SC" w:hAnsi="Noto Sans Mono CJK SC" w:eastAsia="Noto Sans Mono CJK SC"/>
          <w:sz w:val="16"/>
        </w:rPr>
        <w:t>export interface InkMigrateError {</w:t>
        <w:br/>
        <w:t xml:space="preserve">  code: string;</w:t>
        <w:br/>
        <w:t xml:space="preserve">  category:</w:t>
        <w:br/>
        <w:t xml:space="preserve">    | 'config'</w:t>
        <w:br/>
        <w:t xml:space="preserve">    | 'auth'</w:t>
        <w:br/>
        <w:t xml:space="preserve">    | 'network'</w:t>
        <w:br/>
        <w:t xml:space="preserve">    | 'parse'</w:t>
        <w:br/>
        <w:t xml:space="preserve">    | 'extract'</w:t>
        <w:br/>
        <w:t xml:space="preserve">    | 'asset'</w:t>
        <w:br/>
        <w:t xml:space="preserve">    | 'target'</w:t>
        <w:br/>
        <w:t xml:space="preserve">    | 'verify'</w:t>
        <w:br/>
        <w:t xml:space="preserve">    | 'cleanup'</w:t>
        <w:br/>
        <w:t xml:space="preserve">    | 'internal';</w:t>
        <w:br/>
        <w:t xml:space="preserve">  retryable: boolean;</w:t>
        <w:br/>
        <w:t xml:space="preserve">  userMessage: string;</w:t>
        <w:br/>
        <w:t xml:space="preserve">  technicalMessage?: string;</w:t>
        <w:br/>
        <w:t xml:space="preserve">  cause?: unknown;</w:t>
        <w:br/>
        <w:t>}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20.3 诊断信息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页面结构变化时，应指出：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失败阶段。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尝试过的候选选择器名称。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页面 URL 和标题。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当前登录状态。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是否检测到安全验证。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是否生成降级笔记。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不得把整个 HTML 或请求头直接打印到控制台。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20.4 状态显示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任务：mig-20260622-143000-a81f</w:t>
        <w:br/>
        <w:t>来源：toutiao-main</w:t>
        <w:br/>
        <w:t>目标：personal-vault</w:t>
        <w:br/>
        <w:t>任务状态：running</w:t>
        <w:br/>
        <w:t>当前阶段：transferring_assets</w:t>
        <w:br/>
        <w:br/>
        <w:t>扫描：1328</w:t>
        <w:br/>
        <w:t>候选：1315</w:t>
        <w:br/>
        <w:t>已验证：1194</w:t>
        <w:br/>
        <w:t>已降级：83</w:t>
        <w:br/>
        <w:t>等待处理：21</w:t>
        <w:br/>
        <w:t>可重试失败：17</w:t>
        <w:br/>
        <w:t>永久失败：8</w:t>
        <w:br/>
        <w:t>冲突：5</w:t>
        <w:br/>
        <w:t>跳过：0</w:t>
      </w:r>
    </w:p>
    <w:p>
      <w:pPr/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当前阶段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直接读取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migration_jobs.current_stage</w:t>
      </w:r>
      <w:r>
        <w:rPr>
          <w:rFonts w:ascii="Noto Sans CJK SC" w:hAnsi="Noto Sans CJK SC" w:eastAsia="Noto Sans CJK SC"/>
          <w:b w:val="0"/>
          <w:i w:val="0"/>
          <w:sz w:val="21"/>
        </w:rPr>
        <w:t>。当任务完成时，状态输出同时展示 §11.9 的对账等式是否成立。</w:t>
      </w:r>
    </w:p>
    <w:p>
      <w:bookmarkStart w:id="121" w:name="section_21"/>
      <w:pPr>
        <w:pStyle w:val="Heading1"/>
        <w:pBdr>
          <w:bottom w:val="single" w:sz="5" w:space="1" w:color="C7D6E2"/>
        </w:pBdr>
      </w:pPr>
      <w:r>
        <w:rPr>
          <w:rFonts w:ascii="Noto Sans CJK SC" w:hAnsi="Noto Sans CJK SC" w:eastAsia="Noto Sans CJK SC"/>
          <w:b w:val="0"/>
          <w:i w:val="0"/>
          <w:sz w:val="21"/>
        </w:rPr>
        <w:t>21. 报告规范</w:t>
      </w:r>
      <w:bookmarkEnd w:id="121"/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21.1 扫描报告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reports/&lt;job-id&gt;/scan-preview.csv</w:t>
        <w:br/>
        <w:t>reports/&lt;job-id&gt;/scan-report.json</w:t>
        <w:br/>
        <w:t>reports/&lt;job-id&gt;/scan-report.md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包含：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扫描开始和结束时间。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唯一条目数。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重复观察数。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按内容类型统计。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终止原因。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完整性置信度。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扫描器版本、适配器实现版本和 Adapter API 版本。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21.2 迁移报告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包含：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计划数和实际处理数。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完整成功（verified）、已验证降级（degraded）、失败、冲突和跳过。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按来源类型统计。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附件成功和失败数量。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重试次数。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未解析链接。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人工处理清单。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21.3 可行动错误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错误描述示例：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正文提取失败：</w:t>
        <w:br/>
        <w:t>- 站点专用选择器未匹配；</w:t>
        <w:br/>
        <w:t>- JSON-LD 中无正文；</w:t>
        <w:br/>
        <w:t>- Readability 返回 null；</w:t>
        <w:br/>
        <w:t>- 已创建只含元数据的占位笔记。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不得只写“失败”或“未知错误”。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21.4 隐私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报告不得包含：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Cookie、Token、Authorization。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登录验证码。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完整认证 Profile。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未脱敏请求头。</w:t>
      </w:r>
    </w:p>
    <w:p>
      <w:pPr>
        <w:spacing w:before="60" w:after="100"/>
        <w:pBdr>
          <w:bottom w:val="single" w:sz="5" w:space="1" w:color="BFC9D3"/>
        </w:pBdr>
      </w:pPr>
    </w:p>
    <w:p>
      <w:bookmarkStart w:id="122" w:name="section_22"/>
      <w:pPr>
        <w:pStyle w:val="Heading1"/>
        <w:pBdr>
          <w:bottom w:val="single" w:sz="5" w:space="1" w:color="C7D6E2"/>
        </w:pBdr>
      </w:pPr>
      <w:r>
        <w:rPr>
          <w:rFonts w:ascii="Noto Sans CJK SC" w:hAnsi="Noto Sans CJK SC" w:eastAsia="Noto Sans CJK SC"/>
          <w:b w:val="0"/>
          <w:i w:val="0"/>
          <w:sz w:val="21"/>
        </w:rPr>
        <w:t>22. CLI 完整定义</w:t>
      </w:r>
      <w:bookmarkEnd w:id="122"/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[bash]</w:t>
        <w:br/>
      </w:r>
      <w:r>
        <w:rPr>
          <w:rFonts w:ascii="Noto Sans Mono CJK SC" w:hAnsi="Noto Sans Mono CJK SC" w:eastAsia="Noto Sans Mono CJK SC"/>
          <w:sz w:val="16"/>
        </w:rPr>
        <w:t>inkmigrate --help</w:t>
        <w:br/>
        <w:t>inkmigrate --version</w:t>
        <w:br/>
        <w:br/>
        <w:t>inkmigrate init</w:t>
        <w:br/>
        <w:t>inkmigrate config validate</w:t>
        <w:br/>
        <w:t>inkmigrate config upgrade</w:t>
        <w:br/>
        <w:br/>
        <w:t>inkmigrate source list</w:t>
        <w:br/>
        <w:t>inkmigrate source add &lt;adapter&gt; --id &lt;id&gt;</w:t>
        <w:br/>
        <w:t>inkmigrate source validate --source &lt;id&gt;</w:t>
        <w:br/>
        <w:br/>
        <w:t>inkmigrate target list</w:t>
        <w:br/>
        <w:t>inkmigrate target add &lt;adapter&gt; --id &lt;id&gt;</w:t>
        <w:br/>
        <w:t>inkmigrate target validate --target &lt;id&gt;</w:t>
        <w:br/>
        <w:br/>
        <w:t>inkmigrate auth login --source &lt;id&gt;</w:t>
        <w:br/>
        <w:t>inkmigrate auth status --source &lt;id&gt;</w:t>
        <w:br/>
        <w:t>inkmigrate auth clear --source &lt;id&gt;</w:t>
        <w:br/>
        <w:br/>
        <w:t>inkmigrate scan --source &lt;id&gt;</w:t>
        <w:br/>
        <w:t>inkmigrate scan --source &lt;id&gt; --max-items 20</w:t>
        <w:br/>
        <w:br/>
        <w:t>inkmigrate migrate --source &lt;id&gt; --target &lt;id&gt;</w:t>
        <w:br/>
        <w:t>inkmigrate migrate --source &lt;id&gt; --target &lt;id&gt; --dry-run</w:t>
        <w:br/>
        <w:t>inkmigrate resume --job &lt;job-id&gt;</w:t>
        <w:br/>
        <w:t>inkmigrate retry --job &lt;job-id&gt; --status &lt;status&gt;</w:t>
        <w:br/>
        <w:t>inkmigrate verify --job &lt;job-id&gt;</w:t>
        <w:br/>
        <w:t>inkmigrate status --job &lt;job-id&gt;</w:t>
        <w:br/>
        <w:t>inkmigrate report --job &lt;job-id&gt;</w:t>
        <w:br/>
        <w:br/>
        <w:t>inkmigrate conflict list --job &lt;job-id&gt;</w:t>
        <w:br/>
        <w:t>inkmigrate conflict resolve --artifact &lt;id&gt; --strategy &lt;strategy&gt;</w:t>
        <w:br/>
        <w:br/>
        <w:t># 以下命令自 v1.1 起可用；--migration-job 对 status/plan 均为必填。</w:t>
        <w:br/>
        <w:t>inkmigrate cleanup status --source &lt;id&gt; --migration-job &lt;job-id&gt;</w:t>
        <w:br/>
        <w:t>inkmigrate cleanup plan --source &lt;id&gt; --action unfavorite --migration-job &lt;job-id&gt;</w:t>
        <w:br/>
        <w:t>inkmigrate cleanup plan --source &lt;id&gt; --action unfavorite --migration-job &lt;job-id&gt; --max-items 100</w:t>
        <w:br/>
        <w:t>inkmigrate cleanup unfavorite --plan &lt;plan-id&gt; --dry-run</w:t>
        <w:br/>
        <w:t>inkmigrate cleanup unfavorite --plan &lt;plan-id&gt; --execute</w:t>
        <w:br/>
        <w:t>inkmigrate cleanup resume --job &lt;cleanup-job-id&gt;</w:t>
        <w:br/>
        <w:t>inkmigrate cleanup verify --job &lt;cleanup-job-id&gt;</w:t>
        <w:br/>
        <w:t>inkmigrate cleanup report --job &lt;cleanup-job-id&gt;</w:t>
        <w:br/>
        <w:br/>
        <w:t>inkmigrate diagnostics clear</w:t>
        <w:br/>
        <w:t>inkmigrate doctor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v1.0 对 v1.1 命令可以不注册；若预先注册，必须明确返回“需要 InkMigrate v1.1”，不得执行部分逻辑。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22.1 退出码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D6DD"/>
          <w:left w:val="single" w:sz="4" w:color="CCD6DD"/>
          <w:bottom w:val="single" w:sz="4" w:color="CCD6DD"/>
          <w:right w:val="single" w:sz="4" w:color="CCD6DD"/>
          <w:insideH w:val="single" w:sz="4" w:color="CCD6DD"/>
          <w:insideV w:val="single" w:sz="4" w:color="CCD6DD"/>
        </w:tblBorders>
      </w:tblPr>
      <w:tblGrid>
        <w:gridCol w:w="4734"/>
        <w:gridCol w:w="4734"/>
      </w:tblGrid>
      <w:tr>
        <w:trPr>
          <w:tblHeader w:val="true"/>
        </w:trPr>
        <w:tc>
          <w:tcPr>
            <w:tcW w:type="dxa" w:w="4734"/>
            <w:shd w:fill="1F4E7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退出码</w:t>
            </w:r>
          </w:p>
        </w:tc>
        <w:tc>
          <w:tcPr>
            <w:tcW w:type="dxa" w:w="4734"/>
            <w:shd w:fill="1F4E7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含义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0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全部成功，或仅发生按规则允许的跳过/降级。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1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存在一般迁移失败。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2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配置错误。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3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认证失效。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4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目标不可写。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5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数据库损坏或迁移失败。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6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用户中断。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7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目标验证不通过。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8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计划不合法或哈希失效。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9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源端清理部分失败。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10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清理结果存在未知状态。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11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清理过程中认证失效。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12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检测到安全验证。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13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功能或能力未启用。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14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任务锁冲突。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15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来源文件格式无效。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16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适配器 API 不兼容。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17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目标适配器写入失败。</w:t>
            </w:r>
          </w:p>
        </w:tc>
      </w:tr>
    </w:tbl>
    <w:p>
      <w:pPr>
        <w:spacing w:after="20"/>
      </w:pPr>
    </w:p>
    <w:p>
      <w:pPr>
        <w:spacing w:before="60" w:after="100"/>
        <w:pBdr>
          <w:bottom w:val="single" w:sz="5" w:space="1" w:color="BFC9D3"/>
        </w:pBdr>
      </w:pPr>
    </w:p>
    <w:p>
      <w:bookmarkStart w:id="123" w:name="section_23"/>
      <w:pPr>
        <w:pStyle w:val="Heading1"/>
        <w:pBdr>
          <w:bottom w:val="single" w:sz="5" w:space="1" w:color="C7D6E2"/>
        </w:pBdr>
      </w:pPr>
      <w:r>
        <w:rPr>
          <w:rFonts w:ascii="Noto Sans CJK SC" w:hAnsi="Noto Sans CJK SC" w:eastAsia="Noto Sans CJK SC"/>
          <w:b w:val="0"/>
          <w:i w:val="0"/>
          <w:sz w:val="21"/>
        </w:rPr>
        <w:t>23. 代码结构</w:t>
      </w:r>
      <w:bookmarkEnd w:id="123"/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packages/core/src/</w:t>
        <w:br/>
        <w:t>├── application/</w:t>
        <w:br/>
        <w:t>│   ├── scan-service.ts</w:t>
        <w:br/>
        <w:t>│   ├── migration-service.ts</w:t>
        <w:br/>
        <w:t>│   ├── verification-service.ts</w:t>
        <w:br/>
        <w:t>│   ├── cleanup-service.ts   # v1.1</w:t>
        <w:br/>
        <w:t>│   └── report-service.ts</w:t>
        <w:br/>
        <w:t>├── domain/</w:t>
        <w:br/>
        <w:t>│   ├── models.ts</w:t>
        <w:br/>
        <w:t>│   ├── states.ts</w:t>
        <w:br/>
        <w:t>│   ├── errors.ts</w:t>
        <w:br/>
        <w:t>│   ├── plans.ts</w:t>
        <w:br/>
        <w:t>│   └── capabilities.ts</w:t>
        <w:br/>
        <w:t>├── adapters/</w:t>
        <w:br/>
        <w:t>│   ├── source-adapter.ts</w:t>
        <w:br/>
        <w:t>│   ├── target-adapter.ts</w:t>
        <w:br/>
        <w:t>│   └── registry.ts</w:t>
        <w:br/>
        <w:t>├── storage/</w:t>
        <w:br/>
        <w:t>│   ├── database.ts</w:t>
        <w:br/>
        <w:t>│   ├── migrations/</w:t>
        <w:br/>
        <w:t>│   └── repositories/</w:t>
        <w:br/>
        <w:t>├── security/</w:t>
        <w:br/>
        <w:t>│   ├── redactor.ts</w:t>
        <w:br/>
        <w:t>│   └── path-guard.ts</w:t>
        <w:br/>
        <w:t>├── runtime/</w:t>
        <w:br/>
        <w:t>│   ├── locks.ts</w:t>
        <w:br/>
        <w:t>│   ├── signals.ts</w:t>
        <w:br/>
        <w:t>│   └── scheduler.ts</w:t>
        <w:br/>
        <w:t>└── index.ts</w:t>
        <w:br/>
        <w:br/>
        <w:t>packages/source-toutiao/src/</w:t>
        <w:br/>
        <w:t>├── auth/</w:t>
        <w:br/>
        <w:t>├── browser/</w:t>
        <w:br/>
        <w:t>├── discovery/</w:t>
        <w:br/>
        <w:t>├── extraction/</w:t>
        <w:br/>
        <w:t>├── cleanup/                 # v1.1</w:t>
        <w:br/>
        <w:t>├── selectors/</w:t>
        <w:br/>
        <w:t>├── diagnostics/             # v1.1</w:t>
        <w:br/>
        <w:t>└── index.ts</w:t>
        <w:br/>
        <w:br/>
        <w:t>packages/source-evernote/src/          # v2.0</w:t>
        <w:br/>
        <w:t>├── enex/</w:t>
        <w:br/>
        <w:t>├── enml/</w:t>
        <w:br/>
        <w:t>├── html/</w:t>
        <w:br/>
        <w:t>├── resources/</w:t>
        <w:br/>
        <w:t>├── links/</w:t>
        <w:br/>
        <w:t>├── fixtures/</w:t>
        <w:br/>
        <w:t>└── index.ts</w:t>
        <w:br/>
        <w:br/>
        <w:t>packages/target-obsidian/src/</w:t>
        <w:br/>
        <w:t>├── frontmatter/</w:t>
        <w:br/>
        <w:t>├── markdown/</w:t>
        <w:br/>
        <w:t>├── assets/</w:t>
        <w:br/>
        <w:t>├── paths/</w:t>
        <w:br/>
        <w:t>├── indexes/                 # v1.1</w:t>
        <w:br/>
        <w:t>├── verifier/</w:t>
        <w:br/>
        <w:t>└── index.ts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23.1 依赖建议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playwright</w:t>
        <w:br/>
        <w:t>commander</w:t>
        <w:br/>
        <w:t>zod</w:t>
        <w:br/>
        <w:t>yaml</w:t>
        <w:br/>
        <w:t>better-sqlite3</w:t>
        <w:br/>
        <w:t>jsdom</w:t>
        <w:br/>
        <w:t>@mozilla/readability</w:t>
        <w:br/>
        <w:t>成熟的 allowlist HTML sanitizer（封装后使用）</w:t>
        <w:br/>
        <w:t>turndown</w:t>
        <w:br/>
        <w:t>p-limit</w:t>
        <w:br/>
        <w:t>pino</w:t>
        <w:br/>
        <w:t>vitest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XML 解析器应选择维护活跃、支持流式处理并可禁用外部实体的库。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23.2 编码规范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TypeScript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strict: true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禁止生产代码中的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any</w:t>
      </w:r>
      <w:r>
        <w:rPr>
          <w:rFonts w:ascii="Noto Sans CJK SC" w:hAnsi="Noto Sans CJK SC" w:eastAsia="Noto Sans CJK SC"/>
          <w:b w:val="0"/>
          <w:i w:val="0"/>
          <w:sz w:val="21"/>
        </w:rPr>
        <w:t>，除非有明确边界封装和注释。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所有公共接口导出类型。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所有 I/O 使用显式错误转换。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选择器、错误码、状态常量集中管理。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不在业务逻辑中散落魔法字符串。</w:t>
      </w:r>
    </w:p>
    <w:p>
      <w:pPr>
        <w:spacing w:before="60" w:after="100"/>
        <w:pBdr>
          <w:bottom w:val="single" w:sz="5" w:space="1" w:color="BFC9D3"/>
        </w:pBdr>
      </w:pPr>
    </w:p>
    <w:p>
      <w:bookmarkStart w:id="124" w:name="section_24"/>
      <w:pPr>
        <w:pStyle w:val="Heading1"/>
        <w:pBdr>
          <w:bottom w:val="single" w:sz="5" w:space="1" w:color="C7D6E2"/>
        </w:pBdr>
      </w:pPr>
      <w:r>
        <w:rPr>
          <w:rFonts w:ascii="Noto Sans CJK SC" w:hAnsi="Noto Sans CJK SC" w:eastAsia="Noto Sans CJK SC"/>
          <w:b w:val="0"/>
          <w:i w:val="0"/>
          <w:sz w:val="21"/>
        </w:rPr>
        <w:t>24. 测试策略</w:t>
      </w:r>
      <w:bookmarkEnd w:id="124"/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24.1 单元测试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v1.0 至少覆盖：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URL 规范化。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Fingerprint、Stable Short ID 和 Item Key。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文件名清理和 Windows 保留名称。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Unicode NFC。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路径穿越和符号链接逃逸。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YAML 特殊字符。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HTML 到 Markdown 安全流水线。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懒加载图片解析。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MIME、文件签名和扩展名推断。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source_content_hash</w:t>
      </w:r>
      <w:r>
        <w:rPr>
          <w:rFonts w:ascii="Noto Sans CJK SC" w:hAnsi="Noto Sans CJK SC" w:eastAsia="Noto Sans CJK SC"/>
          <w:b w:val="0"/>
          <w:i w:val="0"/>
          <w:sz w:val="21"/>
        </w:rPr>
        <w:t>、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target_body_hash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和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written_file_hash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用户修改检测。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配置 Schema 和产品版本 Feature Gate。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日志脱敏。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迁移状态机、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current_stage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和错误码。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Migration Plan 哈希。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迁移任务排他锁。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Foreign Keys 启用与约束失败。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v1.1 增加：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Cleanup Plan 哈希和篡改检测。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含数量确认短语。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清理状态机和未知动作结果。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清理排他锁与检查点 batch 语义。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索引分片。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v2.0 增加：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ENEX/ENML 转换。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XML 外部实体禁用。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Evernote 资源哈希。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notebookKey 和同名目录消歧。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24.2 适配器契约测试</w:t>
      </w:r>
    </w:p>
    <w:p>
      <w:pPr/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@inkmigrate/testkit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提供统一契约：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来源扫描的每个 Ref 必须有合法 Fingerprint、Stable Short ID 和 Item Key。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quality=degraded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必须有完整 degradation，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quality=full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不得携带 degradation。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warnings 数量不能改变质量状态。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来源提取失败必须返回领域错误。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目标写入必须原子。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目标验证不得只信任数据库。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不支持的能力必须明确拒绝。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每个适配器必须声明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adapterApiVersion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并通过核心兼容范围测试。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collections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必须按目标策略显式映射。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每个适配器都必须通过契约测试。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24.3 今日头条 Fixture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tests/fixtures/toutiao/</w:t>
        <w:br/>
        <w:t>├── article.html</w:t>
        <w:br/>
        <w:t>├── short-post.html</w:t>
        <w:br/>
        <w:t>├── gallery.html</w:t>
        <w:br/>
        <w:t>├── video.html</w:t>
        <w:br/>
        <w:t>├── deleted.html</w:t>
        <w:br/>
        <w:t>├── login-required.html</w:t>
        <w:br/>
        <w:t>├── challenge.html</w:t>
        <w:br/>
        <w:t>├── favorites-list.html</w:t>
        <w:br/>
        <w:t>└── network-responses/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v1.1 清理 Fixture：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tests/fixtures/toutiao-cleanup/</w:t>
        <w:br/>
        <w:t>├── favorited-article.html</w:t>
        <w:br/>
        <w:t>├── not-favorited-article.html</w:t>
        <w:br/>
        <w:t>├── list-edit-mode.html</w:t>
        <w:br/>
        <w:t>├── unfavorite-success.html</w:t>
        <w:br/>
        <w:t>├── unfavorite-failed.html</w:t>
        <w:br/>
        <w:t>└── ambiguous-button-state.html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24.4 Evernote Fixture（v2.0）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tests/fixtures/evernote/</w:t>
        <w:br/>
        <w:t>├── basic.enex</w:t>
        <w:br/>
        <w:t>├── multiple-notes.enex</w:t>
        <w:br/>
        <w:t>├── duplicate-titles.enex</w:t>
        <w:br/>
        <w:t>├── tags.enex</w:t>
        <w:br/>
        <w:t>├── resources.enex</w:t>
        <w:br/>
        <w:t>├── internal-links.enex</w:t>
        <w:br/>
        <w:t>├── encrypted-block.enex</w:t>
        <w:br/>
        <w:t>├── malformed-note.enex</w:t>
        <w:br/>
        <w:t>├── large-stream.enex</w:t>
        <w:br/>
        <w:t>└── html-export/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Fixture 必须为人工构造或脱敏数据。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24.5 集成测试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v1.0 必须覆盖：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扫描到 SQLite。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为同一 Source Item 建立独立 Migration Job Item。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i w:val="0"/>
          <w:sz w:val="21"/>
        </w:rPr>
        <w:t>提取到标准模型并验证质量不变量。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i w:val="0"/>
          <w:sz w:val="21"/>
        </w:rPr>
        <w:t>执行 HTML 安全流水线并转 Markdown。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5. </w:t>
      </w:r>
      <w:r>
        <w:rPr>
          <w:rFonts w:ascii="Noto Sans CJK SC" w:hAnsi="Noto Sans CJK SC" w:eastAsia="Noto Sans CJK SC"/>
          <w:b w:val="0"/>
          <w:i w:val="0"/>
          <w:sz w:val="21"/>
        </w:rPr>
        <w:t>写临时 Vault。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6. </w:t>
      </w:r>
      <w:r>
        <w:rPr>
          <w:rFonts w:ascii="Noto Sans CJK SC" w:hAnsi="Noto Sans CJK SC" w:eastAsia="Noto Sans CJK SC"/>
          <w:b w:val="0"/>
          <w:i w:val="0"/>
          <w:sz w:val="21"/>
        </w:rPr>
        <w:t>验证 YAML 和附件。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7. </w:t>
      </w:r>
      <w:r>
        <w:rPr>
          <w:rFonts w:ascii="Noto Sans CJK SC" w:hAnsi="Noto Sans CJK SC" w:eastAsia="Noto Sans CJK SC"/>
          <w:b w:val="0"/>
          <w:i w:val="0"/>
          <w:sz w:val="21"/>
        </w:rPr>
        <w:t>再次运行无重复。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8. </w:t>
      </w:r>
      <w:r>
        <w:rPr>
          <w:rFonts w:ascii="Noto Sans CJK SC" w:hAnsi="Noto Sans CJK SC" w:eastAsia="Noto Sans CJK SC"/>
          <w:b w:val="0"/>
          <w:i w:val="0"/>
          <w:sz w:val="21"/>
        </w:rPr>
        <w:t>用户修改后产生冲突。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9. </w:t>
      </w:r>
      <w:r>
        <w:rPr>
          <w:rFonts w:ascii="Noto Sans CJK SC" w:hAnsi="Noto Sans CJK SC" w:eastAsia="Noto Sans CJK SC"/>
          <w:b w:val="0"/>
          <w:i w:val="0"/>
          <w:sz w:val="21"/>
        </w:rPr>
        <w:t>中断后恢复。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10. </w:t>
      </w:r>
      <w:r>
        <w:rPr>
          <w:rFonts w:ascii="Noto Sans CJK SC" w:hAnsi="Noto Sans CJK SC" w:eastAsia="Noto Sans CJK SC"/>
          <w:b w:val="0"/>
          <w:i w:val="0"/>
          <w:sz w:val="21"/>
        </w:rPr>
        <w:t>Dry-run 无目标写入。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11. </w:t>
      </w:r>
      <w:r>
        <w:rPr>
          <w:rFonts w:ascii="Noto Sans CJK SC" w:hAnsi="Noto Sans CJK SC" w:eastAsia="Noto Sans CJK SC"/>
          <w:b w:val="0"/>
          <w:i w:val="0"/>
          <w:sz w:val="21"/>
        </w:rPr>
        <w:t>Foreign Keys 实际启用并拒绝无效引用。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12.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status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读取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current_stage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v1.1 增加：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清理 Dry-run 无点击。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清理计划强制绑定 Migration Job。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i w:val="0"/>
          <w:sz w:val="21"/>
        </w:rPr>
        <w:t>降级条目不能进入清理计划。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i w:val="0"/>
          <w:sz w:val="21"/>
        </w:rPr>
        <w:t>清理结果不明时不重复点击。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5.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batchSize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只形成检查点，清理并发始终为 1。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6. </w:t>
      </w:r>
      <w:r>
        <w:rPr>
          <w:rFonts w:ascii="Noto Sans CJK SC" w:hAnsi="Noto Sans CJK SC" w:eastAsia="Noto Sans CJK SC"/>
          <w:b w:val="0"/>
          <w:i w:val="0"/>
          <w:sz w:val="21"/>
        </w:rPr>
        <w:t>二次扫描与清理审计对账。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7.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索引分片和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maxEntriesPerFile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v2.0 增加：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Evernote 资源哈希和内部链接两遍处理。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同名笔记本使用稳定目录消歧。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24.6 端到端测试与发布 Gate</w:t>
      </w:r>
    </w:p>
    <w:p>
      <w:pPr>
        <w:pStyle w:val="Heading3"/>
      </w:pPr>
      <w:r>
        <w:rPr>
          <w:rFonts w:ascii="Noto Sans CJK SC" w:hAnsi="Noto Sans CJK SC" w:eastAsia="Noto Sans CJK SC"/>
          <w:b w:val="0"/>
          <w:i w:val="0"/>
          <w:sz w:val="21"/>
        </w:rPr>
        <w:t>v1.0 今日头条本地人工 Gate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使用测试账号或用户本人账号，在发布候选版本上本地人工执行。数据集至少包含：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20 篇人工确认“登录用户可正常访问、正文可见、非付费、非删除、非安全验证页”的普通文章。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3 条短文本。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2 个图集。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2 个视频。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1 条失效内容。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1 条预期进入降级占位的内容。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正文提取成功率的分母严格定义为：</w:t>
      </w:r>
    </w:p>
    <w:p>
      <w:pPr>
        <w:pStyle w:val="QuoteBox"/>
        <w:shd w:fill="F8FAFB"/>
        <w:pBdr>
          <w:left w:val="single" w:sz="14" w:space="7" w:color="2F6B78"/>
        </w:pBdr>
        <w:ind w:left="312"/>
      </w:pPr>
      <w:r>
        <w:rPr>
          <w:rFonts w:ascii="Noto Sans CJK SC" w:hAnsi="Noto Sans CJK SC" w:eastAsia="Noto Sans CJK SC"/>
          <w:b w:val="0"/>
          <w:i w:val="0"/>
          <w:sz w:val="19"/>
        </w:rPr>
        <w:t xml:space="preserve">上述数据集中，人工标注为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article</w:t>
      </w:r>
      <w:r>
        <w:rPr>
          <w:rFonts w:ascii="Noto Sans CJK SC" w:hAnsi="Noto Sans CJK SC" w:eastAsia="Noto Sans CJK SC"/>
          <w:b w:val="0"/>
          <w:i w:val="0"/>
          <w:sz w:val="19"/>
        </w:rPr>
        <w:t>，且在测试时满足可访问条件的条目数量。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最低样本数为 20；成功标准为至少 19/20，即不低于 95%。登录失效、验证码、付费、删除、网络不可达和非 article 条目不进入该分母，但必须进入各自状态和报告，不能静默排除。</w:t>
      </w:r>
    </w:p>
    <w:p>
      <w:pPr>
        <w:pStyle w:val="Heading3"/>
      </w:pPr>
      <w:r>
        <w:rPr>
          <w:rFonts w:ascii="Noto Sans CJK SC" w:hAnsi="Noto Sans CJK SC" w:eastAsia="Noto Sans CJK SC"/>
          <w:b w:val="0"/>
          <w:i w:val="0"/>
          <w:sz w:val="21"/>
        </w:rPr>
        <w:t>CI 与人工 Gate 的边界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CI 只运行单元测试、脱敏 Fixture、适配器契约测试、集成测试和不含真实认证的浏览器测试。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真实账号 Cookie、浏览器 Profile 和真实收藏数据不得进入 CI、缓存或构建 Artifact。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真实账号端到端测试是发布前人工 Gate，不是 CI 必过任务。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人工 Gate 结果以脱敏统计和版本号记录，不保存认证数据。</w:t>
      </w:r>
    </w:p>
    <w:p>
      <w:pPr>
        <w:pStyle w:val="Heading3"/>
      </w:pPr>
      <w:r>
        <w:rPr>
          <w:rFonts w:ascii="Noto Sans CJK SC" w:hAnsi="Noto Sans CJK SC" w:eastAsia="Noto Sans CJK SC"/>
          <w:b w:val="0"/>
          <w:i w:val="0"/>
          <w:sz w:val="21"/>
        </w:rPr>
        <w:t>v1.1 清理 Gate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使用专门测试收藏集，验证计划、确认、逐条取消、未知状态、恢复和二次扫描；不得在 CI 中执行真实源端写操作。</w:t>
      </w:r>
    </w:p>
    <w:p>
      <w:pPr>
        <w:pStyle w:val="Heading3"/>
      </w:pPr>
      <w:r>
        <w:rPr>
          <w:rFonts w:ascii="Noto Sans CJK SC" w:hAnsi="Noto Sans CJK SC" w:eastAsia="Noto Sans CJK SC"/>
          <w:b w:val="0"/>
          <w:i w:val="0"/>
          <w:sz w:val="21"/>
        </w:rPr>
        <w:t>v2.0 Evernote Gate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至少包含：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1000 篇人工生成 ENEX 笔记。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重复标题和大小写冲突。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多种资源。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内部链接环。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畸形单条笔记。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24.7 跨平台测试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CI 至少覆盖 Windows、macOS 和 Linux 的：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单元测试。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Fixture 与适配器契约测试。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不含真实认证的集成测试。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路径、中文文件名、大小写冲突、符号链接防护和原子重命名差异。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真实账号今日头条端到端 Gate 至少在一个正式支持的桌面操作系统上人工执行；不要求把真实认证扩散到三个 CI 平台。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24.8 安全测试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XML 外部实体禁用。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HTML 脚本不执行。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SVG 和 MIME 欺骗。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ZIP Slip（支持 ZIP 时）。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路径穿越。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日志敏感信息泄露。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计划文件篡改。</w:t>
      </w:r>
    </w:p>
    <w:p>
      <w:pPr>
        <w:spacing w:before="60" w:after="100"/>
        <w:pBdr>
          <w:bottom w:val="single" w:sz="5" w:space="1" w:color="BFC9D3"/>
        </w:pBdr>
      </w:pPr>
    </w:p>
    <w:p>
      <w:bookmarkStart w:id="125" w:name="section_25"/>
      <w:pPr>
        <w:pStyle w:val="Heading1"/>
        <w:pBdr>
          <w:bottom w:val="single" w:sz="5" w:space="1" w:color="C7D6E2"/>
        </w:pBdr>
      </w:pPr>
      <w:r>
        <w:rPr>
          <w:rFonts w:ascii="Noto Sans CJK SC" w:hAnsi="Noto Sans CJK SC" w:eastAsia="Noto Sans CJK SC"/>
          <w:b w:val="0"/>
          <w:i w:val="0"/>
          <w:sz w:val="21"/>
        </w:rPr>
        <w:t>25. 性能与可靠性要求</w:t>
      </w:r>
      <w:bookmarkEnd w:id="125"/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25.1 内存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不把全部来源正文或附件加载到内存。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ENEX 使用流式解析。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附件使用流式 I/O。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迁移 1000 条今日头条记录时内存应保持稳定。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Evernote v2.0 应支持万级笔记清单，内存增长不与总正文大小线性对应。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25.2 数据库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批量扫描使用小批次事务。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长任务定期 Checkpoint WAL。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提供数据库完整性检查：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[bash]</w:t>
        <w:br/>
      </w:r>
      <w:r>
        <w:rPr>
          <w:rFonts w:ascii="Noto Sans Mono CJK SC" w:hAnsi="Noto Sans Mono CJK SC" w:eastAsia="Noto Sans Mono CJK SC"/>
          <w:sz w:val="16"/>
        </w:rPr>
        <w:t>inkmigrate doctor --database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25.3 失败隔离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单条失败不能终止全局迁移。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数据库、目标不可写、认证失效、计划篡改等系统性错误必须停止。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报告生成失败不得改变已成功迁移条目的状态，但必须返回非零退出码。</w:t>
      </w:r>
    </w:p>
    <w:p>
      <w:pPr>
        <w:spacing w:before="60" w:after="100"/>
        <w:pBdr>
          <w:bottom w:val="single" w:sz="5" w:space="1" w:color="BFC9D3"/>
        </w:pBdr>
      </w:pPr>
    </w:p>
    <w:p>
      <w:bookmarkStart w:id="126" w:name="section_26"/>
      <w:pPr>
        <w:pStyle w:val="Heading1"/>
        <w:pBdr>
          <w:bottom w:val="single" w:sz="5" w:space="1" w:color="C7D6E2"/>
        </w:pBdr>
      </w:pPr>
      <w:r>
        <w:rPr>
          <w:rFonts w:ascii="Noto Sans CJK SC" w:hAnsi="Noto Sans CJK SC" w:eastAsia="Noto Sans CJK SC"/>
          <w:b w:val="0"/>
          <w:i w:val="0"/>
          <w:sz w:val="21"/>
        </w:rPr>
        <w:t>26. 验收标准</w:t>
      </w:r>
      <w:bookmarkEnd w:id="126"/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26.1 InkMigrate v1.0 发布 Gate</w:t>
      </w:r>
    </w:p>
    <w:p>
      <w:pPr>
        <w:pStyle w:val="Heading3"/>
      </w:pPr>
      <w:r>
        <w:rPr>
          <w:rFonts w:ascii="Noto Sans CJK SC" w:hAnsi="Noto Sans CJK SC" w:eastAsia="Noto Sans CJK SC"/>
          <w:b w:val="0"/>
          <w:i w:val="0"/>
          <w:sz w:val="21"/>
        </w:rPr>
        <w:t>核心架构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CLI 使用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inkmigrate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名称。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来源和目标通过注册表加载。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i w:val="0"/>
          <w:sz w:val="21"/>
        </w:rPr>
        <w:t>核心包不依赖具体适配器。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i w:val="0"/>
          <w:sz w:val="21"/>
        </w:rPr>
        <w:t>新增来源无需修改 Obsidian 写入核心。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5. </w:t>
      </w:r>
      <w:r>
        <w:rPr>
          <w:rFonts w:ascii="Noto Sans CJK SC" w:hAnsi="Noto Sans CJK SC" w:eastAsia="Noto Sans CJK SC"/>
          <w:b w:val="0"/>
          <w:i w:val="0"/>
          <w:sz w:val="21"/>
        </w:rPr>
        <w:t>新增目标无需修改今日头条解析逻辑。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6.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每个来源/目标适配器都在接口中声明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adapterApiVersion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7. </w:t>
      </w:r>
      <w:r>
        <w:rPr>
          <w:rFonts w:ascii="Noto Sans CJK SC" w:hAnsi="Noto Sans CJK SC" w:eastAsia="Noto Sans CJK SC"/>
          <w:b w:val="0"/>
          <w:i w:val="0"/>
          <w:sz w:val="21"/>
        </w:rPr>
        <w:t>Adapter API 不兼容时明确拒绝。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8. </w:t>
      </w:r>
      <w:r>
        <w:rPr>
          <w:rFonts w:ascii="Noto Sans CJK SC" w:hAnsi="Noto Sans CJK SC" w:eastAsia="Noto Sans CJK SC"/>
          <w:b w:val="0"/>
          <w:i w:val="0"/>
          <w:sz w:val="21"/>
        </w:rPr>
        <w:t>配置错误在执行前一次性列出。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9. </w:t>
      </w:r>
      <w:r>
        <w:rPr>
          <w:rFonts w:ascii="Noto Sans CJK SC" w:hAnsi="Noto Sans CJK SC" w:eastAsia="Noto Sans CJK SC"/>
          <w:b w:val="0"/>
          <w:i w:val="0"/>
          <w:sz w:val="21"/>
        </w:rPr>
        <w:t>数据库 Schema 可迁移和回滚，Foreign Keys 真实生效。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10.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migration_jobs.current_stage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可直接反映管线阶段。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11. </w:t>
      </w:r>
      <w:r>
        <w:rPr>
          <w:rFonts w:ascii="Noto Sans CJK SC" w:hAnsi="Noto Sans CJK SC" w:eastAsia="Noto Sans CJK SC"/>
          <w:b w:val="0"/>
          <w:i w:val="0"/>
          <w:sz w:val="21"/>
        </w:rPr>
        <w:t>Migration Job Item 状态不存放在全局 Source Item 上。</w:t>
      </w:r>
    </w:p>
    <w:p>
      <w:pPr>
        <w:pStyle w:val="Heading3"/>
      </w:pPr>
      <w:r>
        <w:rPr>
          <w:rFonts w:ascii="Noto Sans CJK SC" w:hAnsi="Noto Sans CJK SC" w:eastAsia="Noto Sans CJK SC"/>
          <w:b w:val="0"/>
          <w:i w:val="0"/>
          <w:sz w:val="21"/>
        </w:rPr>
        <w:t>今日头条迁移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用户无需填写密码、Cookie 或 Token。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手动登录后重启仍可复用认证。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i w:val="0"/>
          <w:sz w:val="21"/>
        </w:rPr>
        <w:t>登录状态使用至少两个独立正向信号，负向信号优先。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i w:val="0"/>
          <w:sz w:val="21"/>
        </w:rPr>
        <w:t>能完成无限滚动扫描并报告结束原因。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5. </w:t>
      </w:r>
      <w:r>
        <w:rPr>
          <w:rFonts w:ascii="Noto Sans CJK SC" w:hAnsi="Noto Sans CJK SC" w:eastAsia="Noto Sans CJK SC"/>
          <w:b w:val="0"/>
          <w:i w:val="0"/>
          <w:sz w:val="21"/>
        </w:rPr>
        <w:t>§24.6 定义的可访问 article 数据集正文提取成功率不低于 95%。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6.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正文失败时通过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quality=degraded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生成元数据占位笔记。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7. </w:t>
      </w:r>
      <w:r>
        <w:rPr>
          <w:rFonts w:ascii="Noto Sans CJK SC" w:hAnsi="Noto Sans CJK SC" w:eastAsia="Noto Sans CJK SC"/>
          <w:b w:val="0"/>
          <w:i w:val="0"/>
          <w:sz w:val="21"/>
        </w:rPr>
        <w:t>warnings 非空不会自动导致降级。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8. </w:t>
      </w:r>
      <w:r>
        <w:rPr>
          <w:rFonts w:ascii="Noto Sans CJK SC" w:hAnsi="Noto Sans CJK SC" w:eastAsia="Noto Sans CJK SC"/>
          <w:b w:val="0"/>
          <w:i w:val="0"/>
          <w:sz w:val="21"/>
        </w:rPr>
        <w:t>单篇失败不终止全局任务。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9.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Ctrl+C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后数据库不损坏。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10.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resume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能继续剩余条目。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11. </w:t>
      </w:r>
      <w:r>
        <w:rPr>
          <w:rFonts w:ascii="Noto Sans CJK SC" w:hAnsi="Noto Sans CJK SC" w:eastAsia="Noto Sans CJK SC"/>
          <w:b w:val="0"/>
          <w:i w:val="0"/>
          <w:sz w:val="21"/>
        </w:rPr>
        <w:t>连续执行两次，重复笔记为 0。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12. </w:t>
      </w:r>
      <w:r>
        <w:rPr>
          <w:rFonts w:ascii="Noto Sans CJK SC" w:hAnsi="Noto Sans CJK SC" w:eastAsia="Noto Sans CJK SC"/>
          <w:b w:val="0"/>
          <w:i w:val="0"/>
          <w:sz w:val="21"/>
        </w:rPr>
        <w:t>连续执行两次，重复附件为 0。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13. </w:t>
      </w:r>
      <w:r>
        <w:rPr>
          <w:rFonts w:ascii="Noto Sans CJK SC" w:hAnsi="Noto Sans CJK SC" w:eastAsia="Noto Sans CJK SC"/>
          <w:b w:val="0"/>
          <w:i w:val="0"/>
          <w:sz w:val="21"/>
        </w:rPr>
        <w:t>完成报告满足 §11.9 对账等式。</w:t>
      </w:r>
    </w:p>
    <w:p>
      <w:pPr>
        <w:pStyle w:val="Heading3"/>
      </w:pPr>
      <w:r>
        <w:rPr>
          <w:rFonts w:ascii="Noto Sans CJK SC" w:hAnsi="Noto Sans CJK SC" w:eastAsia="Noto Sans CJK SC"/>
          <w:b w:val="0"/>
          <w:i w:val="0"/>
          <w:sz w:val="21"/>
        </w:rPr>
        <w:t>Obsidian 目标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所有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verified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和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degraded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笔记 YAML 可解析。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所有声明为本地的附件链接存在且非零字节。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i w:val="0"/>
          <w:sz w:val="21"/>
        </w:rPr>
        <w:t>输出路径不逃逸 Vault。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i w:val="0"/>
          <w:sz w:val="21"/>
        </w:rPr>
        <w:t>中文和跨平台文件名正常。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5. </w:t>
      </w:r>
      <w:r>
        <w:rPr>
          <w:rFonts w:ascii="Noto Sans CJK SC" w:hAnsi="Noto Sans CJK SC" w:eastAsia="Noto Sans CJK SC"/>
          <w:b w:val="0"/>
          <w:i w:val="0"/>
          <w:sz w:val="21"/>
        </w:rPr>
        <w:t>用户编辑过的笔记默认不覆盖。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6. </w:t>
      </w:r>
      <w:r>
        <w:rPr>
          <w:rFonts w:ascii="Noto Sans CJK SC" w:hAnsi="Noto Sans CJK SC" w:eastAsia="Noto Sans CJK SC"/>
          <w:b w:val="0"/>
          <w:i w:val="0"/>
          <w:sz w:val="21"/>
        </w:rPr>
        <w:t>不依赖 Obsidian 社区插件即可读取。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7.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SourceItem.collections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默认写入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source_collections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8.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每篇笔记包含唯一、稳定的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inkmigrate_id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9. </w:t>
      </w:r>
      <w:r>
        <w:rPr>
          <w:rFonts w:ascii="Noto Sans CJK SC" w:hAnsi="Noto Sans CJK SC" w:eastAsia="Noto Sans CJK SC"/>
          <w:b w:val="0"/>
          <w:i w:val="0"/>
          <w:sz w:val="21"/>
        </w:rPr>
        <w:t>Stable Short ID、Item Key 与 Fingerprint 派生符合 §13.4。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10. </w:t>
      </w:r>
      <w:r>
        <w:rPr>
          <w:rFonts w:ascii="Noto Sans CJK SC" w:hAnsi="Noto Sans CJK SC" w:eastAsia="Noto Sans CJK SC"/>
          <w:b w:val="0"/>
          <w:i w:val="0"/>
          <w:sz w:val="21"/>
        </w:rPr>
        <w:t>v1.0 不实现索引也可以通过发布 Gate。</w:t>
      </w:r>
    </w:p>
    <w:p>
      <w:pPr>
        <w:pStyle w:val="Heading3"/>
      </w:pPr>
      <w:r>
        <w:rPr>
          <w:rFonts w:ascii="Noto Sans CJK SC" w:hAnsi="Noto Sans CJK SC" w:eastAsia="Noto Sans CJK SC"/>
          <w:b w:val="0"/>
          <w:i w:val="0"/>
          <w:sz w:val="21"/>
        </w:rPr>
        <w:t>安全与测试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Git 状态无认证 Profile、Cookie、真实 ENEX 和数据库。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日志无 Cookie、Token、手机号和验证码。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i w:val="0"/>
          <w:sz w:val="21"/>
        </w:rPr>
        <w:t>不执行输入 HTML/ENML/SVG 脚本。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i w:val="0"/>
          <w:sz w:val="21"/>
        </w:rPr>
        <w:t>HTML 到 Markdown 严格按 §12.9 的安全流水线执行。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5. </w:t>
      </w:r>
      <w:r>
        <w:rPr>
          <w:rFonts w:ascii="Noto Sans CJK SC" w:hAnsi="Noto Sans CJK SC" w:eastAsia="Noto Sans CJK SC"/>
          <w:b w:val="0"/>
          <w:i w:val="0"/>
          <w:sz w:val="21"/>
        </w:rPr>
        <w:t>不支持验证码破解或 stealth。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6. </w:t>
      </w:r>
      <w:r>
        <w:rPr>
          <w:rFonts w:ascii="Noto Sans CJK SC" w:hAnsi="Noto Sans CJK SC" w:eastAsia="Noto Sans CJK SC"/>
          <w:b w:val="0"/>
          <w:i w:val="0"/>
          <w:sz w:val="21"/>
        </w:rPr>
        <w:t>CI 与真实账号人工 Gate 的边界符合 §24.6。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26.2 InkMigrate v1.1 发布 Gate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v1.1 必须先通过全部 v1.0 Gate，并额外满足：</w:t>
      </w:r>
    </w:p>
    <w:p>
      <w:pPr>
        <w:pStyle w:val="Heading3"/>
      </w:pPr>
      <w:r>
        <w:rPr>
          <w:rFonts w:ascii="Noto Sans CJK SC" w:hAnsi="Noto Sans CJK SC" w:eastAsia="Noto Sans CJK SC"/>
          <w:b w:val="0"/>
          <w:i w:val="0"/>
          <w:sz w:val="21"/>
        </w:rPr>
        <w:t>今日头条清理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默认不产生源端写操作。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修改配置本身不足以触发取消收藏。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3.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cleanup plan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和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cleanup status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必须显式指定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--migration-job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未完整验证或状态为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degraded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的条目绝不进入计划。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5. </w:t>
      </w:r>
      <w:r>
        <w:rPr>
          <w:rFonts w:ascii="Noto Sans CJK SC" w:hAnsi="Noto Sans CJK SC" w:eastAsia="Noto Sans CJK SC"/>
          <w:b w:val="0"/>
          <w:i w:val="0"/>
          <w:sz w:val="21"/>
        </w:rPr>
        <w:t>没有计划无法执行。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6. </w:t>
      </w:r>
      <w:r>
        <w:rPr>
          <w:rFonts w:ascii="Noto Sans CJK SC" w:hAnsi="Noto Sans CJK SC" w:eastAsia="Noto Sans CJK SC"/>
          <w:b w:val="0"/>
          <w:i w:val="0"/>
          <w:sz w:val="21"/>
        </w:rPr>
        <w:t>计划或目标文件被修改后拒绝执行。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7. </w:t>
      </w:r>
      <w:r>
        <w:rPr>
          <w:rFonts w:ascii="Noto Sans CJK SC" w:hAnsi="Noto Sans CJK SC" w:eastAsia="Noto Sans CJK SC"/>
          <w:b w:val="0"/>
          <w:i w:val="0"/>
          <w:sz w:val="21"/>
        </w:rPr>
        <w:t>确认文本数量必须完全匹配。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8. </w:t>
      </w:r>
      <w:r>
        <w:rPr>
          <w:rFonts w:ascii="Noto Sans CJK SC" w:hAnsi="Noto Sans CJK SC" w:eastAsia="Noto Sans CJK SC"/>
          <w:b w:val="0"/>
          <w:i w:val="0"/>
          <w:sz w:val="21"/>
        </w:rPr>
        <w:t>每条操作前检查当前状态。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9. </w:t>
      </w:r>
      <w:r>
        <w:rPr>
          <w:rFonts w:ascii="Noto Sans CJK SC" w:hAnsi="Noto Sans CJK SC" w:eastAsia="Noto Sans CJK SC"/>
          <w:b w:val="0"/>
          <w:i w:val="0"/>
          <w:sz w:val="21"/>
        </w:rPr>
        <w:t>每条操作后复核。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10. </w:t>
      </w:r>
      <w:r>
        <w:rPr>
          <w:rFonts w:ascii="Noto Sans CJK SC" w:hAnsi="Noto Sans CJK SC" w:eastAsia="Noto Sans CJK SC"/>
          <w:b w:val="0"/>
          <w:i w:val="0"/>
          <w:sz w:val="21"/>
        </w:rPr>
        <w:t>结果不明时不盲目重试。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11. </w:t>
      </w:r>
      <w:r>
        <w:rPr>
          <w:rFonts w:ascii="Noto Sans CJK SC" w:hAnsi="Noto Sans CJK SC" w:eastAsia="Noto Sans CJK SC"/>
          <w:b w:val="0"/>
          <w:i w:val="0"/>
          <w:sz w:val="21"/>
        </w:rPr>
        <w:t>重复运行不会重新收藏。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12. </w:t>
      </w:r>
      <w:r>
        <w:rPr>
          <w:rFonts w:ascii="Noto Sans CJK SC" w:hAnsi="Noto Sans CJK SC" w:eastAsia="Noto Sans CJK SC"/>
          <w:b w:val="0"/>
          <w:i w:val="0"/>
          <w:sz w:val="21"/>
        </w:rPr>
        <w:t>不删除本地文件、收藏夹或计划外内容。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13. </w:t>
      </w:r>
      <w:r>
        <w:rPr>
          <w:rFonts w:ascii="Noto Sans CJK SC" w:hAnsi="Noto Sans CJK SC" w:eastAsia="Noto Sans CJK SC"/>
          <w:b w:val="0"/>
          <w:i w:val="0"/>
          <w:sz w:val="21"/>
        </w:rPr>
        <w:t>中断后可恢复且不重复已成功动作。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14. </w:t>
      </w:r>
      <w:r>
        <w:rPr>
          <w:rFonts w:ascii="Noto Sans CJK SC" w:hAnsi="Noto Sans CJK SC" w:eastAsia="Noto Sans CJK SC"/>
          <w:b w:val="0"/>
          <w:i w:val="0"/>
          <w:sz w:val="21"/>
        </w:rPr>
        <w:t>二次扫描仍存在时不得报成功。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15.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batchSize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只形成检查点，实际并发为 1。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16.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cleanup_attempts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能审计每次动作和复核。</w:t>
      </w:r>
    </w:p>
    <w:p>
      <w:pPr>
        <w:pStyle w:val="Heading3"/>
      </w:pPr>
      <w:r>
        <w:rPr>
          <w:rFonts w:ascii="Noto Sans CJK SC" w:hAnsi="Noto Sans CJK SC" w:eastAsia="Noto Sans CJK SC"/>
          <w:b w:val="0"/>
          <w:i w:val="0"/>
          <w:sz w:val="21"/>
        </w:rPr>
        <w:t>索引与诊断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indexes.enabled=false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时不生成索引。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启用索引时 Obsidian 适配器实现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renderIndex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i w:val="0"/>
          <w:sz w:val="21"/>
        </w:rPr>
        <w:t>索引按配置维度和最大条数分片，不生成单一超大文件。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i w:val="0"/>
          <w:sz w:val="21"/>
        </w:rPr>
        <w:t>诊断 HTML 和截图经过脱敏，不进入 Vault。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26.3 InkMigrate v2.0 发布 Gate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v2.0 必须先通过适用的核心 Gate，并满足：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ENEX 输入笔记总数与结果总数一致。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不因单条畸形笔记静默丢弃其他笔记。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i w:val="0"/>
          <w:sz w:val="21"/>
        </w:rPr>
        <w:t>标题重复和大小写冲突不覆盖。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同名笔记本目录使用稳定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notebookKey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消歧。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5. </w:t>
      </w:r>
      <w:r>
        <w:rPr>
          <w:rFonts w:ascii="Noto Sans CJK SC" w:hAnsi="Noto Sans CJK SC" w:eastAsia="Noto Sans CJK SC"/>
          <w:b w:val="0"/>
          <w:i w:val="0"/>
          <w:sz w:val="21"/>
        </w:rPr>
        <w:t>创建/更新时间、标签、笔记本和 Stack 尽可能保留。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6.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en-media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资源正确映射并验证哈希。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7. </w:t>
      </w:r>
      <w:r>
        <w:rPr>
          <w:rFonts w:ascii="Noto Sans CJK SC" w:hAnsi="Noto Sans CJK SC" w:eastAsia="Noto Sans CJK SC"/>
          <w:b w:val="0"/>
          <w:i w:val="0"/>
          <w:sz w:val="21"/>
        </w:rPr>
        <w:t>可解析的内部链接转换为 Obsidian 链接。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8. </w:t>
      </w:r>
      <w:r>
        <w:rPr>
          <w:rFonts w:ascii="Noto Sans CJK SC" w:hAnsi="Noto Sans CJK SC" w:eastAsia="Noto Sans CJK SC"/>
          <w:b w:val="0"/>
          <w:i w:val="0"/>
          <w:sz w:val="21"/>
        </w:rPr>
        <w:t>未解析链接进入报告且保留原链接文字。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9. </w:t>
      </w:r>
      <w:r>
        <w:rPr>
          <w:rFonts w:ascii="Noto Sans CJK SC" w:hAnsi="Noto Sans CJK SC" w:eastAsia="Noto Sans CJK SC"/>
          <w:b w:val="0"/>
          <w:i w:val="0"/>
          <w:sz w:val="21"/>
        </w:rPr>
        <w:t>加密内容不被误删或伪装为已迁移。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10. </w:t>
      </w:r>
      <w:r>
        <w:rPr>
          <w:rFonts w:ascii="Noto Sans CJK SC" w:hAnsi="Noto Sans CJK SC" w:eastAsia="Noto Sans CJK SC"/>
          <w:b w:val="0"/>
          <w:i w:val="0"/>
          <w:sz w:val="21"/>
        </w:rPr>
        <w:t>1000 条生成测试数据重复运行无重复。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11. </w:t>
      </w:r>
      <w:r>
        <w:rPr>
          <w:rFonts w:ascii="Noto Sans CJK SC" w:hAnsi="Noto Sans CJK SC" w:eastAsia="Noto Sans CJK SC"/>
          <w:b w:val="0"/>
          <w:i w:val="0"/>
          <w:sz w:val="21"/>
        </w:rPr>
        <w:t>不提供 Evernote 源端删除功能。</w:t>
      </w:r>
    </w:p>
    <w:p>
      <w:bookmarkStart w:id="127" w:name="section_27"/>
      <w:pPr>
        <w:pStyle w:val="Heading1"/>
        <w:pBdr>
          <w:bottom w:val="single" w:sz="5" w:space="1" w:color="C7D6E2"/>
        </w:pBdr>
      </w:pPr>
      <w:r>
        <w:rPr>
          <w:rFonts w:ascii="Noto Sans CJK SC" w:hAnsi="Noto Sans CJK SC" w:eastAsia="Noto Sans CJK SC"/>
          <w:b w:val="0"/>
          <w:i w:val="0"/>
          <w:sz w:val="21"/>
        </w:rPr>
        <w:t>27. 交付物</w:t>
      </w:r>
      <w:bookmarkEnd w:id="127"/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README.zh-CN.md</w:t>
        <w:br/>
        <w:t>README.md</w:t>
        <w:br/>
        <w:t>LICENSE</w:t>
        <w:br/>
        <w:t>package.json</w:t>
        <w:br/>
        <w:t>pnpm-lock.yaml</w:t>
        <w:br/>
        <w:t>pnpm-workspace.yaml</w:t>
        <w:br/>
        <w:t>tsconfig.base.json</w:t>
        <w:br/>
        <w:t>inkmigrate.example.yaml</w:t>
        <w:br/>
        <w:t>.gitignore</w:t>
        <w:br/>
        <w:t>apps/</w:t>
        <w:br/>
        <w:t>packages/</w:t>
        <w:br/>
        <w:t>tests/</w:t>
        <w:br/>
        <w:t>docs/</w:t>
        <w:br/>
        <w:t>scripts/</w:t>
        <w:br/>
        <w:t>examples/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27.1 README 必须包含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v1.0 README：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项目定位和数据安全说明。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用户只能迁移自己拥有或有权处理的数据，并需自行遵守来源平台服务条款、账号政策和适用法律。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Node.js、pnpm、Playwright 安装。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从零初始化。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添加今日头条来源和 Obsidian 目标。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手动登录。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20 条小规模扫描和迁移。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正式迁移。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中断恢复。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验证、对账和报告。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登录失效处理。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页面结构变化后的基础诊断。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清除认证状态。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备份 Vault。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v1.1 源端清理和索引路线图。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Evernote ENEX 适配器路线图。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v1.1 发布时必须追加：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源端清理的风险、Migration Job 绑定、计划、确认和二次扫描流程。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索引配置和分片规则。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脱敏诊断文件的生成与清理。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27.2 工程质量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提交锁文件。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无类型错误。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无失败测试。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不包含不可运行的伪代码。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所有命令帮助文本可用。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示例配置通过 Schema。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生产依赖来源清晰且维护状态可接受。</w:t>
      </w:r>
    </w:p>
    <w:p>
      <w:pPr>
        <w:spacing w:before="60" w:after="100"/>
        <w:pBdr>
          <w:bottom w:val="single" w:sz="5" w:space="1" w:color="BFC9D3"/>
        </w:pBdr>
      </w:pPr>
    </w:p>
    <w:p>
      <w:bookmarkStart w:id="128" w:name="section_28"/>
      <w:pPr>
        <w:pStyle w:val="Heading1"/>
        <w:pBdr>
          <w:bottom w:val="single" w:sz="5" w:space="1" w:color="C7D6E2"/>
        </w:pBdr>
      </w:pPr>
      <w:r>
        <w:rPr>
          <w:rFonts w:ascii="Noto Sans CJK SC" w:hAnsi="Noto Sans CJK SC" w:eastAsia="Noto Sans CJK SC"/>
          <w:b w:val="0"/>
          <w:i w:val="0"/>
          <w:sz w:val="21"/>
        </w:rPr>
        <w:t>28. 开发顺序与发布边界</w:t>
      </w:r>
      <w:bookmarkEnd w:id="128"/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阶段 1：v1.0 基础工程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Monorepo 和 TypeScript 严格模式。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完整配置 Schema 与产品版本 Feature Gate。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i w:val="0"/>
          <w:sz w:val="21"/>
        </w:rPr>
        <w:t>SQLite、Foreign Keys 和 Schema Migration。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i w:val="0"/>
          <w:sz w:val="21"/>
        </w:rPr>
        <w:t>领域模型、质量信号、错误码、状态机。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5. </w:t>
      </w:r>
      <w:r>
        <w:rPr>
          <w:rFonts w:ascii="Noto Sans CJK SC" w:hAnsi="Noto Sans CJK SC" w:eastAsia="Noto Sans CJK SC"/>
          <w:b w:val="0"/>
          <w:i w:val="0"/>
          <w:sz w:val="21"/>
        </w:rPr>
        <w:t>来源/目标适配器注册表与 Adapter API 兼容检查。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阶段 2：v1.0 Obsidian 目标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路径防护。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Fingerprint、Stable Short ID 和 Item Key。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i w:val="0"/>
          <w:sz w:val="21"/>
        </w:rPr>
        <w:t>文件名清理。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i w:val="0"/>
          <w:sz w:val="21"/>
        </w:rPr>
        <w:t>Properties、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source_collections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和 Markdown 渲染。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5. </w:t>
      </w:r>
      <w:r>
        <w:rPr>
          <w:rFonts w:ascii="Noto Sans CJK SC" w:hAnsi="Noto Sans CJK SC" w:eastAsia="Noto Sans CJK SC"/>
          <w:b w:val="0"/>
          <w:i w:val="0"/>
          <w:sz w:val="21"/>
        </w:rPr>
        <w:t>附件写入。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6. </w:t>
      </w:r>
      <w:r>
        <w:rPr>
          <w:rFonts w:ascii="Noto Sans CJK SC" w:hAnsi="Noto Sans CJK SC" w:eastAsia="Noto Sans CJK SC"/>
          <w:b w:val="0"/>
          <w:i w:val="0"/>
          <w:sz w:val="21"/>
        </w:rPr>
        <w:t>原子写入和验证。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7. </w:t>
      </w:r>
      <w:r>
        <w:rPr>
          <w:rFonts w:ascii="Noto Sans CJK SC" w:hAnsi="Noto Sans CJK SC" w:eastAsia="Noto Sans CJK SC"/>
          <w:b w:val="0"/>
          <w:i w:val="0"/>
          <w:sz w:val="21"/>
        </w:rPr>
        <w:t>冲突保护。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阶段 3：v1.0 今日头条读取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浏览器 Profile。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多信号手动登录检测。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i w:val="0"/>
          <w:sz w:val="21"/>
        </w:rPr>
        <w:t>收藏页定位。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i w:val="0"/>
          <w:sz w:val="21"/>
        </w:rPr>
        <w:t>DOM 和网络观察扫描。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5. </w:t>
      </w:r>
      <w:r>
        <w:rPr>
          <w:rFonts w:ascii="Noto Sans CJK SC" w:hAnsi="Noto Sans CJK SC" w:eastAsia="Noto Sans CJK SC"/>
          <w:b w:val="0"/>
          <w:i w:val="0"/>
          <w:sz w:val="21"/>
        </w:rPr>
        <w:t>详情提取与显式质量信号。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6. </w:t>
      </w:r>
      <w:r>
        <w:rPr>
          <w:rFonts w:ascii="Noto Sans CJK SC" w:hAnsi="Noto Sans CJK SC" w:eastAsia="Noto Sans CJK SC"/>
          <w:b w:val="0"/>
          <w:i w:val="0"/>
          <w:sz w:val="21"/>
        </w:rPr>
        <w:t>HTML 安全流水线、Markdown 转换和图片下载。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7. </w:t>
      </w:r>
      <w:r>
        <w:rPr>
          <w:rFonts w:ascii="Noto Sans CJK SC" w:hAnsi="Noto Sans CJK SC" w:eastAsia="Noto Sans CJK SC"/>
          <w:b w:val="0"/>
          <w:i w:val="0"/>
          <w:sz w:val="21"/>
        </w:rPr>
        <w:t>Fixture 与契约测试。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阶段 4：v1.0 迁移闭环与发布 Gate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Migration Job、Migration Job Item 和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current_stage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断点续传和重试。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i w:val="0"/>
          <w:sz w:val="21"/>
        </w:rPr>
        <w:t>完整性对账。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i w:val="0"/>
          <w:sz w:val="21"/>
        </w:rPr>
        <w:t>报告。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5. </w:t>
      </w:r>
      <w:r>
        <w:rPr>
          <w:rFonts w:ascii="Noto Sans CJK SC" w:hAnsi="Noto Sans CJK SC" w:eastAsia="Noto Sans CJK SC"/>
          <w:b w:val="0"/>
          <w:i w:val="0"/>
          <w:sz w:val="21"/>
        </w:rPr>
        <w:t>跨平台 CI。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6. </w:t>
      </w:r>
      <w:r>
        <w:rPr>
          <w:rFonts w:ascii="Noto Sans CJK SC" w:hAnsi="Noto Sans CJK SC" w:eastAsia="Noto Sans CJK SC"/>
          <w:b w:val="0"/>
          <w:i w:val="0"/>
          <w:sz w:val="21"/>
        </w:rPr>
        <w:t>发布前本地人工真实账号端到端 Gate。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v1.0 在阶段 4 通过后即可发布；不得等待或混入下列 v1.1 功能。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阶段 5：v1.1 索引与诊断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分片索引接口与 Obsidian 实现。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页面选择器诊断。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i w:val="0"/>
          <w:sz w:val="21"/>
        </w:rPr>
        <w:t>脱敏 HTML/截图。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i w:val="0"/>
          <w:sz w:val="21"/>
        </w:rPr>
        <w:t>磁盘容量预估。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阶段 6：v1.1 源端清理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候选资格和强制 Migration Job 绑定。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计划、哈希和 Dry-run。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i w:val="0"/>
          <w:sz w:val="21"/>
        </w:rPr>
        <w:t>单条取消收藏。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i w:val="0"/>
          <w:sz w:val="21"/>
        </w:rPr>
        <w:t>前后状态复核。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5. </w:t>
      </w:r>
      <w:r>
        <w:rPr>
          <w:rFonts w:ascii="Noto Sans CJK SC" w:hAnsi="Noto Sans CJK SC" w:eastAsia="Noto Sans CJK SC"/>
          <w:b w:val="0"/>
          <w:i w:val="0"/>
          <w:sz w:val="21"/>
        </w:rPr>
        <w:t>检查点、恢复和二次扫描。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6. </w:t>
      </w:r>
      <w:r>
        <w:rPr>
          <w:rFonts w:ascii="Noto Sans CJK SC" w:hAnsi="Noto Sans CJK SC" w:eastAsia="Noto Sans CJK SC"/>
          <w:b w:val="0"/>
          <w:i w:val="0"/>
          <w:sz w:val="21"/>
        </w:rPr>
        <w:t>清理 attempts 与审计报告。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阶段 7：v2.0 Evernote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ENEX 流式扫描。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ENML 转换。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i w:val="0"/>
          <w:sz w:val="21"/>
        </w:rPr>
        <w:t>资源提取。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i w:val="0"/>
          <w:sz w:val="21"/>
        </w:rPr>
        <w:t>笔记本、Stack、标签和稳定目录消歧。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5. </w:t>
      </w:r>
      <w:r>
        <w:rPr>
          <w:rFonts w:ascii="Noto Sans CJK SC" w:hAnsi="Noto Sans CJK SC" w:eastAsia="Noto Sans CJK SC"/>
          <w:b w:val="0"/>
          <w:i w:val="0"/>
          <w:sz w:val="21"/>
        </w:rPr>
        <w:t>内部链接两遍重写。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6. </w:t>
      </w:r>
      <w:r>
        <w:rPr>
          <w:rFonts w:ascii="Noto Sans CJK SC" w:hAnsi="Noto Sans CJK SC" w:eastAsia="Noto Sans CJK SC"/>
          <w:b w:val="0"/>
          <w:i w:val="0"/>
          <w:sz w:val="21"/>
        </w:rPr>
        <w:t>HTML 回退。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7. </w:t>
      </w:r>
      <w:r>
        <w:rPr>
          <w:rFonts w:ascii="Noto Sans CJK SC" w:hAnsi="Noto Sans CJK SC" w:eastAsia="Noto Sans CJK SC"/>
          <w:b w:val="0"/>
          <w:i w:val="0"/>
          <w:sz w:val="21"/>
        </w:rPr>
        <w:t>万级清单验证和报告。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每个阶段结束必须执行类型检查、测试和构建，不得积累未修复错误到下一阶段。每个产品版本使用独立发布 Gate。</w:t>
      </w:r>
    </w:p>
    <w:p>
      <w:bookmarkStart w:id="129" w:name="section_29"/>
      <w:pPr>
        <w:pStyle w:val="Heading1"/>
        <w:pBdr>
          <w:bottom w:val="single" w:sz="5" w:space="1" w:color="C7D6E2"/>
        </w:pBdr>
      </w:pPr>
      <w:r>
        <w:rPr>
          <w:rFonts w:ascii="Noto Sans CJK SC" w:hAnsi="Noto Sans CJK SC" w:eastAsia="Noto Sans CJK SC"/>
          <w:b w:val="0"/>
          <w:i w:val="0"/>
          <w:sz w:val="21"/>
        </w:rPr>
        <w:t>29. AI 编程工具执行指令</w:t>
      </w:r>
      <w:bookmarkEnd w:id="129"/>
    </w:p>
    <w:p>
      <w:pPr>
        <w:pStyle w:val="QuoteBox"/>
        <w:shd w:fill="F8FAFB"/>
        <w:pBdr>
          <w:left w:val="single" w:sz="14" w:space="7" w:color="2F6B78"/>
        </w:pBdr>
        <w:ind w:left="312"/>
      </w:pPr>
      <w:r>
        <w:rPr>
          <w:rFonts w:ascii="Noto Sans CJK SC" w:hAnsi="Noto Sans CJK SC" w:eastAsia="Noto Sans CJK SC"/>
          <w:b w:val="0"/>
          <w:i w:val="0"/>
          <w:sz w:val="19"/>
        </w:rPr>
        <w:t xml:space="preserve">请按照《InkMigrate 产品需求与技术规格》创建一个可实际运行的 TypeScript Monorepo。项目名、仓库名和 CLI 统一使用 InkMigrate /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inkmigrate</w:t>
      </w:r>
      <w:r>
        <w:rPr>
          <w:rFonts w:ascii="Noto Sans CJK SC" w:hAnsi="Noto Sans CJK SC" w:eastAsia="Noto Sans CJK SC"/>
          <w:b w:val="0"/>
          <w:i w:val="0"/>
          <w:sz w:val="19"/>
        </w:rPr>
        <w:t xml:space="preserve">，不得沿用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tt2obs</w:t>
      </w:r>
      <w:r>
        <w:rPr>
          <w:rFonts w:ascii="Noto Sans CJK SC" w:hAnsi="Noto Sans CJK SC" w:eastAsia="Noto Sans CJK SC"/>
          <w:b w:val="0"/>
          <w:i w:val="0"/>
          <w:sz w:val="19"/>
        </w:rPr>
        <w:t>。</w:t>
      </w:r>
    </w:p>
    <w:p>
      <w:pPr>
        <w:pStyle w:val="QuoteBox"/>
        <w:shd w:fill="F8FAFB"/>
        <w:pBdr>
          <w:left w:val="single" w:sz="14" w:space="7" w:color="2F6B78"/>
        </w:pBdr>
        <w:ind w:left="312"/>
      </w:pPr>
      <w:r>
        <w:rPr>
          <w:rFonts w:ascii="Noto Sans CJK SC" w:hAnsi="Noto Sans CJK SC" w:eastAsia="Noto Sans CJK SC"/>
          <w:b/>
          <w:i w:val="0"/>
          <w:sz w:val="19"/>
        </w:rPr>
        <w:t>第一交付目标严格限定为 InkMigrate v1.0（P0）。</w:t>
      </w:r>
      <w:r>
        <w:rPr>
          <w:rFonts w:ascii="Noto Sans CJK SC" w:hAnsi="Noto Sans CJK SC" w:eastAsia="Noto Sans CJK SC"/>
          <w:b w:val="0"/>
          <w:i w:val="0"/>
          <w:sz w:val="19"/>
        </w:rPr>
        <w:t xml:space="preserve"> v1.0 不实现源端清理，也不以索引为发布条件。完成并通过 v1.0 Gate 后，再单独实施 v1.1 的索引、诊断和取消收藏。Evernote 按 v2.0 实施。</w:t>
      </w:r>
    </w:p>
    <w:p>
      <w:pPr>
        <w:pStyle w:val="QuoteBox"/>
        <w:shd w:fill="F8FAFB"/>
        <w:pBdr>
          <w:left w:val="single" w:sz="14" w:space="7" w:color="2F6B78"/>
        </w:pBdr>
        <w:ind w:left="312"/>
      </w:pPr>
      <w:r>
        <w:rPr>
          <w:rFonts w:ascii="Noto Sans CJK SC" w:hAnsi="Noto Sans CJK SC" w:eastAsia="Noto Sans CJK SC"/>
          <w:b w:val="0"/>
          <w:i w:val="0"/>
          <w:sz w:val="19"/>
        </w:rPr>
        <w:t xml:space="preserve">核心接口、数据库和目录从第一天起支持多来源和多目标。迁移状态存放在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migration_job_items</w:t>
      </w:r>
      <w:r>
        <w:rPr>
          <w:rFonts w:ascii="Noto Sans CJK SC" w:hAnsi="Noto Sans CJK SC" w:eastAsia="Noto Sans CJK SC"/>
          <w:b w:val="0"/>
          <w:i w:val="0"/>
          <w:sz w:val="19"/>
        </w:rPr>
        <w:t xml:space="preserve">，不得把通用表命名为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favorites</w:t>
      </w:r>
      <w:r>
        <w:rPr>
          <w:rFonts w:ascii="Noto Sans CJK SC" w:hAnsi="Noto Sans CJK SC" w:eastAsia="Noto Sans CJK SC"/>
          <w:b w:val="0"/>
          <w:i w:val="0"/>
          <w:sz w:val="19"/>
        </w:rPr>
        <w:t>，不得把核心流程写死到今日头条。</w:t>
      </w:r>
    </w:p>
    <w:p>
      <w:pPr>
        <w:pStyle w:val="QuoteBox"/>
        <w:shd w:fill="F8FAFB"/>
        <w:pBdr>
          <w:left w:val="single" w:sz="14" w:space="7" w:color="2F6B78"/>
        </w:pBdr>
        <w:ind w:left="312"/>
      </w:pPr>
      <w:r>
        <w:rPr>
          <w:rFonts w:ascii="Noto Sans CJK SC" w:hAnsi="Noto Sans CJK SC" w:eastAsia="Noto Sans CJK SC"/>
          <w:b w:val="0"/>
          <w:i w:val="0"/>
          <w:sz w:val="19"/>
        </w:rPr>
        <w:t xml:space="preserve">每个来源和目标适配器都必须在接口中声明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adapterApiVersion</w:t>
      </w:r>
      <w:r>
        <w:rPr>
          <w:rFonts w:ascii="Noto Sans CJK SC" w:hAnsi="Noto Sans CJK SC" w:eastAsia="Noto Sans CJK SC"/>
          <w:b w:val="0"/>
          <w:i w:val="0"/>
          <w:sz w:val="19"/>
        </w:rPr>
        <w:t>。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version</w:t>
      </w:r>
      <w:r>
        <w:rPr>
          <w:rFonts w:ascii="Noto Sans CJK SC" w:hAnsi="Noto Sans CJK SC" w:eastAsia="Noto Sans CJK SC"/>
          <w:b w:val="0"/>
          <w:i w:val="0"/>
          <w:sz w:val="19"/>
        </w:rPr>
        <w:t xml:space="preserve"> 是适配器实现版本，二者不得混用。核心使用 SemVer 范围检查，不兼容时拒绝启动。</w:t>
      </w:r>
    </w:p>
    <w:p>
      <w:pPr>
        <w:pStyle w:val="QuoteBox"/>
        <w:shd w:fill="F8FAFB"/>
        <w:pBdr>
          <w:left w:val="single" w:sz="14" w:space="7" w:color="2F6B78"/>
        </w:pBdr>
        <w:ind w:left="312"/>
      </w:pP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SourceItem</w:t>
      </w:r>
      <w:r>
        <w:rPr>
          <w:rFonts w:ascii="Noto Sans CJK SC" w:hAnsi="Noto Sans CJK SC" w:eastAsia="Noto Sans CJK SC"/>
          <w:b w:val="0"/>
          <w:i w:val="0"/>
          <w:sz w:val="19"/>
        </w:rPr>
        <w:t xml:space="preserve"> 必须显式返回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quality: full | degraded</w:t>
      </w:r>
      <w:r>
        <w:rPr>
          <w:rFonts w:ascii="Noto Sans CJK SC" w:hAnsi="Noto Sans CJK SC" w:eastAsia="Noto Sans CJK SC"/>
          <w:b w:val="0"/>
          <w:i w:val="0"/>
          <w:sz w:val="19"/>
        </w:rPr>
        <w:t>。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degraded</w:t>
      </w:r>
      <w:r>
        <w:rPr>
          <w:rFonts w:ascii="Noto Sans CJK SC" w:hAnsi="Noto Sans CJK SC" w:eastAsia="Noto Sans CJK SC"/>
          <w:b w:val="0"/>
          <w:i w:val="0"/>
          <w:sz w:val="19"/>
        </w:rPr>
        <w:t xml:space="preserve"> 必须带结构化原因和缺失组件；核心不得根据 warnings 非空推断降级。目标验证成功后，full 映射为 verified，degraded 映射为 degraded；目标写入失败不能伪装成降级成功。</w:t>
      </w:r>
    </w:p>
    <w:p>
      <w:pPr>
        <w:pStyle w:val="QuoteBox"/>
        <w:shd w:fill="F8FAFB"/>
        <w:pBdr>
          <w:left w:val="single" w:sz="14" w:space="7" w:color="2F6B78"/>
        </w:pBdr>
        <w:ind w:left="312"/>
      </w:pPr>
      <w:r>
        <w:rPr>
          <w:rFonts w:ascii="Noto Sans CJK SC" w:hAnsi="Noto Sans CJK SC" w:eastAsia="Noto Sans CJK SC"/>
          <w:b w:val="0"/>
          <w:i w:val="0"/>
          <w:sz w:val="19"/>
        </w:rPr>
        <w:t>来源适配器、目标适配器和源端清理能力必须解耦。今日头条适配器不能直接写 Obsidian 文件；Obsidian 适配器不能访问 Playwright 页面；核心层只处理标准领域模型。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SourceItem.collections</w:t>
      </w:r>
      <w:r>
        <w:rPr>
          <w:rFonts w:ascii="Noto Sans CJK SC" w:hAnsi="Noto Sans CJK SC" w:eastAsia="Noto Sans CJK SC"/>
          <w:b w:val="0"/>
          <w:i w:val="0"/>
          <w:sz w:val="19"/>
        </w:rPr>
        <w:t xml:space="preserve"> 默认写入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source_collections</w:t>
      </w:r>
      <w:r>
        <w:rPr>
          <w:rFonts w:ascii="Noto Sans CJK SC" w:hAnsi="Noto Sans CJK SC" w:eastAsia="Noto Sans CJK SC"/>
          <w:b w:val="0"/>
          <w:i w:val="0"/>
          <w:sz w:val="19"/>
        </w:rPr>
        <w:t>，不得隐式改成标签或目录。</w:t>
      </w:r>
    </w:p>
    <w:p>
      <w:pPr>
        <w:pStyle w:val="QuoteBox"/>
        <w:shd w:fill="F8FAFB"/>
        <w:pBdr>
          <w:left w:val="single" w:sz="14" w:space="7" w:color="2F6B78"/>
        </w:pBdr>
        <w:ind w:left="312"/>
      </w:pPr>
      <w:r>
        <w:rPr>
          <w:rFonts w:ascii="Noto Sans CJK SC" w:hAnsi="Noto Sans CJK SC" w:eastAsia="Noto Sans CJK SC"/>
          <w:b w:val="0"/>
          <w:i w:val="0"/>
          <w:sz w:val="19"/>
        </w:rPr>
        <w:t>登录无法自动识别、收藏页无法定位或页面结构变化时，进入人工辅助或安全暂停，不得要求用户提供密码、Cookie、Token，不得使用验证码破解、stealth、坐标点击或签名破解。</w:t>
      </w:r>
    </w:p>
    <w:p>
      <w:pPr>
        <w:pStyle w:val="QuoteBox"/>
        <w:shd w:fill="F8FAFB"/>
        <w:pBdr>
          <w:left w:val="single" w:sz="14" w:space="7" w:color="2F6B78"/>
        </w:pBdr>
        <w:ind w:left="312"/>
      </w:pPr>
      <w:r>
        <w:rPr>
          <w:rFonts w:ascii="Noto Sans CJK SC" w:hAnsi="Noto Sans CJK SC" w:eastAsia="Noto Sans CJK SC"/>
          <w:b w:val="0"/>
          <w:i w:val="0"/>
          <w:sz w:val="19"/>
        </w:rPr>
        <w:t>所有网页 HTML 严格按 §12.9 的安全顺序处理。Readability 输出必须再次清洗；Turndown 后仍要验证危险链接和原始 HTML。所有目标文件使用临时文件、校验和原子重命名。</w:t>
      </w:r>
    </w:p>
    <w:p>
      <w:pPr>
        <w:pStyle w:val="QuoteBox"/>
        <w:shd w:fill="F8FAFB"/>
        <w:pBdr>
          <w:left w:val="single" w:sz="14" w:space="7" w:color="2F6B78"/>
        </w:pBdr>
        <w:ind w:left="312"/>
      </w:pPr>
      <w:r>
        <w:rPr>
          <w:rFonts w:ascii="Noto Sans CJK SC" w:hAnsi="Noto Sans CJK SC" w:eastAsia="Noto Sans CJK SC"/>
          <w:b w:val="0"/>
          <w:i w:val="0"/>
          <w:sz w:val="19"/>
        </w:rPr>
        <w:t>任何单条内容失败不能终止整个迁移。每个输入条目必须有明确结果，并满足完整性对账，不得静默丢失。</w:t>
      </w:r>
    </w:p>
    <w:p>
      <w:pPr>
        <w:pStyle w:val="QuoteBox"/>
        <w:shd w:fill="F8FAFB"/>
        <w:pBdr>
          <w:left w:val="single" w:sz="14" w:space="7" w:color="2F6B78"/>
        </w:pBdr>
        <w:ind w:left="312"/>
      </w:pPr>
      <w:r>
        <w:rPr>
          <w:rFonts w:ascii="Noto Sans CJK SC" w:hAnsi="Noto Sans CJK SC" w:eastAsia="Noto Sans CJK SC"/>
          <w:b w:val="0"/>
          <w:i w:val="0"/>
          <w:sz w:val="19"/>
        </w:rPr>
        <w:t>v1.1 中，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sourceCleanup.enabled</w:t>
      </w:r>
      <w:r>
        <w:rPr>
          <w:rFonts w:ascii="Noto Sans CJK SC" w:hAnsi="Noto Sans CJK SC" w:eastAsia="Noto Sans CJK SC"/>
          <w:b w:val="0"/>
          <w:i w:val="0"/>
          <w:sz w:val="19"/>
        </w:rPr>
        <w:t xml:space="preserve"> 默认必须为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false</w:t>
      </w:r>
      <w:r>
        <w:rPr>
          <w:rFonts w:ascii="Noto Sans CJK SC" w:hAnsi="Noto Sans CJK SC" w:eastAsia="Noto Sans CJK SC"/>
          <w:b w:val="0"/>
          <w:i w:val="0"/>
          <w:sz w:val="19"/>
        </w:rPr>
        <w:t>。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cleanup plan</w:t>
      </w:r>
      <w:r>
        <w:rPr>
          <w:rFonts w:ascii="Noto Sans CJK SC" w:hAnsi="Noto Sans CJK SC" w:eastAsia="Noto Sans CJK SC"/>
          <w:b w:val="0"/>
          <w:i w:val="0"/>
          <w:sz w:val="19"/>
        </w:rPr>
        <w:t xml:space="preserve"> 必须显式带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--migration-job</w:t>
      </w:r>
      <w:r>
        <w:rPr>
          <w:rFonts w:ascii="Noto Sans CJK SC" w:hAnsi="Noto Sans CJK SC" w:eastAsia="Noto Sans CJK SC"/>
          <w:b w:val="0"/>
          <w:i w:val="0"/>
          <w:sz w:val="19"/>
        </w:rPr>
        <w:t>，不得自动选择最新任务。取消收藏只能处理该任务中状态为 verified 的条目，不能处理 degraded。每次点击前检查收藏状态，每次点击后复核。状态不明时不得盲目重试。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batchSize</w:t>
      </w:r>
      <w:r>
        <w:rPr>
          <w:rFonts w:ascii="Noto Sans CJK SC" w:hAnsi="Noto Sans CJK SC" w:eastAsia="Noto Sans CJK SC"/>
          <w:b w:val="0"/>
          <w:i w:val="0"/>
          <w:sz w:val="19"/>
        </w:rPr>
        <w:t xml:space="preserve"> 只形成检查点，清理并发固定为 1。不得删除收藏夹、原文章、本地笔记或附件。</w:t>
      </w:r>
    </w:p>
    <w:p>
      <w:pPr>
        <w:pStyle w:val="QuoteBox"/>
        <w:shd w:fill="F8FAFB"/>
        <w:pBdr>
          <w:left w:val="single" w:sz="14" w:space="7" w:color="2F6B78"/>
        </w:pBdr>
        <w:ind w:left="312"/>
      </w:pPr>
      <w:r>
        <w:rPr>
          <w:rFonts w:ascii="Noto Sans CJK SC" w:hAnsi="Noto Sans CJK SC" w:eastAsia="Noto Sans CJK SC"/>
          <w:b w:val="0"/>
          <w:i w:val="0"/>
          <w:sz w:val="19"/>
        </w:rPr>
        <w:t>Evernote v2.0 使用用户导出的 ENEX/HTML 文件，不直接登录账号。ENEX 必须流式解析；资源通过哈希关联；内部链接使用两遍处理；同名笔记本目录使用稳定 notebookKey；输入总数与结果总数严格对账。</w:t>
      </w:r>
    </w:p>
    <w:p>
      <w:pPr>
        <w:pStyle w:val="QuoteBox"/>
        <w:shd w:fill="F8FAFB"/>
        <w:pBdr>
          <w:left w:val="single" w:sz="14" w:space="7" w:color="2F6B78"/>
        </w:pBdr>
        <w:ind w:left="312"/>
      </w:pPr>
      <w:r>
        <w:rPr>
          <w:rFonts w:ascii="Noto Sans CJK SC" w:hAnsi="Noto Sans CJK SC" w:eastAsia="Noto Sans CJK SC"/>
          <w:b w:val="0"/>
          <w:i w:val="0"/>
          <w:sz w:val="19"/>
        </w:rPr>
        <w:t>每完成一个阶段运行：</w:t>
      </w:r>
    </w:p>
    <w:p>
      <w:pPr>
        <w:pStyle w:val="CodeBlock"/>
        <w:ind w:left="425"/>
        <w:pBdr>
          <w:left w:val="single" w:sz="14" w:space="7" w:color="2F6B78"/>
        </w:pBdr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[bash]</w:t>
        <w:br/>
      </w:r>
      <w:r>
        <w:rPr>
          <w:rFonts w:ascii="Noto Sans Mono CJK SC" w:hAnsi="Noto Sans Mono CJK SC" w:eastAsia="Noto Sans Mono CJK SC"/>
          <w:sz w:val="16"/>
        </w:rPr>
        <w:t>pnpm install</w:t>
        <w:br/>
        <w:t>pnpm typecheck</w:t>
        <w:br/>
        <w:t>pnpm test</w:t>
        <w:br/>
        <w:t>pnpm build</w:t>
        <w:br/>
        <w:t>pnpm inkmigrate --help</w:t>
      </w:r>
    </w:p>
    <w:p>
      <w:pPr>
        <w:pStyle w:val="QuoteBox"/>
        <w:shd w:fill="F8FAFB"/>
        <w:pBdr>
          <w:left w:val="single" w:sz="14" w:space="7" w:color="2F6B78"/>
        </w:pBdr>
        <w:ind w:left="312"/>
      </w:pPr>
      <w:r>
        <w:rPr>
          <w:rFonts w:ascii="Noto Sans CJK SC" w:hAnsi="Noto Sans CJK SC" w:eastAsia="Noto Sans CJK SC"/>
          <w:b w:val="0"/>
          <w:i w:val="0"/>
          <w:sz w:val="19"/>
        </w:rPr>
        <w:t>v1.0 发布前，按 §24.6 执行本地人工真实账号 Gate；真实认证不得进入 CI。</w:t>
      </w:r>
    </w:p>
    <w:p>
      <w:pPr>
        <w:pStyle w:val="QuoteBox"/>
        <w:shd w:fill="F8FAFB"/>
        <w:pBdr>
          <w:left w:val="single" w:sz="14" w:space="7" w:color="2F6B78"/>
        </w:pBdr>
        <w:ind w:left="312"/>
      </w:pPr>
      <w:r>
        <w:rPr>
          <w:rFonts w:ascii="Noto Sans CJK SC" w:hAnsi="Noto Sans CJK SC" w:eastAsia="Noto Sans CJK SC"/>
          <w:b w:val="0"/>
          <w:i w:val="0"/>
          <w:sz w:val="19"/>
        </w:rPr>
        <w:t>完成 v1.1 源端清理后额外运行：</w:t>
      </w:r>
    </w:p>
    <w:p>
      <w:pPr>
        <w:pStyle w:val="CodeBlock"/>
        <w:ind w:left="425"/>
        <w:pBdr>
          <w:left w:val="single" w:sz="14" w:space="7" w:color="2F6B78"/>
        </w:pBdr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[bash]</w:t>
        <w:br/>
      </w:r>
      <w:r>
        <w:rPr>
          <w:rFonts w:ascii="Noto Sans Mono CJK SC" w:hAnsi="Noto Sans Mono CJK SC" w:eastAsia="Noto Sans Mono CJK SC"/>
          <w:sz w:val="16"/>
        </w:rPr>
        <w:t>pnpm inkmigrate cleanup --help</w:t>
      </w:r>
    </w:p>
    <w:p>
      <w:pPr>
        <w:pStyle w:val="QuoteBox"/>
        <w:shd w:fill="F8FAFB"/>
        <w:pBdr>
          <w:left w:val="single" w:sz="14" w:space="7" w:color="2F6B78"/>
        </w:pBdr>
        <w:ind w:left="312"/>
      </w:pPr>
      <w:r>
        <w:rPr>
          <w:rFonts w:ascii="Noto Sans CJK SC" w:hAnsi="Noto Sans CJK SC" w:eastAsia="Noto Sans CJK SC"/>
          <w:b w:val="0"/>
          <w:i w:val="0"/>
          <w:sz w:val="19"/>
        </w:rPr>
        <w:t>修复全部类型错误、测试错误、构建错误和对账差额。README.zh-CN.md 必须提供从零开始的中文操作命令。不要只输出架构说明、伪代码或未连接的 Demo。</w:t>
      </w:r>
    </w:p>
    <w:p>
      <w:bookmarkStart w:id="130" w:name="section_30"/>
      <w:pPr>
        <w:pStyle w:val="Heading1"/>
        <w:pBdr>
          <w:bottom w:val="single" w:sz="5" w:space="1" w:color="C7D6E2"/>
        </w:pBdr>
      </w:pPr>
      <w:r>
        <w:rPr>
          <w:rFonts w:ascii="Noto Sans CJK SC" w:hAnsi="Noto Sans CJK SC" w:eastAsia="Noto Sans CJK SC"/>
          <w:b w:val="0"/>
          <w:i w:val="0"/>
          <w:sz w:val="21"/>
        </w:rPr>
        <w:t>30. 参考资料</w:t>
      </w:r>
      <w:bookmarkEnd w:id="130"/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以下资料用于确认输入输出格式和技术边界；实现时应以锁定版本的依赖文档和 Fixture 测试为准。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Evernote：Export Notes and Notebooks as ENEX or HTML</w:t>
      </w:r>
      <w:r>
        <w:br/>
      </w:r>
      <w:hyperlink r:id="rId11">
        <w:r>
          <w:rPr>
            <w:rFonts w:ascii="Noto Sans CJK SC" w:hAnsi="Noto Sans CJK SC" w:eastAsia="Noto Sans CJK SC"/>
            <w:color w:val="1F4E79"/>
            <w:u w:val="single"/>
          </w:rPr>
          <w:t>https://help.evernote.com/hc/en-us/articles/209005557-Export-Notes-and-Notebooks-as-ENEX-or-HTML</w:t>
        </w:r>
      </w:hyperlink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Obsidian：Import from Evernote</w:t>
      </w:r>
      <w:r>
        <w:br/>
      </w:r>
      <w:hyperlink r:id="rId12">
        <w:r>
          <w:rPr>
            <w:rFonts w:ascii="Noto Sans CJK SC" w:hAnsi="Noto Sans CJK SC" w:eastAsia="Noto Sans CJK SC"/>
            <w:color w:val="1F4E79"/>
            <w:u w:val="single"/>
          </w:rPr>
          <w:t>https://obsidian.md/help/import/evernote</w:t>
        </w:r>
      </w:hyperlink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i w:val="0"/>
          <w:sz w:val="21"/>
        </w:rPr>
        <w:t>Obsidian：Properties</w:t>
      </w:r>
      <w:r>
        <w:br/>
      </w:r>
      <w:hyperlink r:id="rId13">
        <w:r>
          <w:rPr>
            <w:rFonts w:ascii="Noto Sans CJK SC" w:hAnsi="Noto Sans CJK SC" w:eastAsia="Noto Sans CJK SC"/>
            <w:color w:val="1F4E79"/>
            <w:u w:val="single"/>
          </w:rPr>
          <w:t>https://obsidian.md/help/properties</w:t>
        </w:r>
      </w:hyperlink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i w:val="0"/>
          <w:sz w:val="21"/>
        </w:rPr>
        <w:t>Obsidian：Attachments</w:t>
      </w:r>
      <w:r>
        <w:br/>
      </w:r>
      <w:hyperlink r:id="rId14">
        <w:r>
          <w:rPr>
            <w:rFonts w:ascii="Noto Sans CJK SC" w:hAnsi="Noto Sans CJK SC" w:eastAsia="Noto Sans CJK SC"/>
            <w:color w:val="1F4E79"/>
            <w:u w:val="single"/>
          </w:rPr>
          <w:t>https://obsidian.md/help/attachments</w:t>
        </w:r>
      </w:hyperlink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5. </w:t>
      </w:r>
      <w:r>
        <w:rPr>
          <w:rFonts w:ascii="Noto Sans CJK SC" w:hAnsi="Noto Sans CJK SC" w:eastAsia="Noto Sans CJK SC"/>
          <w:b w:val="0"/>
          <w:i w:val="0"/>
          <w:sz w:val="21"/>
        </w:rPr>
        <w:t>Playwright：Authentication</w:t>
      </w:r>
      <w:r>
        <w:br/>
      </w:r>
      <w:hyperlink r:id="rId15">
        <w:r>
          <w:rPr>
            <w:rFonts w:ascii="Noto Sans CJK SC" w:hAnsi="Noto Sans CJK SC" w:eastAsia="Noto Sans CJK SC"/>
            <w:color w:val="1F4E79"/>
            <w:u w:val="single"/>
          </w:rPr>
          <w:t>https://playwright.dev/docs/auth</w:t>
        </w:r>
      </w:hyperlink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6. </w:t>
      </w:r>
      <w:r>
        <w:rPr>
          <w:rFonts w:ascii="Noto Sans CJK SC" w:hAnsi="Noto Sans CJK SC" w:eastAsia="Noto Sans CJK SC"/>
          <w:b w:val="0"/>
          <w:i w:val="0"/>
          <w:sz w:val="21"/>
        </w:rPr>
        <w:t>Playwright：Network</w:t>
      </w:r>
      <w:r>
        <w:br/>
      </w:r>
      <w:hyperlink r:id="rId16">
        <w:r>
          <w:rPr>
            <w:rFonts w:ascii="Noto Sans CJK SC" w:hAnsi="Noto Sans CJK SC" w:eastAsia="Noto Sans CJK SC"/>
            <w:color w:val="1F4E79"/>
            <w:u w:val="single"/>
          </w:rPr>
          <w:t>https://playwright.dev/docs/network</w:t>
        </w:r>
      </w:hyperlink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7. </w:t>
      </w:r>
      <w:r>
        <w:rPr>
          <w:rFonts w:ascii="Noto Sans CJK SC" w:hAnsi="Noto Sans CJK SC" w:eastAsia="Noto Sans CJK SC"/>
          <w:b w:val="0"/>
          <w:i w:val="0"/>
          <w:sz w:val="21"/>
        </w:rPr>
        <w:t>Mozilla Readability</w:t>
      </w:r>
      <w:r>
        <w:br/>
      </w:r>
      <w:hyperlink r:id="rId17">
        <w:r>
          <w:rPr>
            <w:rFonts w:ascii="Noto Sans CJK SC" w:hAnsi="Noto Sans CJK SC" w:eastAsia="Noto Sans CJK SC"/>
            <w:color w:val="1F4E79"/>
            <w:u w:val="single"/>
          </w:rPr>
          <w:t>https://github.com/mozilla/readability</w:t>
        </w:r>
      </w:hyperlink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8. </w:t>
      </w:r>
      <w:r>
        <w:rPr>
          <w:rFonts w:ascii="Noto Sans CJK SC" w:hAnsi="Noto Sans CJK SC" w:eastAsia="Noto Sans CJK SC"/>
          <w:b w:val="0"/>
          <w:i w:val="0"/>
          <w:sz w:val="21"/>
        </w:rPr>
        <w:t>Obsidian Importer</w:t>
      </w:r>
      <w:r>
        <w:br/>
      </w:r>
      <w:hyperlink r:id="rId18">
        <w:r>
          <w:rPr>
            <w:rFonts w:ascii="Noto Sans CJK SC" w:hAnsi="Noto Sans CJK SC" w:eastAsia="Noto Sans CJK SC"/>
            <w:color w:val="1F4E79"/>
            <w:u w:val="single"/>
          </w:rPr>
          <w:t>https://github.com/obsidianmd/obsidian-importer</w:t>
        </w:r>
      </w:hyperlink>
    </w:p>
    <w:p>
      <w:pPr>
        <w:spacing w:before="60" w:after="100"/>
        <w:pBdr>
          <w:bottom w:val="single" w:sz="5" w:space="1" w:color="BFC9D3"/>
        </w:pBdr>
      </w:pPr>
    </w:p>
    <w:p>
      <w:bookmarkStart w:id="131" w:name="section_31"/>
      <w:pPr>
        <w:pStyle w:val="Heading1"/>
        <w:pBdr>
          <w:bottom w:val="single" w:sz="5" w:space="1" w:color="C7D6E2"/>
        </w:pBdr>
      </w:pPr>
      <w:r>
        <w:rPr>
          <w:rFonts w:ascii="Noto Sans CJK SC" w:hAnsi="Noto Sans CJK SC" w:eastAsia="Noto Sans CJK SC"/>
          <w:b w:val="0"/>
          <w:i w:val="0"/>
          <w:sz w:val="21"/>
        </w:rPr>
        <w:t>31. 变更记录</w:t>
      </w:r>
      <w:bookmarkEnd w:id="131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D6DD"/>
          <w:left w:val="single" w:sz="4" w:color="CCD6DD"/>
          <w:bottom w:val="single" w:sz="4" w:color="CCD6DD"/>
          <w:right w:val="single" w:sz="4" w:color="CCD6DD"/>
          <w:insideH w:val="single" w:sz="4" w:color="CCD6DD"/>
          <w:insideV w:val="single" w:sz="4" w:color="CCD6DD"/>
        </w:tblBorders>
      </w:tblPr>
      <w:tblGrid>
        <w:gridCol w:w="3156"/>
        <w:gridCol w:w="3156"/>
        <w:gridCol w:w="3156"/>
      </w:tblGrid>
      <w:tr>
        <w:trPr>
          <w:tblHeader w:val="true"/>
        </w:trPr>
        <w:tc>
          <w:tcPr>
            <w:tcW w:type="dxa" w:w="3156"/>
            <w:shd w:fill="1F4E7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规格版本</w:t>
            </w:r>
          </w:p>
        </w:tc>
        <w:tc>
          <w:tcPr>
            <w:tcW w:type="dxa" w:w="3156"/>
            <w:shd w:fill="1F4E7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日期</w:t>
            </w:r>
          </w:p>
        </w:tc>
        <w:tc>
          <w:tcPr>
            <w:tcW w:type="dxa" w:w="3156"/>
            <w:shd w:fill="1F4E7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变更</w:t>
            </w:r>
          </w:p>
        </w:tc>
      </w:tr>
      <w:tr>
        <w:tc>
          <w:tcPr>
            <w:tcW w:type="dxa" w:w="315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1.1</w:t>
            </w:r>
          </w:p>
        </w:tc>
        <w:tc>
          <w:tcPr>
            <w:tcW w:type="dxa" w:w="315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2026-06-22</w:t>
            </w:r>
          </w:p>
        </w:tc>
        <w:tc>
          <w:tcPr>
            <w:tcW w:type="dxa" w:w="315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根据完整评审统一发布范围：v1.0=P0、v1.1=P1、v2.0=P2；源端清理与索引移至 v1.1。补充强制 Migration Job 绑定、结构化降级信号、Adapter API 字段、collection 映射、HTML→Markdown 安全流水线、稳定身份术语、完整配置项、Job 当前阶段、数据库外键、迁移/清理 attempts 分离、哈希字段消歧、Evernote 同名笔记本目录消歧、CI 与真实账号人工 Gate 边界及 95% 样本定义。</w:t>
            </w:r>
          </w:p>
        </w:tc>
      </w:tr>
      <w:tr>
        <w:tc>
          <w:tcPr>
            <w:tcW w:type="dxa" w:w="315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1.0</w:t>
            </w:r>
          </w:p>
        </w:tc>
        <w:tc>
          <w:tcPr>
            <w:tcW w:type="dxa" w:w="315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2026-06-22</w:t>
            </w:r>
          </w:p>
        </w:tc>
        <w:tc>
          <w:tcPr>
            <w:tcW w:type="dxa" w:w="315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采用 InkMigrate 名称；将今日头条专项需求重构为多来源、多目标架构；整合 Obsidian 输出、今日头条取消收藏安全流程，并预留 Evernote ENEX/HTML 迁移规格。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219" w:bottom="1020" w:left="1219" w:header="510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555555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55555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D7DEE5"/>
      </w:pBdr>
    </w:pPr>
    <w:r>
      <w:rPr>
        <w:rFonts w:ascii="Noto Sans CJK SC" w:hAnsi="Noto Sans CJK SC" w:eastAsia="Noto Sans CJK SC"/>
        <w:color w:val="555555"/>
        <w:sz w:val="17"/>
      </w:rPr>
      <w:t>InkMigrate 产品需求与技术规格  ·  规格修订 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4" w:lineRule="auto" w:after="8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0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6B7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2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2F6B78"/>
      <w:spacing w:val="15"/>
      <w:sz w:val="3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300" w:lineRule="auto"/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300" w:lineRule="auto"/>
      <w:contextualSpacing/>
    </w:pPr>
    <w:rPr>
      <w:rFonts w:ascii="Noto Sans CJK SC" w:hAnsi="Noto Sans CJK SC" w:eastAsia="Noto Sans CJK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300" w:lineRule="auto"/>
      <w:contextualSpacing/>
    </w:pPr>
    <w:rPr>
      <w:rFonts w:ascii="Noto Sans CJK SC" w:hAnsi="Noto Sans CJK SC" w:eastAsia="Noto Sans CJK SC"/>
      <w:sz w:val="2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300" w:lineRule="auto"/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40" w:line="300" w:lineRule="auto"/>
      <w:contextualSpacing/>
    </w:pPr>
    <w:rPr>
      <w:rFonts w:ascii="Noto Sans CJK SC" w:hAnsi="Noto Sans CJK SC" w:eastAsia="Noto Sans CJK SC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40" w:line="300" w:lineRule="auto"/>
      <w:contextualSpacing/>
    </w:pPr>
    <w:rPr>
      <w:rFonts w:ascii="Noto Sans CJK SC" w:hAnsi="Noto Sans CJK SC" w:eastAsia="Noto Sans CJK SC"/>
      <w:sz w:val="2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widowControl w:val="0"/>
      <w:spacing w:before="60" w:after="120" w:line="252" w:lineRule="auto"/>
      <w:ind w:left="198" w:right="142"/>
    </w:pPr>
    <w:rPr>
      <w:rFonts w:ascii="Noto Sans Mono CJK SC" w:hAnsi="Noto Sans Mono CJK SC" w:eastAsia="Noto Sans Mono CJK SC"/>
      <w:sz w:val="16"/>
    </w:rPr>
  </w:style>
  <w:style w:type="paragraph" w:customStyle="1" w:styleId="QuoteBox">
    <w:name w:val="Quote Box"/>
    <w:pPr>
      <w:spacing w:before="60" w:after="60" w:line="300" w:lineRule="auto"/>
      <w:ind w:left="198" w:right="113"/>
    </w:pPr>
    <w:rPr>
      <w:rFonts w:ascii="Noto Sans CJK SC" w:hAnsi="Noto Sans CJK SC" w:eastAsia="Noto Sans CJK SC"/>
      <w:sz w:val="19"/>
    </w:rPr>
  </w:style>
  <w:style w:type="paragraph" w:customStyle="1" w:styleId="Metadata">
    <w:name w:val="Metadata"/>
    <w:pPr>
      <w:spacing w:after="60"/>
    </w:pPr>
    <w:rPr>
      <w:rFonts w:ascii="Noto Sans CJK SC" w:hAnsi="Noto Sans CJK SC" w:eastAsia="Noto Sans CJK SC"/>
      <w:b w:val="0"/>
      <w:color w:val="666666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help.evernote.com/hc/en-us/articles/209005557-Export-Notes-and-Notebooks-as-ENEX-or-HTML" TargetMode="External"/><Relationship Id="rId12" Type="http://schemas.openxmlformats.org/officeDocument/2006/relationships/hyperlink" Target="https://obsidian.md/help/import/evernote" TargetMode="External"/><Relationship Id="rId13" Type="http://schemas.openxmlformats.org/officeDocument/2006/relationships/hyperlink" Target="https://obsidian.md/help/properties" TargetMode="External"/><Relationship Id="rId14" Type="http://schemas.openxmlformats.org/officeDocument/2006/relationships/hyperlink" Target="https://obsidian.md/help/attachments" TargetMode="External"/><Relationship Id="rId15" Type="http://schemas.openxmlformats.org/officeDocument/2006/relationships/hyperlink" Target="https://playwright.dev/docs/auth" TargetMode="External"/><Relationship Id="rId16" Type="http://schemas.openxmlformats.org/officeDocument/2006/relationships/hyperlink" Target="https://playwright.dev/docs/network" TargetMode="External"/><Relationship Id="rId17" Type="http://schemas.openxmlformats.org/officeDocument/2006/relationships/hyperlink" Target="https://github.com/mozilla/readability" TargetMode="External"/><Relationship Id="rId18" Type="http://schemas.openxmlformats.org/officeDocument/2006/relationships/hyperlink" Target="https://github.com/obsidianmd/obsidian-import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InkMigrate 产品需求与技术规格</dc:title>
  <dc:subject>多来源知识迁移工具产品需求与技术规格</dc:subject>
  <dc:creator>InkMigrate Project</dc:creator>
  <cp:keywords>InkMigrate, Obsidian, 今日头条, Evernote, ENEX, 数据迁移</cp:keywords>
  <dc:description>Specification revision 1.1; InkMigrate v1.0 implementation baseline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