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5A467"/>
          <w:sz w:val="28"/>
        </w:rPr>
        <w:t xml:space="preserve">━━━━━━━━━━  </w:t>
      </w:r>
      <w:r>
        <w:rPr>
          <w:b/>
          <w:color w:val="1B5E4F"/>
          <w:sz w:val="44"/>
        </w:rPr>
        <w:t>شركة وثقى للاستشارات المهنية</w:t>
      </w:r>
      <w:r>
        <w:rPr>
          <w:color w:val="C5A467"/>
          <w:sz w:val="28"/>
        </w:rPr>
        <w:t xml:space="preserve">  ━━━━━━━━━━</w:t>
      </w:r>
    </w:p>
    <w:p>
      <w:pPr>
        <w:jc w:val="center"/>
      </w:pPr>
      <w:r>
        <w:rPr>
          <w:rFonts w:ascii="Georgia" w:hAnsi="Georgia"/>
          <w:i/>
          <w:color w:val="757575"/>
          <w:sz w:val="20"/>
        </w:rPr>
        <w:t>WATHQA Professional Consultancy</w:t>
      </w:r>
    </w:p>
    <w:p>
      <w:pPr>
        <w:jc w:val="center"/>
        <w:pBdr>
          <w:bottom w:val="single" w:sz="12" w:space="1" w:color="C5A467"/>
        </w:pBdr>
      </w:pPr>
    </w:p>
    <w:p>
      <w:pPr>
        <w:spacing w:before="240" w:after="120"/>
        <w:jc w:val="center"/>
      </w:pPr>
      <w:r>
        <w:rPr>
          <w:color w:val="C5A467"/>
          <w:sz w:val="32"/>
        </w:rPr>
        <w:t xml:space="preserve">◆ </w:t>
      </w:r>
      <w:r>
        <w:rPr>
          <w:b/>
          <w:color w:val="212121"/>
          <w:sz w:val="40"/>
        </w:rPr>
        <w:t>دراسة المسارات الاستراتيجية</w:t>
      </w:r>
      <w:r>
        <w:rPr>
          <w:color w:val="C5A467"/>
          <w:sz w:val="32"/>
        </w:rPr>
        <w:t xml:space="preserve"> 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color w:val="757575"/>
                <w:sz w:val="18"/>
              </w:rPr>
              <w:t>رقم النموذج: WQ-003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18"/>
              </w:rPr>
              <w:t>التاريخ: 2025/12/02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color w:val="A68647"/>
                <w:sz w:val="18"/>
              </w:rPr>
              <w:t>الرقم المرجعي: WQ-2025-1202-663D</w:t>
            </w:r>
          </w:p>
        </w:tc>
      </w:tr>
    </w:tbl>
    <w:p>
      <w:pPr>
        <w:jc w:val="center"/>
        <w:pBdr>
          <w:top w:val="single" w:sz="12" w:space="1" w:color="C5A467"/>
          <w:bottom w:val="single" w:sz="24" w:space="1" w:color="1B5E4F"/>
        </w:pBdr>
      </w:pP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1. </w:t>
      </w:r>
      <w:r>
        <w:rPr>
          <w:b/>
          <w:color w:val="1B5E4F"/>
          <w:sz w:val="28"/>
        </w:rPr>
        <w:t>بطاقة المشروع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رقم الملف: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اسم العميل: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تاريخ العرض: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نوع القضية:</w:t>
            </w:r>
          </w:p>
        </w:tc>
      </w:tr>
    </w:tbl>
    <w:p>
      <w:pPr>
        <w:jc w:val="right"/>
        <w:bidi w:val="1"/>
      </w:pPr>
      <w:r>
        <w:rPr>
          <w:b/>
          <w:color w:val="1B5E4F"/>
        </w:rPr>
        <w:t xml:space="preserve">◀ وصف الحالة: </w:t>
      </w:r>
      <w:r>
        <w:t>...................................................................</w:t>
      </w: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2. </w:t>
      </w:r>
      <w:r>
        <w:rPr>
          <w:b/>
          <w:color w:val="1B5E4F"/>
          <w:sz w:val="28"/>
        </w:rPr>
        <w:t>المسارات القانونية المقترحة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المسار البديل</w:t>
            </w: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المسار الموصى به</w:t>
            </w: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عنصر المقارنة</w:t>
            </w:r>
          </w:p>
        </w:tc>
      </w:tr>
      <w:tr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</w:rPr>
              <w:t>الإجراء</w:t>
            </w:r>
          </w:p>
        </w:tc>
      </w:tr>
      <w:tr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</w:rPr>
              <w:t>المدة المتوقعة</w:t>
            </w:r>
          </w:p>
        </w:tc>
      </w:tr>
      <w:tr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</w:rPr>
              <w:t>التكلفة التقديرية</w:t>
            </w:r>
          </w:p>
        </w:tc>
      </w:tr>
      <w:tr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288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</w:rPr>
              <w:t>نسبة النجاح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3. </w:t>
      </w:r>
      <w:r>
        <w:rPr>
          <w:b/>
          <w:color w:val="1B5E4F"/>
          <w:sz w:val="28"/>
        </w:rPr>
        <w:t>تحليل المخاطر والمكتسبات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المخاطر المحتملة</w:t>
            </w: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نقاط القوة</w:t>
            </w:r>
          </w:p>
        </w:tc>
      </w:tr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4. </w:t>
      </w:r>
      <w:r>
        <w:rPr>
          <w:b/>
          <w:color w:val="1B5E4F"/>
          <w:sz w:val="28"/>
        </w:rPr>
        <w:t>التوصية النهائية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t>بناءً على الدراسة أعلاه، توصي شركة وثقى باتباع المسار (...............) للأسباب التالية:</w:t>
      </w:r>
    </w:p>
    <w:p>
      <w:pPr>
        <w:jc w:val="right"/>
        <w:bidi w:val="1"/>
      </w:pPr>
      <w:r>
        <w:t xml:space="preserve">    1. ................................................................</w:t>
      </w:r>
    </w:p>
    <w:p>
      <w:pPr>
        <w:jc w:val="right"/>
        <w:bidi w:val="1"/>
      </w:pPr>
      <w:r>
        <w:t xml:space="preserve">    2. ................................................................</w:t>
      </w:r>
    </w:p>
    <w:p>
      <w:pPr>
        <w:jc w:val="right"/>
        <w:bidi w:val="1"/>
      </w:pPr>
      <w:r>
        <w:t xml:space="preserve">    3. ................................................................</w:t>
      </w:r>
    </w:p>
    <w:p/>
    <w:p>
      <w:pPr>
        <w:jc w:val="center"/>
        <w:pBdr>
          <w:bottom w:val="single" w:sz="8" w:space="1" w:color="C5A46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إعداد المستشار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التاريخ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</w:tr>
    </w:tbl>
    <w:p/>
    <w:p/>
    <w:p>
      <w:pPr>
        <w:jc w:val="center"/>
        <w:pBdr>
          <w:bottom w:val="single" w:sz="8" w:space="1" w:color="C5A467"/>
        </w:pBdr>
      </w:pPr>
    </w:p>
    <w:p>
      <w:pPr>
        <w:jc w:val="center"/>
      </w:pPr>
      <w:r>
        <w:rPr>
          <w:color w:val="757575"/>
          <w:sz w:val="18"/>
        </w:rPr>
        <w:t>شركة وثقى للاستشارات المهنية</w:t>
      </w:r>
      <w:r>
        <w:rPr>
          <w:color w:val="C5A467"/>
          <w:sz w:val="16"/>
        </w:rPr>
        <w:t xml:space="preserve">  ◆  </w:t>
      </w:r>
      <w:r>
        <w:rPr>
          <w:color w:val="757575"/>
          <w:sz w:val="18"/>
        </w:rPr>
        <w:t>جميع الحقوق محفوظة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