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Crystal Clear Memories</w:t>
      </w:r>
    </w:p>
    <w:p>
      <w:r>
        <w:rPr>
          <w:b/>
        </w:rPr>
        <w:t>Business and Operations Plan</w:t>
        <w:br/>
      </w:r>
      <w:r>
        <w:t>Document prepared for presentation to a financial institution</w:t>
        <w:br/>
        <w:t>January 2026</w:t>
      </w:r>
    </w:p>
    <w:p>
      <w:pPr>
        <w:pStyle w:val="Heading1"/>
      </w:pPr>
      <w:r>
        <w:t>The Company</w:t>
      </w:r>
    </w:p>
    <w:p>
      <w:r>
        <w:t>Crystal Clear Memories will specialize in personalized crystal keepsakes created using advanced subsurface laser engraving technology. The company intends to offer a unique service that allows customers to preserve their most treasured memories—whether family photographs, confirmation gifts, wedding photographs, or unforgettable travel moments from Iceland—inside timeless, high-quality K9 optical crystals.</w:t>
        <w:br/>
        <w:br/>
        <w:t>These products are not traditional souvenirs. Each crystal is unique, personal, and designed to last forever. Images are laser engraved inside the crystal itself, where the laser creates hundreds of thousands of microscopic fracture points at precise locations within the crystal. This process produces both two-dimensional and three-dimensional images that never wear out, never fade, and retain exceptional sharpness for decades.</w:t>
        <w:br/>
        <w:br/>
        <w:t>This makes every product unique for tourists and Icelanders who wish to preserve memories forever.</w:t>
      </w:r>
    </w:p>
    <w:p>
      <w:pPr>
        <w:pStyle w:val="Heading1"/>
      </w:pPr>
      <w:r>
        <w:t>Emotional Purchase Motivation</w:t>
      </w:r>
    </w:p>
    <w:p>
      <w:r>
        <w:t>For customers, the value lies not only in a beautiful product but also in the emotion attached to it.</w:t>
        <w:br/>
        <w:br/>
        <w:t>Main advantages:</w:t>
        <w:br/>
        <w:t>• Tourists can take Iceland home with them—not only as a memory, but as a beautiful 2D or 3D image of iconic attractions such as Gullfoss, Hallgrímskirkja, Geysir, and other famous Icelandic landmarks.</w:t>
        <w:br/>
        <w:t>• Tourists, Icelanders, parents, and families can preserve memories of first steps, confirmations, weddings, or beloved pets in a format that never becomes outdated.</w:t>
        <w:br/>
        <w:t>• Durability – the image never wears out because it is embedded inside the crystal.</w:t>
        <w:br/>
        <w:t>• High resolution and exceptional detail.</w:t>
        <w:br/>
        <w:t>• 3D effect – especially impressive for portraits, buildings, and objects.</w:t>
        <w:br/>
        <w:t>• 2D effect – landscape photographs with backgrounds are typically engraved in 2D.</w:t>
        <w:br/>
        <w:t>• Luxury packaging – all crystals are supplied in padded presentation boxes fitted precisely to the crystal size.</w:t>
      </w:r>
    </w:p>
    <w:p>
      <w:pPr>
        <w:pStyle w:val="Heading1"/>
      </w:pPr>
      <w:r>
        <w:t>2. Products and Technology</w:t>
      </w:r>
    </w:p>
    <w:p>
      <w:r>
        <w:t>Product Range</w:t>
        <w:br/>
        <w:br/>
        <w:t>• K9 Crystal Blocks – sizes from 30 mm to 120 mm, suitable for both 2D landscape images and 3D portraits and objects.</w:t>
        <w:br/>
        <w:t>• Crystal Keychains – smaller sizes (20–30 mm) suitable for gifts and daily use.</w:t>
        <w:br/>
        <w:t>• Specialty Shapes – a wide range of unique crystal shapes will also be stocked.</w:t>
        <w:br/>
        <w:t>• Accessories – illuminated stands, LED bases, and other accessories that enhance crystal visibility.</w:t>
        <w:br/>
        <w:br/>
        <w:t>Raw Material: K9 Optical Crystal</w:t>
        <w:br/>
        <w:br/>
        <w:t>K9 optical crystal is a premium-grade glass known for exceptional clarity, refractive properties, and stability.</w:t>
        <w:br/>
        <w:br/>
        <w:t>• Perfect transparency – no impurities or bubbles.</w:t>
        <w:br/>
        <w:t>• High refractive index – provides depth and sharpness.</w:t>
        <w:br/>
        <w:t>• Strength and durability – can last for generations when properly cared for.</w:t>
        <w:br/>
        <w:br/>
        <w:t>Production Technology: Subsurface Laser Engraving</w:t>
        <w:br/>
        <w:br/>
        <w:t>The engraving technology uses a specialized laser engraving machine that focuses a highly concentrated laser beam inside the crystal. The beam does not touch the surface but creates microscopic fractures within the crystal. These fractures refract light and form image points inside the crystal.</w:t>
        <w:br/>
        <w:br/>
        <w:t>Typical machine lifespan is approximately 12,000–20,000 operating hours (12,000 hours ≈ 5.8 years), providing excellent longevity.</w:t>
      </w:r>
    </w:p>
    <w:p>
      <w:pPr>
        <w:pStyle w:val="Heading1"/>
      </w:pPr>
      <w:r>
        <w:t>3. Cost of Goods Sold (COGS)</w:t>
      </w:r>
    </w:p>
    <w:p>
      <w:r>
        <w:t>Cost estimates are based on supplier information and bulk imports from China. Crystal prices assume USD/ISK = 140 and an average crystal cost of USD $7.</w:t>
      </w:r>
    </w:p>
    <w:tbl>
      <w:tblPr>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Minimum</w:t>
            </w:r>
          </w:p>
        </w:tc>
        <w:tc>
          <w:tcPr>
            <w:tcW w:type="dxa" w:w="2160"/>
          </w:tcPr>
          <w:p>
            <w:r>
              <w:t>Maximum</w:t>
            </w:r>
          </w:p>
        </w:tc>
        <w:tc>
          <w:tcPr>
            <w:tcW w:type="dxa" w:w="2160"/>
          </w:tcPr>
          <w:p>
            <w:r>
              <w:t>Average (ISK)</w:t>
            </w:r>
          </w:p>
        </w:tc>
      </w:tr>
      <w:tr>
        <w:tc>
          <w:tcPr>
            <w:tcW w:type="dxa" w:w="2160"/>
          </w:tcPr>
          <w:p>
            <w:r>
              <w:t>Crystal</w:t>
            </w:r>
          </w:p>
        </w:tc>
        <w:tc>
          <w:tcPr>
            <w:tcW w:type="dxa" w:w="2160"/>
          </w:tcPr>
          <w:p>
            <w:r>
              <w:t>$3.00</w:t>
            </w:r>
          </w:p>
        </w:tc>
        <w:tc>
          <w:tcPr>
            <w:tcW w:type="dxa" w:w="2160"/>
          </w:tcPr>
          <w:p>
            <w:r>
              <w:t>$10.00</w:t>
            </w:r>
          </w:p>
        </w:tc>
        <w:tc>
          <w:tcPr>
            <w:tcW w:type="dxa" w:w="2160"/>
          </w:tcPr>
          <w:p>
            <w:r>
              <w:t>~980</w:t>
            </w:r>
          </w:p>
        </w:tc>
      </w:tr>
      <w:tr>
        <w:tc>
          <w:tcPr>
            <w:tcW w:type="dxa" w:w="2160"/>
          </w:tcPr>
          <w:p>
            <w:r>
              <w:t>Packaging</w:t>
            </w:r>
          </w:p>
        </w:tc>
        <w:tc>
          <w:tcPr>
            <w:tcW w:type="dxa" w:w="2160"/>
          </w:tcPr>
          <w:p>
            <w:r>
              <w:t>300 ISK</w:t>
            </w:r>
          </w:p>
        </w:tc>
        <w:tc>
          <w:tcPr>
            <w:tcW w:type="dxa" w:w="2160"/>
          </w:tcPr>
          <w:p>
            <w:r>
              <w:t>400 ISK</w:t>
            </w:r>
          </w:p>
        </w:tc>
        <w:tc>
          <w:tcPr>
            <w:tcW w:type="dxa" w:w="2160"/>
          </w:tcPr>
          <w:p>
            <w:r>
              <w:t>~350</w:t>
            </w:r>
          </w:p>
        </w:tc>
      </w:tr>
      <w:tr>
        <w:tc>
          <w:tcPr>
            <w:tcW w:type="dxa" w:w="2160"/>
          </w:tcPr>
          <w:p>
            <w:r>
              <w:t>Shipping &amp; Fees</w:t>
            </w:r>
          </w:p>
        </w:tc>
        <w:tc>
          <w:tcPr>
            <w:tcW w:type="dxa" w:w="2160"/>
          </w:tcPr>
          <w:p>
            <w:r>
              <w:t>320 ISK</w:t>
            </w:r>
          </w:p>
        </w:tc>
        <w:tc>
          <w:tcPr>
            <w:tcW w:type="dxa" w:w="2160"/>
          </w:tcPr>
          <w:p>
            <w:r>
              <w:t>400 ISK</w:t>
            </w:r>
          </w:p>
        </w:tc>
        <w:tc>
          <w:tcPr>
            <w:tcW w:type="dxa" w:w="2160"/>
          </w:tcPr>
          <w:p>
            <w:r>
              <w:t>~360</w:t>
            </w:r>
          </w:p>
        </w:tc>
      </w:tr>
      <w:tr>
        <w:tc>
          <w:tcPr>
            <w:tcW w:type="dxa" w:w="2160"/>
          </w:tcPr>
          <w:p>
            <w:r>
              <w:t>Total COGS</w:t>
            </w:r>
          </w:p>
        </w:tc>
        <w:tc>
          <w:tcPr>
            <w:tcW w:type="dxa" w:w="2160"/>
          </w:tcPr>
          <w:p>
            <w:r/>
          </w:p>
        </w:tc>
        <w:tc>
          <w:tcPr>
            <w:tcW w:type="dxa" w:w="2160"/>
          </w:tcPr>
          <w:p>
            <w:r/>
          </w:p>
        </w:tc>
        <w:tc>
          <w:tcPr>
            <w:tcW w:type="dxa" w:w="2160"/>
          </w:tcPr>
          <w:p>
            <w:r>
              <w:t>~1,690 ISK</w:t>
            </w:r>
          </w:p>
        </w:tc>
      </w:tr>
    </w:tbl>
    <w:p>
      <w:r>
        <w:t>Average selling price: 15,000 ISK</w:t>
        <w:br/>
        <w:t>COGS: 1,690 ISK</w:t>
        <w:br/>
        <w:t>Gross Profit: 13,310 ISK</w:t>
        <w:br/>
        <w:t>Gross Margin: 88.7%</w:t>
        <w:br/>
        <w:br/>
        <w:t>IMPORTANT: This margin is before taxes, salaries, marketing, airport retail costs, accounting services, insurance, maintenance, and potential commercial rent.</w:t>
      </w:r>
    </w:p>
    <w:p>
      <w:pPr>
        <w:pStyle w:val="Heading1"/>
      </w:pPr>
      <w:r>
        <w:t>4. Operations Forecast – First 6 Months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Units</w:t>
            </w:r>
          </w:p>
        </w:tc>
        <w:tc>
          <w:tcPr>
            <w:tcW w:type="dxa" w:w="1728"/>
          </w:tcPr>
          <w:p>
            <w:r>
              <w:t>Revenue</w:t>
            </w:r>
          </w:p>
        </w:tc>
        <w:tc>
          <w:tcPr>
            <w:tcW w:type="dxa" w:w="1728"/>
          </w:tcPr>
          <w:p>
            <w:r>
              <w:t>COGS</w:t>
            </w:r>
          </w:p>
        </w:tc>
        <w:tc>
          <w:tcPr>
            <w:tcW w:type="dxa" w:w="1728"/>
          </w:tcPr>
          <w:p>
            <w:r>
              <w:t>Gross Profit</w:t>
            </w:r>
          </w:p>
        </w:tc>
      </w:tr>
      <w:tr>
        <w:tc>
          <w:tcPr>
            <w:tcW w:type="dxa" w:w="1728"/>
          </w:tcPr>
          <w:p>
            <w:r>
              <w:t>1</w:t>
            </w:r>
          </w:p>
        </w:tc>
        <w:tc>
          <w:tcPr>
            <w:tcW w:type="dxa" w:w="1728"/>
          </w:tcPr>
          <w:p>
            <w:r>
              <w:t>10</w:t>
            </w:r>
          </w:p>
        </w:tc>
        <w:tc>
          <w:tcPr>
            <w:tcW w:type="dxa" w:w="1728"/>
          </w:tcPr>
          <w:p>
            <w:r>
              <w:t>150,000</w:t>
            </w:r>
          </w:p>
        </w:tc>
        <w:tc>
          <w:tcPr>
            <w:tcW w:type="dxa" w:w="1728"/>
          </w:tcPr>
          <w:p>
            <w:r>
              <w:t>16,900</w:t>
            </w:r>
          </w:p>
        </w:tc>
        <w:tc>
          <w:tcPr>
            <w:tcW w:type="dxa" w:w="1728"/>
          </w:tcPr>
          <w:p>
            <w:r>
              <w:t>133,100</w:t>
            </w:r>
          </w:p>
        </w:tc>
      </w:tr>
      <w:tr>
        <w:tc>
          <w:tcPr>
            <w:tcW w:type="dxa" w:w="1728"/>
          </w:tcPr>
          <w:p>
            <w:r>
              <w:t>2</w:t>
            </w:r>
          </w:p>
        </w:tc>
        <w:tc>
          <w:tcPr>
            <w:tcW w:type="dxa" w:w="1728"/>
          </w:tcPr>
          <w:p>
            <w:r>
              <w:t>25</w:t>
            </w:r>
          </w:p>
        </w:tc>
        <w:tc>
          <w:tcPr>
            <w:tcW w:type="dxa" w:w="1728"/>
          </w:tcPr>
          <w:p>
            <w:r>
              <w:t>375,000</w:t>
            </w:r>
          </w:p>
        </w:tc>
        <w:tc>
          <w:tcPr>
            <w:tcW w:type="dxa" w:w="1728"/>
          </w:tcPr>
          <w:p>
            <w:r>
              <w:t>42,250</w:t>
            </w:r>
          </w:p>
        </w:tc>
        <w:tc>
          <w:tcPr>
            <w:tcW w:type="dxa" w:w="1728"/>
          </w:tcPr>
          <w:p>
            <w:r>
              <w:t>332,750</w:t>
            </w:r>
          </w:p>
        </w:tc>
      </w:tr>
      <w:tr>
        <w:tc>
          <w:tcPr>
            <w:tcW w:type="dxa" w:w="1728"/>
          </w:tcPr>
          <w:p>
            <w:r>
              <w:t>3</w:t>
            </w:r>
          </w:p>
        </w:tc>
        <w:tc>
          <w:tcPr>
            <w:tcW w:type="dxa" w:w="1728"/>
          </w:tcPr>
          <w:p>
            <w:r>
              <w:t>50</w:t>
            </w:r>
          </w:p>
        </w:tc>
        <w:tc>
          <w:tcPr>
            <w:tcW w:type="dxa" w:w="1728"/>
          </w:tcPr>
          <w:p>
            <w:r>
              <w:t>750,000</w:t>
            </w:r>
          </w:p>
        </w:tc>
        <w:tc>
          <w:tcPr>
            <w:tcW w:type="dxa" w:w="1728"/>
          </w:tcPr>
          <w:p>
            <w:r>
              <w:t>84,500</w:t>
            </w:r>
          </w:p>
        </w:tc>
        <w:tc>
          <w:tcPr>
            <w:tcW w:type="dxa" w:w="1728"/>
          </w:tcPr>
          <w:p>
            <w:r>
              <w:t>665,500</w:t>
            </w:r>
          </w:p>
        </w:tc>
      </w:tr>
      <w:tr>
        <w:tc>
          <w:tcPr>
            <w:tcW w:type="dxa" w:w="1728"/>
          </w:tcPr>
          <w:p>
            <w:r>
              <w:t>4</w:t>
            </w:r>
          </w:p>
        </w:tc>
        <w:tc>
          <w:tcPr>
            <w:tcW w:type="dxa" w:w="1728"/>
          </w:tcPr>
          <w:p>
            <w:r>
              <w:t>75</w:t>
            </w:r>
          </w:p>
        </w:tc>
        <w:tc>
          <w:tcPr>
            <w:tcW w:type="dxa" w:w="1728"/>
          </w:tcPr>
          <w:p>
            <w:r>
              <w:t>1,125,000</w:t>
            </w:r>
          </w:p>
        </w:tc>
        <w:tc>
          <w:tcPr>
            <w:tcW w:type="dxa" w:w="1728"/>
          </w:tcPr>
          <w:p>
            <w:r>
              <w:t>126,750</w:t>
            </w:r>
          </w:p>
        </w:tc>
        <w:tc>
          <w:tcPr>
            <w:tcW w:type="dxa" w:w="1728"/>
          </w:tcPr>
          <w:p>
            <w:r>
              <w:t>998,250</w:t>
            </w:r>
          </w:p>
        </w:tc>
      </w:tr>
      <w:tr>
        <w:tc>
          <w:tcPr>
            <w:tcW w:type="dxa" w:w="1728"/>
          </w:tcPr>
          <w:p>
            <w:r>
              <w:t>5</w:t>
            </w:r>
          </w:p>
        </w:tc>
        <w:tc>
          <w:tcPr>
            <w:tcW w:type="dxa" w:w="1728"/>
          </w:tcPr>
          <w:p>
            <w:r>
              <w:t>100</w:t>
            </w:r>
          </w:p>
        </w:tc>
        <w:tc>
          <w:tcPr>
            <w:tcW w:type="dxa" w:w="1728"/>
          </w:tcPr>
          <w:p>
            <w:r>
              <w:t>1,500,000</w:t>
            </w:r>
          </w:p>
        </w:tc>
        <w:tc>
          <w:tcPr>
            <w:tcW w:type="dxa" w:w="1728"/>
          </w:tcPr>
          <w:p>
            <w:r>
              <w:t>169,000</w:t>
            </w:r>
          </w:p>
        </w:tc>
        <w:tc>
          <w:tcPr>
            <w:tcW w:type="dxa" w:w="1728"/>
          </w:tcPr>
          <w:p>
            <w:r>
              <w:t>1,331,000</w:t>
            </w:r>
          </w:p>
        </w:tc>
      </w:tr>
      <w:tr>
        <w:tc>
          <w:tcPr>
            <w:tcW w:type="dxa" w:w="1728"/>
          </w:tcPr>
          <w:p>
            <w:r>
              <w:t>6</w:t>
            </w:r>
          </w:p>
        </w:tc>
        <w:tc>
          <w:tcPr>
            <w:tcW w:type="dxa" w:w="1728"/>
          </w:tcPr>
          <w:p>
            <w:r>
              <w:t>120</w:t>
            </w:r>
          </w:p>
        </w:tc>
        <w:tc>
          <w:tcPr>
            <w:tcW w:type="dxa" w:w="1728"/>
          </w:tcPr>
          <w:p>
            <w:r>
              <w:t>1,800,000</w:t>
            </w:r>
          </w:p>
        </w:tc>
        <w:tc>
          <w:tcPr>
            <w:tcW w:type="dxa" w:w="1728"/>
          </w:tcPr>
          <w:p>
            <w:r>
              <w:t>202,800</w:t>
            </w:r>
          </w:p>
        </w:tc>
        <w:tc>
          <w:tcPr>
            <w:tcW w:type="dxa" w:w="1728"/>
          </w:tcPr>
          <w:p>
            <w:r>
              <w:t>1,597,200</w:t>
            </w:r>
          </w:p>
        </w:tc>
      </w:tr>
    </w:tbl>
    <w:p>
      <w:r>
        <w:t>Forecast assumptions: Average sales price 15,000 ISK including VAT, COGS 1,690 ISK per unit, and gross margin approximately 88.7%.</w:t>
      </w:r>
    </w:p>
    <w:p>
      <w:pPr>
        <w:pStyle w:val="Heading2"/>
      </w:pPr>
      <w:r>
        <w:t>Long-Term Optimistic Forecast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Period</w:t>
            </w:r>
          </w:p>
        </w:tc>
        <w:tc>
          <w:tcPr>
            <w:tcW w:type="dxa" w:w="1728"/>
          </w:tcPr>
          <w:p>
            <w:r>
              <w:t>Units</w:t>
            </w:r>
          </w:p>
        </w:tc>
        <w:tc>
          <w:tcPr>
            <w:tcW w:type="dxa" w:w="1728"/>
          </w:tcPr>
          <w:p>
            <w:r>
              <w:t>Revenue</w:t>
            </w:r>
          </w:p>
        </w:tc>
        <w:tc>
          <w:tcPr>
            <w:tcW w:type="dxa" w:w="1728"/>
          </w:tcPr>
          <w:p>
            <w:r>
              <w:t>COGS</w:t>
            </w:r>
          </w:p>
        </w:tc>
        <w:tc>
          <w:tcPr>
            <w:tcW w:type="dxa" w:w="1728"/>
          </w:tcPr>
          <w:p>
            <w:r>
              <w:t>Gross Profit</w:t>
            </w:r>
          </w:p>
        </w:tc>
      </w:tr>
      <w:tr>
        <w:tc>
          <w:tcPr>
            <w:tcW w:type="dxa" w:w="1728"/>
          </w:tcPr>
          <w:p>
            <w:r>
              <w:t>1 Year</w:t>
            </w:r>
          </w:p>
        </w:tc>
        <w:tc>
          <w:tcPr>
            <w:tcW w:type="dxa" w:w="1728"/>
          </w:tcPr>
          <w:p>
            <w:r>
              <w:t>1,000</w:t>
            </w:r>
          </w:p>
        </w:tc>
        <w:tc>
          <w:tcPr>
            <w:tcW w:type="dxa" w:w="1728"/>
          </w:tcPr>
          <w:p>
            <w:r>
              <w:t>15,000,000</w:t>
            </w:r>
          </w:p>
        </w:tc>
        <w:tc>
          <w:tcPr>
            <w:tcW w:type="dxa" w:w="1728"/>
          </w:tcPr>
          <w:p>
            <w:r>
              <w:t>1,690,000</w:t>
            </w:r>
          </w:p>
        </w:tc>
        <w:tc>
          <w:tcPr>
            <w:tcW w:type="dxa" w:w="1728"/>
          </w:tcPr>
          <w:p>
            <w:r>
              <w:t>13,310,000</w:t>
            </w:r>
          </w:p>
        </w:tc>
      </w:tr>
      <w:tr>
        <w:tc>
          <w:tcPr>
            <w:tcW w:type="dxa" w:w="1728"/>
          </w:tcPr>
          <w:p>
            <w:r>
              <w:t>2 Years</w:t>
            </w:r>
          </w:p>
        </w:tc>
        <w:tc>
          <w:tcPr>
            <w:tcW w:type="dxa" w:w="1728"/>
          </w:tcPr>
          <w:p>
            <w:r>
              <w:t>2,000</w:t>
            </w:r>
          </w:p>
        </w:tc>
        <w:tc>
          <w:tcPr>
            <w:tcW w:type="dxa" w:w="1728"/>
          </w:tcPr>
          <w:p>
            <w:r>
              <w:t>30,000,000</w:t>
            </w:r>
          </w:p>
        </w:tc>
        <w:tc>
          <w:tcPr>
            <w:tcW w:type="dxa" w:w="1728"/>
          </w:tcPr>
          <w:p>
            <w:r>
              <w:t>3,380,000</w:t>
            </w:r>
          </w:p>
        </w:tc>
        <w:tc>
          <w:tcPr>
            <w:tcW w:type="dxa" w:w="1728"/>
          </w:tcPr>
          <w:p>
            <w:r>
              <w:t>26,620,000</w:t>
            </w:r>
          </w:p>
        </w:tc>
      </w:tr>
    </w:tbl>
    <w:p>
      <w:pPr>
        <w:pStyle w:val="Heading1"/>
      </w:pPr>
      <w:r>
        <w:t>5. Inventory Management and Reordering</w:t>
      </w:r>
    </w:p>
    <w:p>
      <w:r>
        <w:t>Initial order: 1,000 units in multiple sizes.</w:t>
        <w:br/>
        <w:t>Reorder level: approximately 400 units remaining.</w:t>
        <w:br/>
        <w:t>Lead time: approximately 30 days including manufacturing and shipping from China.</w:t>
        <w:br/>
        <w:br/>
        <w:t>This approach ensures adequate inventory while minimizing capital tied up in unsold stock.</w:t>
      </w:r>
    </w:p>
    <w:p>
      <w:pPr>
        <w:pStyle w:val="Heading1"/>
      </w:pPr>
      <w:r>
        <w:t>6. Financing and Repayment</w:t>
      </w:r>
    </w:p>
    <w:p>
      <w:r>
        <w:t>The business will be financed through a personal loan of either ISK 5,000,000 or ISK 7,000,000. The first two loan payments will be covered personally by the owner to allow the company time to establish operations. From month three onward, company-paid salary is expected to cover the loan repayment. Year-end dividends may be used for accelerated repayment if sufficient working capital remains available.</w:t>
        <w:br/>
        <w:br/>
        <w:t>The goal is to repay the loan in full within two years of operation.</w:t>
      </w:r>
    </w:p>
    <w:p>
      <w:pPr>
        <w:pStyle w:val="Heading1"/>
      </w:pPr>
      <w:r>
        <w:t>7. Purpose of the ISK 5,000,000 Loan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Amount (ISK)</w:t>
            </w:r>
          </w:p>
        </w:tc>
        <w:tc>
          <w:tcPr>
            <w:tcW w:type="dxa" w:w="2880"/>
          </w:tcPr>
          <w:p>
            <w:r>
              <w:t>Purpose</w:t>
            </w:r>
          </w:p>
        </w:tc>
      </w:tr>
      <w:tr>
        <w:tc>
          <w:tcPr>
            <w:tcW w:type="dxa" w:w="2880"/>
          </w:tcPr>
          <w:p>
            <w:r>
              <w:t>Company Formation</w:t>
            </w:r>
          </w:p>
        </w:tc>
        <w:tc>
          <w:tcPr>
            <w:tcW w:type="dxa" w:w="2880"/>
          </w:tcPr>
          <w:p>
            <w:r>
              <w:t>210,000</w:t>
            </w:r>
          </w:p>
        </w:tc>
        <w:tc>
          <w:tcPr>
            <w:tcW w:type="dxa" w:w="2880"/>
          </w:tcPr>
          <w:p>
            <w:r>
              <w:t>Registration, accounting, bank account</w:t>
            </w:r>
          </w:p>
        </w:tc>
      </w:tr>
      <w:tr>
        <w:tc>
          <w:tcPr>
            <w:tcW w:type="dxa" w:w="2880"/>
          </w:tcPr>
          <w:p>
            <w:r>
              <w:t>Laser Engraver (Large)</w:t>
            </w:r>
          </w:p>
        </w:tc>
        <w:tc>
          <w:tcPr>
            <w:tcW w:type="dxa" w:w="2880"/>
          </w:tcPr>
          <w:p>
            <w:r>
              <w:t>2,600,000</w:t>
            </w:r>
          </w:p>
        </w:tc>
        <w:tc>
          <w:tcPr>
            <w:tcW w:type="dxa" w:w="2880"/>
          </w:tcPr>
          <w:p>
            <w:r>
              <w:t>Machine purchase plus shipping/import costs</w:t>
            </w:r>
          </w:p>
        </w:tc>
      </w:tr>
      <w:tr>
        <w:tc>
          <w:tcPr>
            <w:tcW w:type="dxa" w:w="2880"/>
          </w:tcPr>
          <w:p>
            <w:r>
              <w:t>Initial Inventory</w:t>
            </w:r>
          </w:p>
        </w:tc>
        <w:tc>
          <w:tcPr>
            <w:tcW w:type="dxa" w:w="2880"/>
          </w:tcPr>
          <w:p>
            <w:r>
              <w:t>1,200,000</w:t>
            </w:r>
          </w:p>
        </w:tc>
        <w:tc>
          <w:tcPr>
            <w:tcW w:type="dxa" w:w="2880"/>
          </w:tcPr>
          <w:p>
            <w:r>
              <w:t>1,000 crystals plus packaging</w:t>
            </w:r>
          </w:p>
        </w:tc>
      </w:tr>
      <w:tr>
        <w:tc>
          <w:tcPr>
            <w:tcW w:type="dxa" w:w="2880"/>
          </w:tcPr>
          <w:p>
            <w:r>
              <w:t>Marketing</w:t>
            </w:r>
          </w:p>
        </w:tc>
        <w:tc>
          <w:tcPr>
            <w:tcW w:type="dxa" w:w="2880"/>
          </w:tcPr>
          <w:p>
            <w:r>
              <w:t>990,000</w:t>
            </w:r>
          </w:p>
        </w:tc>
        <w:tc>
          <w:tcPr>
            <w:tcW w:type="dxa" w:w="2880"/>
          </w:tcPr>
          <w:p>
            <w:r>
              <w:t>See Section 8</w:t>
            </w:r>
          </w:p>
        </w:tc>
      </w:tr>
    </w:tbl>
    <w:p>
      <w:r>
        <w:t>A 7,000,000 ISK loan would allow immediate rental of commercial premises and significantly improve growth potential.</w:t>
      </w:r>
    </w:p>
    <w:p>
      <w:pPr>
        <w:pStyle w:val="Heading1"/>
      </w:pPr>
      <w:r>
        <w:t>8. Marketing and Sales Strategy</w:t>
      </w:r>
    </w:p>
    <w:p>
      <w:r>
        <w:t>Marketing will focus on three areas: tourists visiting Iceland, Icelandic gift buyers, and cost-effective digital marketing.</w:t>
        <w:br/>
        <w:br/>
        <w:t>8.1 Social Media &amp; Targeted Advertising</w:t>
        <w:br/>
        <w:t>• Facebook &amp; Instagram</w:t>
        <w:br/>
        <w:t>• TikTok</w:t>
        <w:br/>
        <w:t>• Google Ads</w:t>
        <w:br/>
        <w:t>• YouTube</w:t>
        <w:br/>
        <w:br/>
        <w:t>Estimated initial marketing budget: approximately ISK 500,000, followed by ISK 200,000–300,000 per month.</w:t>
        <w:br/>
        <w:br/>
        <w:t>8.2 E-commerce Experience</w:t>
        <w:br/>
        <w:t>• Customer image uploads</w:t>
        <w:br/>
        <w:t>• Credit/debit cards, Apple Pay, Google Pay</w:t>
        <w:br/>
        <w:t>• Icelandic/English language support</w:t>
        <w:br/>
        <w:t>• Mobile-optimized website</w:t>
        <w:br/>
        <w:t>• Initially built on Shopify before migration to a custom platform.</w:t>
        <w:br/>
        <w:br/>
        <w:t>8.3 Tourist Retail Partnerships</w:t>
        <w:br/>
        <w:t>Partnerships with stores in Reykjavík, the Golden Circle region, Akureyri, and other tourism destinations.</w:t>
        <w:br/>
        <w:br/>
        <w:t>8.4 Keflavík International Airport</w:t>
        <w:br/>
        <w:t>Long-term goal: secure retail placement or an exclusive agreement within the airport.</w:t>
        <w:br/>
        <w:br/>
        <w:t>8.5 Physical Retail Location</w:t>
        <w:br/>
        <w:t>A future Reykjavík retail location may be opened if business performance supports expansion.</w:t>
      </w:r>
    </w:p>
    <w:p>
      <w:pPr>
        <w:pStyle w:val="Heading1"/>
      </w:pPr>
      <w:r>
        <w:t>9. Risk Analysis and Mitigation</w:t>
      </w:r>
    </w:p>
    <w:p>
      <w:r>
        <w:t>Currency Risk: Crystal purchases are made in USD while sales occur in ISK.</w:t>
        <w:br/>
        <w:br/>
        <w:t>Competition: Potential market entrants may offer similar products.</w:t>
        <w:br/>
        <w:t>Mitigation:</w:t>
        <w:br/>
        <w:t>• Build a strong brand early.</w:t>
        <w:br/>
        <w:t>• Deliver exceptional service and quality.</w:t>
        <w:br/>
        <w:t>• Secure long-term retail agreements.</w:t>
        <w:br/>
        <w:br/>
        <w:t>Technical Issues:</w:t>
        <w:br/>
        <w:t>• Purchase a backup engraving machine when financially possible.</w:t>
        <w:br/>
        <w:br/>
        <w:t>Seasonality:</w:t>
        <w:br/>
        <w:t>• Winter tourism demand may be lower.</w:t>
        <w:br/>
        <w:t>• Increase B2B sales during slower periods.</w:t>
      </w:r>
    </w:p>
    <w:p>
      <w:pPr>
        <w:pStyle w:val="Heading1"/>
      </w:pPr>
      <w:r>
        <w:t>10. About the Owner and the Company</w:t>
      </w:r>
    </w:p>
    <w:p>
      <w:r>
        <w:t>Owner: Hreiðar Pétursson</w:t>
        <w:br/>
        <w:br/>
        <w:t>Background:</w:t>
        <w:br/>
        <w:t>• Computer studies at Reykjavík Technical College.</w:t>
        <w:br/>
        <w:t>• Sales experience.</w:t>
        <w:br/>
        <w:t>• Lifelong interest in technology.</w:t>
        <w:br/>
        <w:br/>
        <w:t>Technical Skills:</w:t>
        <w:br/>
        <w:t>• Website development.</w:t>
        <w:br/>
        <w:t>• Programming and system administration.</w:t>
        <w:br/>
        <w:t>• AI-assisted workflows.</w:t>
        <w:br/>
        <w:t>• Digital advertising including Google Ads, Facebook Ads, TikTok Ads, and YouTube Ads.</w:t>
        <w:br/>
        <w:t>• Marketing and audience targeting expertise.</w:t>
        <w:br/>
        <w:br/>
        <w:t>The owner intends to reduce startup costs by building and maintaining much of the company's technical infrastructure personally.</w:t>
      </w:r>
    </w:p>
    <w:p>
      <w:pPr>
        <w:pStyle w:val="Heading1"/>
      </w:pPr>
      <w:r>
        <w:t>Summary</w:t>
      </w:r>
    </w:p>
    <w:p>
      <w:r>
        <w:t>Crystal Clear Memories represents an exciting business opportunity in Iceland.</w:t>
        <w:br/>
        <w:br/>
        <w:t>Goal:</w:t>
        <w:br/>
        <w:t>To build a sustainable company that achieves profitability within 6–12 months, fully repays startup financing within two years, and becomes a market leader in premium crystal engraving products in Iceland.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