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07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BG07-202405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Ân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0989009990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Long Xuyên An Giang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892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MT Full 2024;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1234567892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KHAI THÁC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 - 0000 111 222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17:05 06-05-2024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17:05 06-05-2024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Ân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0989009990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test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Lắp camera hành trình
                <w:br/>
                Lắp camera hành trình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  5,670,000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0%
                <w:br/>
                0%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  5,670,000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11,340,000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mười một triệu ba trăm  bốn mươi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Nguyễn Văn Admin
                <w:br/>
                0000 111 222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