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3C54E531" w:rsidR="00493B51" w:rsidRDefault="00FE4880"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QUYẾT TOÁN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27</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08</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50B7577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252728">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BG01-202208</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Văn Test</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0989199199</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Long Xuyên, An Giang</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67A-21233</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Santafe; đen; 2.2 AT;</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KIO928NHCKSEQSD</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GHOKMSDS223</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08:40 27-08-2022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22:40 27-08-2022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Văn Test</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0989199199</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092CF3E9" w:rsidR="007E5C23"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Lắp phụ kiện và phủ gầm xe</w:t>
      </w:r>
    </w:p>
    <w:p w14:paraId="1C95E80C" w14:textId="77777777" w:rsidR="00045B69" w:rsidRDefault="00045B69" w:rsidP="00CA5086">
      <w:pPr>
        <w:spacing w:after="0" w:line="240" w:lineRule="auto"/>
        <w:rPr>
          <w:rFonts w:ascii="Chakra Petch" w:eastAsia="Times New Roman" w:hAnsi="Chakra Petch" w:cs="Arial"/>
          <w:b/>
          <w:bCs/>
          <w:i/>
          <w:iCs/>
          <w:szCs w:val="24"/>
        </w:rPr>
      </w:pPr>
    </w:p>
    <w:p w14:paraId="01013732" w14:textId="1AF7E30B" w:rsidR="004928BB" w:rsidRPr="004928BB" w:rsidRDefault="004928BB" w:rsidP="00CA5086">
      <w:pPr>
        <w:spacing w:after="0" w:line="240" w:lineRule="auto"/>
        <w:rPr>
          <w:rFonts w:ascii="Chakra Petch" w:eastAsia="Times New Roman" w:hAnsi="Chakra Petch" w:cs="Arial"/>
          <w:szCs w:val="24"/>
        </w:rPr>
      </w:pPr>
      <w:r w:rsidRPr="004928BB">
        <w:rPr>
          <w:rFonts w:ascii="Chakra Petch" w:eastAsia="Times New Roman" w:hAnsi="Chakra Petch" w:cs="Arial"/>
          <w:szCs w:val="24"/>
        </w:rPr>
        <w:t>Theo yêu cầu của quý khách và sau khi xem xét, chúng tôi gửi đến quý khách bảng quyết toán sửa chữa như sau:</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4
                <w:br/>
                5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Phủ gầm 01 lớp Santafe
                <w:br/>
                Camera HT Mio Mivue C360.
                <w:br/>
                Bọc la phong 5D các dòng xe 5 chỗ
                <w:br/>
                Bao tay lái
                <w:br/>
                ỐP BẬC NGOÀI TITAN SANTAFE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Gói
                <w:br/>
                Bộ
                <w:br/>
                Công
                <w:br/>
                Bộ
                <w:br/>
                Cái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4,500,000
                <w:br/>
                4,000,000
                <w:br/>
                2,500,000
                <w:br/>
                150,000
                <w:br/>
                300,000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4,500,000
                <w:br/>
                8,000,000
                <w:br/>
                2,500,000
                <w:br/>
                150,000
                <w:br/>
                300,000
                <w:br/>
              </w:t>
            </w:r>
          </w:p>
        </w:tc>
      </w:tr>
      <w:tr w:rsidR="007D1D02" w14:paraId="5AEE6627" w14:textId="77777777" w:rsidTr="00984ADD">
        <w:tc>
          <w:tcPr>
            <w:tcW w:w="4303" w:type="pct"/>
            <w:gridSpan w:val="6"/>
            <w:vAlign w:val="center"/>
          </w:tcPr>
          <w:p w14:paraId="372F016C" w14:textId="49DAB49B"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4763C3">
              <w:rPr>
                <w:rFonts w:ascii="Chakra Petch" w:eastAsia="Times New Roman" w:hAnsi="Chakra Petch" w:cs="Arial"/>
                <w:b/>
                <w:bCs/>
                <w:szCs w:val="24"/>
              </w:rPr>
              <w:t xml:space="preserve"> THANH TOÁN</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15,450,000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mười năm triệu bốn trăm  năm mươi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64A4B26D"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Hư hỏng do các yếu tố ngoài tầm kiểm soát như sử dụng sai, hao mòn tự nhiên, hư hỏng các chi tiết liên quan v.v... sẽ không được hưởng chế độ bảo hành</w:t>
      </w:r>
      <w:r w:rsidR="001218AE">
        <w:rPr>
          <w:rFonts w:ascii="Chakra Petch" w:eastAsia="Times New Roman" w:hAnsi="Chakra Petch" w:cs="Arial"/>
          <w:i/>
          <w:iCs/>
          <w:szCs w:val="24"/>
        </w:rPr>
        <w:t>.</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81D44BC"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Phụ tùng thay thế được bảo hành 06 tháng hoặc 10.000 km tuỳ theo điều kiện nào đến trước</w:t>
      </w:r>
    </w:p>
    <w:p w14:paraId="1D6A8A76" w14:textId="795A9F86"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1218AE" w:rsidRPr="001218AE">
        <w:rPr>
          <w:rFonts w:ascii="Chakra Petch" w:eastAsia="Times New Roman" w:hAnsi="Chakra Petch" w:cs="Arial"/>
          <w:i/>
          <w:iCs/>
          <w:szCs w:val="24"/>
        </w:rPr>
        <w:t>Xin quý khách vui lòng đặt lịch hẹn trước cho lần bảo dưỡng sửa chữa sau</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01472C2D"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 xml:space="preserve">(Đồng ý với </w:t>
            </w:r>
            <w:r w:rsidR="00D225A7">
              <w:rPr>
                <w:rFonts w:ascii="Chakra Petch" w:eastAsia="Times New Roman" w:hAnsi="Chakra Petch" w:cs="Arial"/>
                <w:szCs w:val="24"/>
              </w:rPr>
              <w:t xml:space="preserve">quyết toán </w:t>
            </w:r>
            <w:r w:rsidRPr="009B3563">
              <w:rPr>
                <w:rFonts w:ascii="Chakra Petch" w:eastAsia="Times New Roman" w:hAnsi="Chakra Petch" w:cs="Arial"/>
                <w:szCs w:val="24"/>
              </w:rPr>
              <w:t>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45B69"/>
    <w:rsid w:val="000850A5"/>
    <w:rsid w:val="000C01D1"/>
    <w:rsid w:val="0011128E"/>
    <w:rsid w:val="001143C2"/>
    <w:rsid w:val="001218AE"/>
    <w:rsid w:val="00124620"/>
    <w:rsid w:val="00176B1E"/>
    <w:rsid w:val="00252728"/>
    <w:rsid w:val="002B7918"/>
    <w:rsid w:val="002C4912"/>
    <w:rsid w:val="002E390E"/>
    <w:rsid w:val="003277B3"/>
    <w:rsid w:val="003F0C23"/>
    <w:rsid w:val="003F35A3"/>
    <w:rsid w:val="00402514"/>
    <w:rsid w:val="0040443C"/>
    <w:rsid w:val="00470B84"/>
    <w:rsid w:val="004763C3"/>
    <w:rsid w:val="004928BB"/>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225A7"/>
    <w:rsid w:val="00D466A8"/>
    <w:rsid w:val="00D51CB6"/>
    <w:rsid w:val="00DC1923"/>
    <w:rsid w:val="00E24BFC"/>
    <w:rsid w:val="00E9180B"/>
    <w:rsid w:val="00EC1C1A"/>
    <w:rsid w:val="00ED5B62"/>
    <w:rsid w:val="00EF25BE"/>
    <w:rsid w:val="00EF617C"/>
    <w:rsid w:val="00F07913"/>
    <w:rsid w:val="00F562ED"/>
    <w:rsid w:val="00FE0676"/>
    <w:rsid w:val="00F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125</cp:revision>
  <dcterms:created xsi:type="dcterms:W3CDTF">2022-01-18T01:40:00Z</dcterms:created>
  <dcterms:modified xsi:type="dcterms:W3CDTF">2022-04-26T08:14:00Z</dcterms:modified>
</cp:coreProperties>
</file>