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HAGI-02/HDMB-PA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30</w:t>
      </w:r>
      <w:r w:rsidR="00C04953" w:rsidRPr="007F391F">
        <w:rPr>
          <w:rFonts w:ascii="TCM Pro" w:hAnsi="TCM Pro" w:cs="Arial"/>
          <w:i/>
          <w:iCs/>
          <w:szCs w:val="22"/>
        </w:rPr>
        <w:t xml:space="preserve"> tháng </w:t>
      </w:r>
      <w:r w:rsidR="001F7C18" w:rsidRPr="007F391F">
        <w:rPr>
          <w:rFonts w:ascii="TCM Pro" w:hAnsi="TCM Pro" w:cs="Arial"/>
          <w:i/>
          <w:iCs/>
          <w:szCs w:val="22"/>
        </w:rPr>
        <w:t>08</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Huỳnh Ngọc Phát</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0869 50 50 19</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Văn Test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0909009009</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123 456 546</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01-10-2000</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18-08-2021</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Nguyễn Văn Test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Grand i10 1.6 AT Bạc 
                <w:br/>
                Số khung: KHI0876312NSH 
                <w:br/>
                Số máy: GK976231KS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356,000,000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356,000,000</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3F7989"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5,000,000</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5,000,000</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361,000,000</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8A6" w:rsidRDefault="008428A6" w:rsidP="00552196">
      <w:r>
        <w:separator/>
      </w:r>
    </w:p>
  </w:endnote>
  <w:endnote w:type="continuationSeparator" w:id="0">
    <w:p w:rsidR="008428A6" w:rsidRDefault="008428A6"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8A6" w:rsidRDefault="008428A6" w:rsidP="00552196">
      <w:r>
        <w:separator/>
      </w:r>
    </w:p>
  </w:footnote>
  <w:footnote w:type="continuationSeparator" w:id="0">
    <w:p w:rsidR="008428A6" w:rsidRDefault="008428A6"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8A6">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8087</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93</cp:revision>
  <cp:lastPrinted>2018-01-23T01:49:00Z</cp:lastPrinted>
  <dcterms:created xsi:type="dcterms:W3CDTF">2021-08-14T12:02:00Z</dcterms:created>
  <dcterms:modified xsi:type="dcterms:W3CDTF">2021-08-16T13:52:00Z</dcterms:modified>
</cp:coreProperties>
</file>