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100.ACC/09/2023/HĐMB-PA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27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09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2023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System Management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Thử Nghiệm Khách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0918798090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An Giang Long Xuyên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ACCENT 1.4 AT FULL 2021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2000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Đỏ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2412421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DSADSA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17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10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2023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System Management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