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📊 BaseLLM Interface: Core Design &amp; Role in the GenAI Factory</w: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BaseLLM</w:t>
      </w:r>
      <w:r>
        <w:t xml:space="preserve"> </w:t>
      </w:r>
      <w:r>
        <w:t xml:space="preserve">serves as the</w:t>
      </w:r>
      <w:r>
        <w:t xml:space="preserve"> </w:t>
      </w:r>
      <w:r>
        <w:rPr>
          <w:b/>
          <w:bCs/>
        </w:rPr>
        <w:t xml:space="preserve">API Interface (Contract)</w:t>
      </w:r>
      <w:r>
        <w:t xml:space="preserve"> </w:t>
      </w:r>
      <w:r>
        <w:t xml:space="preserve">that guarantees interoperability across all Large Language Model (LLM) implementations—be it OpenAI, Hugging Face, Anthropic, or Google.</w:t>
      </w:r>
      <w:r>
        <w:br/>
      </w:r>
      <w:r>
        <w:t xml:space="preserve">It allows other components such as</w:t>
      </w:r>
      <w:r>
        <w:t xml:space="preserve"> </w:t>
      </w:r>
      <w:r>
        <w:rPr>
          <w:b/>
          <w:bCs/>
        </w:rPr>
        <w:t xml:space="preserve">Agent</w:t>
      </w:r>
      <w:r>
        <w:t xml:space="preserve">,</w:t>
      </w:r>
      <w:r>
        <w:t xml:space="preserve"> </w:t>
      </w:r>
      <w:r>
        <w:rPr>
          <w:b/>
          <w:bCs/>
        </w:rPr>
        <w:t xml:space="preserve">RAG</w:t>
      </w:r>
      <w:r>
        <w:t xml:space="preserve">, and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to communicate with any model</w:t>
      </w:r>
      <w:r>
        <w:t xml:space="preserve"> </w:t>
      </w:r>
      <w:r>
        <w:rPr>
          <w:b/>
          <w:bCs/>
        </w:rPr>
        <w:t xml:space="preserve">uniformly and reliably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i.-operating-mechanism-of-basellm"/>
    <w:p>
      <w:pPr>
        <w:pStyle w:val="Heading2"/>
      </w:pPr>
      <w:r>
        <w:rPr>
          <w:b/>
          <w:bCs/>
        </w:rPr>
        <w:t xml:space="preserve">I. Operating Mechanism of BaseLLM</w:t>
      </w:r>
    </w:p>
    <w:p>
      <w:pPr>
        <w:pStyle w:val="FirstParagraph"/>
      </w:pPr>
      <w:r>
        <w:t xml:space="preserve">In the GenAI Factory architecture,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Abstract Base Class</w:t>
      </w:r>
      <w:r>
        <w:t xml:space="preserve">. It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language model must do, not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do it. The implementation details are handled by subclasses such as</w:t>
      </w:r>
      <w:r>
        <w:t xml:space="preserve"> </w:t>
      </w:r>
      <w:r>
        <w:rPr>
          <w:rStyle w:val="VerbatimChar"/>
        </w:rPr>
        <w:t xml:space="preserve">OpenAILLM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HuggingFaceLLM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2295"/>
        <w:gridCol w:w="1836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(Purpose)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generate(prompt, **kwargs)</w:t>
            </w:r>
          </w:p>
        </w:tc>
        <w:tc>
          <w:tcPr/>
          <w:p>
            <w:pPr>
              <w:pStyle w:val="Compact"/>
            </w:pPr>
            <w:r>
              <w:t xml:space="preserve">Core text generation task. Executes inference and produces output based on a formatted Prompt.</w:t>
            </w:r>
          </w:p>
        </w:tc>
        <w:tc>
          <w:tcPr/>
          <w:p>
            <w:pPr>
              <w:pStyle w:val="Compact"/>
            </w:pPr>
            <w:r>
              <w:t xml:space="preserve">Accepts a rendered Prompt (usually from</w:t>
            </w:r>
            <w:r>
              <w:t xml:space="preserve"> </w:t>
            </w:r>
            <w:r>
              <w:rPr>
                <w:rStyle w:val="VerbatimChar"/>
              </w:rPr>
              <w:t xml:space="preserve">BasePrompt</w:t>
            </w:r>
            <w:r>
              <w:t xml:space="preserve">) and sends it to the API or local model. This powers the</w:t>
            </w:r>
            <w:r>
              <w:t xml:space="preserve"> </w:t>
            </w:r>
            <w:r>
              <w:rPr>
                <w:i/>
                <w:iCs/>
              </w:rPr>
              <w:t xml:space="preserve">Thought</w:t>
            </w:r>
            <w:r>
              <w:t xml:space="preserve"> </w:t>
            </w:r>
            <w:r>
              <w:t xml:space="preserve">step in Agents or</w:t>
            </w:r>
            <w:r>
              <w:t xml:space="preserve"> </w:t>
            </w:r>
            <w:r>
              <w:rPr>
                <w:i/>
                <w:iCs/>
              </w:rPr>
              <w:t xml:space="preserve">Final Answer</w:t>
            </w:r>
            <w:r>
              <w:t xml:space="preserve"> </w:t>
            </w:r>
            <w:r>
              <w:t xml:space="preserve">generation in RAG.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HuggingFaceLLM</w:t>
            </w:r>
            <w:r>
              <w:t xml:space="preserve"> </w:t>
            </w:r>
            <w:r>
              <w:t xml:space="preserve">(using OpenAI API or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t xml:space="preserve">library)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embed(text)</w:t>
            </w:r>
          </w:p>
        </w:tc>
        <w:tc>
          <w:tcPr/>
          <w:p>
            <w:pPr>
              <w:pStyle w:val="Compact"/>
            </w:pPr>
            <w:r>
              <w:t xml:space="preserve">Converts text into Embedding Vectors (RAG Core).</w:t>
            </w:r>
          </w:p>
        </w:tc>
        <w:tc>
          <w:tcPr/>
          <w:p>
            <w:pPr>
              <w:pStyle w:val="Compact"/>
            </w:pPr>
            <w:r>
              <w:t xml:space="preserve">Calls an Embedding Model (e.g.,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text-embedding-3-small</w:t>
            </w:r>
            <w:r>
              <w:t xml:space="preserve">) to transform text chunks into numeric vectors for retrieval.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HuggingFaceLLM</w:t>
            </w:r>
            <w:r>
              <w:t xml:space="preserve"> </w:t>
            </w:r>
            <w:r>
              <w:t xml:space="preserve">(via API embedding or AutoTokenizer/AutoModel)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chat(messages, **kwargs)</w:t>
            </w:r>
          </w:p>
        </w:tc>
        <w:tc>
          <w:tcPr/>
          <w:p>
            <w:pPr>
              <w:pStyle w:val="Compact"/>
            </w:pPr>
            <w:r>
              <w:t xml:space="preserve">Manages multi-turn conversations.</w:t>
            </w:r>
          </w:p>
        </w:tc>
        <w:tc>
          <w:tcPr/>
          <w:p>
            <w:pPr>
              <w:pStyle w:val="Compact"/>
            </w:pPr>
            <w:r>
              <w:t xml:space="preserve">Receives a list of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(roles: system, user, assistant) and sends them to the LLM. Maintains dialogue history and context for memory-driven applications.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HuggingFaceLLM</w:t>
            </w:r>
            <w:r>
              <w:t xml:space="preserve"> </w:t>
            </w:r>
            <w:r>
              <w:t xml:space="preserve">(formats messages into chat templates before calling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i.-core-roles-of-basellm-in-the-factory"/>
    <w:p>
      <w:pPr>
        <w:pStyle w:val="Heading2"/>
      </w:pPr>
      <w:r>
        <w:rPr>
          <w:b/>
          <w:bCs/>
        </w:rPr>
        <w:t xml:space="preserve">II. Core Roles of BaseLLM in the Factory</w:t>
      </w:r>
    </w:p>
    <w:bookmarkStart w:id="22" w:name="Xe6a02853035fc8ba8b1d0fa1999350b4aa954bf"/>
    <w:p>
      <w:pPr>
        <w:pStyle w:val="Heading3"/>
      </w:pPr>
      <w:r>
        <w:rPr>
          <w:b/>
          <w:bCs/>
        </w:rPr>
        <w:t xml:space="preserve">1. Hardening and Flexibility (Vendor Swapping)</w:t>
      </w:r>
    </w:p>
    <w:p>
      <w:pPr>
        <w:pStyle w:val="FirstParagraph"/>
      </w:pPr>
      <w:r>
        <w:t xml:space="preserve">The interface enables seamless interchangeability between providers.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Uniformity:</w:t>
      </w:r>
      <w:r>
        <w:t xml:space="preserve"> </w:t>
      </w:r>
      <w:r>
        <w:t xml:space="preserve">Components like</w:t>
      </w:r>
      <w:r>
        <w:t xml:space="preserve"> </w:t>
      </w:r>
      <w:r>
        <w:rPr>
          <w:rStyle w:val="VerbatimChar"/>
        </w:rPr>
        <w:t xml:space="preserve">ReActAgent</w:t>
      </w:r>
      <w:r>
        <w:t xml:space="preserve"> </w:t>
      </w:r>
      <w:r>
        <w:t xml:space="preserve">interact with</w:t>
      </w:r>
      <w:r>
        <w:t xml:space="preserve"> </w:t>
      </w:r>
      <w:r>
        <w:rPr>
          <w:rStyle w:val="VerbatimChar"/>
        </w:rPr>
        <w:t xml:space="preserve">.generate()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.embed()</w:t>
      </w:r>
      <w:r>
        <w:t xml:space="preserve"> </w:t>
      </w:r>
      <w:r>
        <w:t xml:space="preserve">without knowing if the backend is OpenAI or HuggingFace.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Hardening:</w:t>
      </w:r>
      <w:r>
        <w:t xml:space="preserve"> </w:t>
      </w:r>
      <w:r>
        <w:t xml:space="preserve">Subclasses encapsulate all production-grade logic—such as Retry Mechanism, Error Handling, and Throttling—ensuring reliability and cost control.</w:t>
      </w:r>
    </w:p>
    <w:bookmarkEnd w:id="22"/>
    <w:bookmarkStart w:id="23" w:name="separation-of-concerns"/>
    <w:p>
      <w:pPr>
        <w:pStyle w:val="Heading3"/>
      </w:pPr>
      <w:r>
        <w:rPr>
          <w:b/>
          <w:bCs/>
        </w:rPr>
        <w:t xml:space="preserve">2. Separation of Concerns</w:t>
      </w:r>
    </w:p>
    <w:p>
      <w:pPr>
        <w:pStyle w:val="FirstParagraph"/>
      </w:pPr>
      <w:r>
        <w:t xml:space="preserve">Each system layer has a clear, isolated function: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RAG: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.embed()</w:t>
      </w:r>
      <w:r>
        <w:t xml:space="preserve"> </w:t>
      </w:r>
      <w:r>
        <w:t xml:space="preserve">to build vector stores and</w:t>
      </w:r>
      <w:r>
        <w:t xml:space="preserve"> </w:t>
      </w:r>
      <w:r>
        <w:rPr>
          <w:rStyle w:val="VerbatimChar"/>
        </w:rPr>
        <w:t xml:space="preserve">.generate()</w:t>
      </w:r>
      <w:r>
        <w:t xml:space="preserve"> </w:t>
      </w:r>
      <w:r>
        <w:t xml:space="preserve">for contextual synthesis.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.generate()</w:t>
      </w:r>
      <w:r>
        <w:t xml:space="preserve"> </w:t>
      </w:r>
      <w:r>
        <w:t xml:space="preserve">for reasoning and producing Thought/Action sequences.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Prompt:</w:t>
      </w:r>
      <w:r>
        <w:t xml:space="preserve"> </w:t>
      </w:r>
      <w:r>
        <w:t xml:space="preserve">Focuses only on formatting input data and handing it off to</w:t>
      </w:r>
      <w:r>
        <w:t xml:space="preserve"> </w:t>
      </w:r>
      <w:r>
        <w:rPr>
          <w:rStyle w:val="VerbatimChar"/>
        </w:rPr>
        <w:t xml:space="preserve">.generate()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ii.-strategic-value"/>
    <w:p>
      <w:pPr>
        <w:pStyle w:val="Heading2"/>
      </w:pPr>
      <w:r>
        <w:rPr>
          <w:b/>
          <w:bCs/>
        </w:rPr>
        <w:t xml:space="preserve">III. Strategic Value</w:t>
      </w:r>
    </w:p>
    <w:p>
      <w:pPr>
        <w:pStyle w:val="FirstParagraph"/>
      </w:pPr>
      <w:r>
        <w:rPr>
          <w:rStyle w:val="VerbatimChar"/>
        </w:rPr>
        <w:t xml:space="preserve">BaseLLM</w:t>
      </w:r>
      <w:r>
        <w:t xml:space="preserve"> </w:t>
      </w:r>
      <w:r>
        <w:t xml:space="preserve">acts as a</w:t>
      </w:r>
      <w:r>
        <w:t xml:space="preserve"> </w:t>
      </w:r>
      <w:r>
        <w:rPr>
          <w:b/>
          <w:bCs/>
        </w:rPr>
        <w:t xml:space="preserve">universal adapter</w:t>
      </w:r>
      <w:r>
        <w:t xml:space="preserve"> </w:t>
      </w:r>
      <w:r>
        <w:t xml:space="preserve">for all AI models, ensuring that once your business logic (e.g., RAG, Agent, Prompt) is built,</w:t>
      </w:r>
      <w:r>
        <w:t xml:space="preserve"> </w:t>
      </w:r>
      <w:r>
        <w:rPr>
          <w:b/>
          <w:bCs/>
        </w:rPr>
        <w:t xml:space="preserve">you can plug in any LLM vendor</w:t>
      </w:r>
      <w:r>
        <w:t xml:space="preserve"> </w:t>
      </w:r>
      <w:r>
        <w:t xml:space="preserve">without changing the system logic.</w:t>
      </w:r>
    </w:p>
    <w:p>
      <w:pPr>
        <w:pStyle w:val="BodyText"/>
      </w:pPr>
      <w:r>
        <w:t xml:space="preserve">This modular contract-driven design delivers: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Independence</w:t>
      </w:r>
      <w:r>
        <w:t xml:space="preserve"> </w:t>
      </w:r>
      <w:r>
        <w:t xml:space="preserve">→ Switch between OpenAI, Anthropic, or local models easily.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Stability</w:t>
      </w:r>
      <w:r>
        <w:t xml:space="preserve"> </w:t>
      </w:r>
      <w:r>
        <w:t xml:space="preserve">→ Built-in resilience and monitoring.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 &amp; Governance</w:t>
      </w:r>
      <w:r>
        <w:t xml:space="preserve"> </w:t>
      </w:r>
      <w:r>
        <w:t xml:space="preserve">→ Centralized interface control for all LLM operations.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In short, BaseLLM is not just an API layer—it’s the foundation that makes GenAI Factory modular, stable, and enterprise-ready.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2025-10-15T01:17:49Z</dcterms:created>
  <dcterms:modified xsi:type="dcterms:W3CDTF">2025-10-15T01:17:49Z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