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🌐 GenAI Factory: Positioning in the LLM/GenAI Ecosystem</w: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 </w:t>
      </w:r>
      <w:r>
        <w:t xml:space="preserve">represents a fusion of</w:t>
      </w:r>
      <w:r>
        <w:t xml:space="preserve"> </w:t>
      </w:r>
      <w:r>
        <w:rPr>
          <w:b/>
          <w:bCs/>
        </w:rPr>
        <w:t xml:space="preserve">Enterprise Software Architecture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LLM Tooling</w:t>
      </w:r>
      <w:r>
        <w:t xml:space="preserve">, offering a structured, production-grade alternative to libraries like</w:t>
      </w:r>
      <w:r>
        <w:t xml:space="preserve"> </w:t>
      </w:r>
      <w:r>
        <w:rPr>
          <w:b/>
          <w:bCs/>
        </w:rPr>
        <w:t xml:space="preserve">LangChain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LlamaIndex</w:t>
      </w:r>
      <w:r>
        <w:t xml:space="preserve">. It provides a full-stack framework that bridges AI logic, infrastructure, and governance.</w:t>
      </w:r>
    </w:p>
    <w:p>
      <w:r>
        <w:pict>
          <v:rect style="width:0;height:1.5pt" o:hralign="center" o:hrstd="t" o:hr="t"/>
        </w:pict>
      </w:r>
    </w:p>
    <w:bookmarkEnd w:id="20"/>
    <w:bookmarkStart w:id="21" w:name="competitive-strengths-of-genai-factory"/>
    <w:p>
      <w:pPr>
        <w:pStyle w:val="Heading2"/>
      </w:pPr>
      <w:r>
        <w:rPr>
          <w:b/>
          <w:bCs/>
        </w:rPr>
        <w:t xml:space="preserve">1. Competitive Strengths of GenAI Factory ✅</w:t>
      </w:r>
    </w:p>
    <w:p>
      <w:pPr>
        <w:pStyle w:val="FirstParagraph"/>
      </w:pPr>
      <w:r>
        <w:t xml:space="preserve">GenAI Factory is not merely a toolkit — it is a</w:t>
      </w:r>
      <w:r>
        <w:t xml:space="preserve"> </w:t>
      </w:r>
      <w:r>
        <w:rPr>
          <w:b/>
          <w:bCs/>
        </w:rPr>
        <w:t xml:space="preserve">Framework + Platform</w:t>
      </w:r>
      <w:r>
        <w:t xml:space="preserve"> </w:t>
      </w:r>
      <w:r>
        <w:t xml:space="preserve">built for reliability, scalability, and governance.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4"/>
        <w:gridCol w:w="2580"/>
        <w:gridCol w:w="4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Factory Strength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Libraries (LangChain / LlamaIndex)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&amp; Infrastructure-Ready:</w:t>
            </w:r>
            <w:r>
              <w:t xml:space="preserve"> </w:t>
            </w:r>
            <w:r>
              <w:t xml:space="preserve">Includes layers for infra/, CI/CD, Docker, Kubernetes, and MLOps (Trainer, Evaluator).</w:t>
            </w:r>
          </w:p>
        </w:tc>
        <w:tc>
          <w:tcPr/>
          <w:p>
            <w:pPr>
              <w:pStyle w:val="Compact"/>
            </w:pPr>
            <w:r>
              <w:t xml:space="preserve">Library-level only. Requires significant effort for containerization and CI/CD setup.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 &amp; Resilience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Enterprise-Grade Resilience:</w:t>
            </w:r>
            <w:r>
              <w:t xml:space="preserve"> </w:t>
            </w:r>
            <w:r>
              <w:t xml:space="preserve">Built-in Retry, Fallback, Async I/O Hardening within</w:t>
            </w:r>
            <w:r>
              <w:t xml:space="preserve"> </w:t>
            </w:r>
            <w:r>
              <w:rPr>
                <w:rStyle w:val="VerbatimChar"/>
              </w:rPr>
              <w:t xml:space="preserve">BaseLLMWrapper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BaseTool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Typically requires custom retry/fallback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&amp; Security Governance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Integrated Cost &amp; Safety Controls:</w:t>
            </w:r>
            <w:r>
              <w:t xml:space="preserve"> </w:t>
            </w:r>
            <w:r>
              <w:t xml:space="preserve">Modules like</w:t>
            </w:r>
            <w:r>
              <w:t xml:space="preserve"> </w:t>
            </w:r>
            <w:r>
              <w:rPr>
                <w:rStyle w:val="VerbatimChar"/>
              </w:rPr>
              <w:t xml:space="preserve">CostMonitor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RateLimiter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SafetyPipeline</w:t>
            </w:r>
            <w:r>
              <w:t xml:space="preserve"> </w:t>
            </w:r>
            <w:r>
              <w:t xml:space="preserve">manage token expenses and prevent risks (PII, Prompt Injection).</w:t>
            </w:r>
          </w:p>
        </w:tc>
        <w:tc>
          <w:tcPr/>
          <w:p>
            <w:pPr>
              <w:pStyle w:val="Compact"/>
            </w:pPr>
            <w:r>
              <w:t xml:space="preserve">Limited or no built-in cost/safety governance.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Flexibility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Interface-Driven Modularity:</w:t>
            </w:r>
            <w:r>
              <w:t xml:space="preserve"> </w:t>
            </w:r>
            <w:r>
              <w:rPr>
                <w:rStyle w:val="VerbatimChar"/>
              </w:rPr>
              <w:t xml:space="preserve">Base*</w:t>
            </w:r>
            <w:r>
              <w:t xml:space="preserve"> </w:t>
            </w:r>
            <w:r>
              <w:t xml:space="preserve">classes define pluggable contracts, allowing any component (LLM, Tool, Orchestrator) to be replaced without breaking the system.</w:t>
            </w:r>
          </w:p>
        </w:tc>
        <w:tc>
          <w:tcPr/>
          <w:p>
            <w:pPr>
              <w:pStyle w:val="Compact"/>
            </w:pPr>
            <w:r>
              <w:t xml:space="preserve">Modular but not easily extensible — core replacement often requires altering internal abstractions.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eaknesses-of-genai-factory"/>
    <w:p>
      <w:pPr>
        <w:pStyle w:val="Heading2"/>
      </w:pPr>
      <w:r>
        <w:rPr>
          <w:b/>
          <w:bCs/>
        </w:rPr>
        <w:t xml:space="preserve">2. Weaknesses of GenAI Factory ❌</w:t>
      </w:r>
    </w:p>
    <w:p>
      <w:pPr>
        <w:pStyle w:val="FirstParagraph"/>
      </w:pPr>
      <w:r>
        <w:t xml:space="preserve">As a</w:t>
      </w:r>
      <w:r>
        <w:t xml:space="preserve"> </w:t>
      </w:r>
      <w:r>
        <w:rPr>
          <w:b/>
          <w:bCs/>
        </w:rPr>
        <w:t xml:space="preserve">custom framework</w:t>
      </w:r>
      <w:r>
        <w:t xml:space="preserve">, GenAI Factory trades community convenience for control and stability.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4"/>
        <w:gridCol w:w="2580"/>
        <w:gridCol w:w="4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Factory Weakness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Libraries (LangChain / LlamaIndex)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 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Slower Initialization:</w:t>
            </w:r>
            <w:r>
              <w:t xml:space="preserve"> </w:t>
            </w:r>
            <w:r>
              <w:t xml:space="preserve">Requires setup of the full 3-layer architecture (shared_libs/, domain_models/, infra/) before feature development.</w:t>
            </w:r>
          </w:p>
        </w:tc>
        <w:tc>
          <w:tcPr/>
          <w:p>
            <w:pPr>
              <w:pStyle w:val="Compact"/>
            </w:pPr>
            <w:r>
              <w:t xml:space="preserve">Very fast: ready for prototyping within minutes of installation.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&amp;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Community:</w:t>
            </w:r>
            <w:r>
              <w:t xml:space="preserve"> </w:t>
            </w:r>
            <w:r>
              <w:t xml:space="preserve">Self-maintained; debugging and enhancements depend on internal expertise.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Community:</w:t>
            </w:r>
            <w:r>
              <w:t xml:space="preserve"> </w:t>
            </w:r>
            <w:r>
              <w:t xml:space="preserve">Thousands of contributors, extensive documentation, and fast issue resolution.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Freshness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Updates:</w:t>
            </w:r>
            <w:r>
              <w:t xml:space="preserve"> </w:t>
            </w:r>
            <w:r>
              <w:t xml:space="preserve">New LLM tools (Agents, Embedders) require manual testing and integration in atomic/ and factory/.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Cutting-Edge:</w:t>
            </w:r>
            <w:r>
              <w:t xml:space="preserve"> </w:t>
            </w:r>
            <w:r>
              <w:t xml:space="preserve">Immediate integration with new models and APIs upon release.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Focused Functionality:</w:t>
            </w:r>
            <w:r>
              <w:t xml:space="preserve"> </w:t>
            </w:r>
            <w:r>
              <w:t xml:space="preserve">Covers what you define (e.g., ReAct Agent, core RAG).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 Functionality:</w:t>
            </w:r>
            <w:r>
              <w:t xml:space="preserve"> </w:t>
            </w:r>
            <w:r>
              <w:t xml:space="preserve">Hundreds of integrations across DBs, Loaders, and Agent types.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summary-comparison"/>
    <w:p>
      <w:pPr>
        <w:pStyle w:val="Heading2"/>
      </w:pPr>
      <w:r>
        <w:rPr>
          <w:b/>
          <w:bCs/>
        </w:rPr>
        <w:t xml:space="preserve">3. Summary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8"/>
        <w:gridCol w:w="2026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Fit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/ LlamaIndex</w:t>
            </w:r>
          </w:p>
        </w:tc>
        <w:tc>
          <w:tcPr/>
          <w:p>
            <w:pPr>
              <w:pStyle w:val="Compact"/>
            </w:pPr>
            <w:r>
              <w:t xml:space="preserve">Library / Toolkit</w:t>
            </w:r>
          </w:p>
        </w:tc>
        <w:tc>
          <w:tcPr/>
          <w:p>
            <w:pPr>
              <w:pStyle w:val="Compact"/>
            </w:pPr>
            <w:r>
              <w:t xml:space="preserve">Ideal for</w:t>
            </w:r>
            <w:r>
              <w:t xml:space="preserve"> </w:t>
            </w:r>
            <w:r>
              <w:rPr>
                <w:b/>
                <w:bCs/>
              </w:rPr>
              <w:t xml:space="preserve">MVPs, R&amp;D, and Proof of Concept (POC)</w:t>
            </w:r>
            <w:r>
              <w:t xml:space="preserve"> </w:t>
            </w:r>
            <w:r>
              <w:t xml:space="preserve">stages; rapid experimentation with diverse integrations.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Factory</w:t>
            </w:r>
          </w:p>
        </w:tc>
        <w:tc>
          <w:tcPr/>
          <w:p>
            <w:pPr>
              <w:pStyle w:val="Compact"/>
            </w:pPr>
            <w:r>
              <w:t xml:space="preserve">Framework / Platform</w:t>
            </w:r>
          </w:p>
        </w:tc>
        <w:tc>
          <w:tcPr/>
          <w:p>
            <w:pPr>
              <w:pStyle w:val="Compact"/>
            </w:pPr>
            <w:r>
              <w:t xml:space="preserve">Ideal for</w:t>
            </w:r>
            <w:r>
              <w:t xml:space="preserve"> </w:t>
            </w:r>
            <w:r>
              <w:rPr>
                <w:b/>
                <w:bCs/>
              </w:rPr>
              <w:t xml:space="preserve">Enterprise Production and MLOps</w:t>
            </w:r>
            <w:r>
              <w:t xml:space="preserve">, where</w:t>
            </w:r>
            <w:r>
              <w:t xml:space="preserve"> </w:t>
            </w:r>
            <w:r>
              <w:rPr>
                <w:b/>
                <w:bCs/>
              </w:rPr>
              <w:t xml:space="preserve">reliability, security, and cost control</w:t>
            </w:r>
            <w:r>
              <w:t xml:space="preserve"> </w:t>
            </w:r>
            <w:r>
              <w:t xml:space="preserve">are top priorities.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strategic-role-of-genai-factory"/>
    <w:p>
      <w:pPr>
        <w:pStyle w:val="Heading3"/>
      </w:pPr>
      <w:r>
        <w:rPr>
          <w:b/>
          <w:bCs/>
        </w:rPr>
        <w:t xml:space="preserve">Strategic Role of GenAI Factory</w:t>
      </w:r>
    </w:p>
    <w:p>
      <w:pPr>
        <w:pStyle w:val="FirstParagraph"/>
      </w:pPr>
      <w:r>
        <w:t xml:space="preserve">The Factory bridges the gap between</w:t>
      </w:r>
      <w:r>
        <w:t xml:space="preserve"> </w:t>
      </w:r>
      <w:r>
        <w:rPr>
          <w:b/>
          <w:bCs/>
        </w:rPr>
        <w:t xml:space="preserve">innovation (R&amp;D)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production operations</w:t>
      </w:r>
      <w:r>
        <w:t xml:space="preserve">, turning prototypes built with tools like LangChain or LlamaIndex into</w:t>
      </w:r>
      <w:r>
        <w:t xml:space="preserve"> </w:t>
      </w:r>
      <w:r>
        <w:rPr>
          <w:b/>
          <w:bCs/>
        </w:rPr>
        <w:t xml:space="preserve">stable, compliant, and scalable AI services</w:t>
      </w:r>
      <w:r>
        <w:t xml:space="preserve"> </w:t>
      </w:r>
      <w:r>
        <w:t xml:space="preserve">ready for real-world deployment in</w:t>
      </w:r>
      <w:r>
        <w:t xml:space="preserve"> </w:t>
      </w:r>
      <w:r>
        <w:rPr>
          <w:b/>
          <w:bCs/>
        </w:rPr>
        <w:t xml:space="preserve">Banking and Finance</w:t>
      </w:r>
      <w:r>
        <w:t xml:space="preserve"> </w:t>
      </w:r>
      <w:r>
        <w:t xml:space="preserve">domains.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i/>
          <w:iCs/>
        </w:rPr>
        <w:t xml:space="preserve">GenAI Factory = From POC to Production. The Architecture of Reliability.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2025-10-15T01:20:57Z</dcterms:created>
  <dcterms:modified xsi:type="dcterms:W3CDTF">2025-10-15T01:20:57Z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