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Understanding the Difference Between a POC and a Production-Grade System</w:t>
      </w:r>
    </w:p>
    <w:p>
      <w:r>
        <w:pict>
          <v:rect style="width:0;height:1.5pt" o:hralign="center" o:hrstd="t" o:hr="t"/>
        </w:pict>
      </w:r>
    </w:p>
    <w:bookmarkStart w:id="20" w:name="X857c9c4e4f9ebf9b22dbaa6a639d38cd44e64b9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Objective: Grasp the Role of Technical Resilience Hardening in GenAI Factory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</w:t>
      </w:r>
      <w:r>
        <w:t xml:space="preserve"> </w:t>
      </w:r>
      <w:r>
        <w:rPr>
          <w:i/>
          <w:iCs/>
        </w:rPr>
        <w:t xml:space="preserve">Resilience Hardening</w:t>
      </w:r>
      <w:r>
        <w:t xml:space="preserve"> </w:t>
      </w:r>
      <w:r>
        <w:t xml:space="preserve">is not just a feature — it’s a</w:t>
      </w:r>
      <w:r>
        <w:t xml:space="preserve"> </w:t>
      </w:r>
      <w:r>
        <w:rPr>
          <w:b/>
          <w:bCs/>
        </w:rPr>
        <w:t xml:space="preserve">technical insurance layer</w:t>
      </w:r>
      <w:r>
        <w:t xml:space="preserve"> </w:t>
      </w:r>
      <w:r>
        <w:t xml:space="preserve">that determines whether your system can run 24/7 under high load, network latency, and API vendor instability.</w:t>
      </w:r>
    </w:p>
    <w:p>
      <w:pPr>
        <w:pStyle w:val="BodyText"/>
      </w:pPr>
      <w:r>
        <w:t xml:space="preserve">This is the fundamental difference between a</w:t>
      </w:r>
      <w:r>
        <w:t xml:space="preserve"> </w:t>
      </w:r>
      <w:r>
        <w:rPr>
          <w:b/>
          <w:bCs/>
        </w:rPr>
        <w:t xml:space="preserve">Proof of Concept (POC)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Production-Grade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i.-why-resilience-hardening-matters"/>
    <w:p>
      <w:pPr>
        <w:pStyle w:val="Heading2"/>
      </w:pPr>
      <w:r>
        <w:t xml:space="preserve">I. ⚙️</w:t>
      </w:r>
      <w:r>
        <w:t xml:space="preserve"> </w:t>
      </w:r>
      <w:r>
        <w:rPr>
          <w:b/>
          <w:bCs/>
        </w:rPr>
        <w:t xml:space="preserve">Why Resilience Hardening Matters</w:t>
      </w:r>
    </w:p>
    <w:bookmarkStart w:id="21" w:name="the-difference-between-dev-and-prod"/>
    <w:p>
      <w:pPr>
        <w:pStyle w:val="Heading3"/>
      </w:pPr>
      <w:r>
        <w:t xml:space="preserve">The Difference Between DEV and PROD</w:t>
      </w:r>
    </w:p>
    <w:p>
      <w:pPr>
        <w:pStyle w:val="Compact"/>
        <w:numPr>
          <w:ilvl w:val="0"/>
          <w:numId w:val="1001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DEV environment</w:t>
      </w:r>
      <w:r>
        <w:t xml:space="preserve">, you only need your code to run</w:t>
      </w:r>
      <w:r>
        <w:t xml:space="preserve"> </w:t>
      </w:r>
      <w:r>
        <w:rPr>
          <w:i/>
          <w:iCs/>
        </w:rPr>
        <w:t xml:space="preserve">once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PROD environment</w:t>
      </w:r>
      <w:r>
        <w:t xml:space="preserve">, you must</w:t>
      </w:r>
      <w:r>
        <w:t xml:space="preserve"> </w:t>
      </w:r>
      <w:r>
        <w:rPr>
          <w:b/>
          <w:bCs/>
        </w:rPr>
        <w:t xml:space="preserve">assume that every external dependency will fail</w:t>
      </w:r>
      <w:r>
        <w:t xml:space="preserve"> </w:t>
      </w:r>
      <w:r>
        <w:t xml:space="preserve">— network outages, API rate limits, vendor downtimes, etc.</w:t>
      </w:r>
    </w:p>
    <w:p>
      <w:r>
        <w:pict>
          <v:rect style="width:0;height:1.5pt" o:hralign="center" o:hrstd="t" o:hr="t"/>
        </w:pict>
      </w:r>
    </w:p>
    <w:bookmarkEnd w:id="21"/>
    <w:bookmarkStart w:id="22" w:name="a.-common-problems-in-genai-llm-api"/>
    <w:p>
      <w:pPr>
        <w:pStyle w:val="Heading3"/>
      </w:pPr>
      <w:r>
        <w:t xml:space="preserve">A. Common Problems in GenAI (LLM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06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(429)</w:t>
            </w:r>
          </w:p>
        </w:tc>
        <w:tc>
          <w:tcPr/>
          <w:p>
            <w:pPr>
              <w:pStyle w:val="Compact"/>
            </w:pPr>
            <w:r>
              <w:t xml:space="preserve">APIs like OpenAI or Anthropic strictly limit requests per minute.</w:t>
            </w:r>
          </w:p>
        </w:tc>
        <w:tc>
          <w:tcPr/>
          <w:p>
            <w:pPr>
              <w:pStyle w:val="Compact"/>
            </w:pPr>
            <w:r>
              <w:t xml:space="preserve">Without Retry logic, a traffic spike can crash the entire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Errors (5xx)</w:t>
            </w:r>
          </w:p>
        </w:tc>
        <w:tc>
          <w:tcPr/>
          <w:p>
            <w:pPr>
              <w:pStyle w:val="Compact"/>
            </w:pPr>
            <w:r>
              <w:t xml:space="preserve">Temporary network or vendor-side issues (503/504).</w:t>
            </w:r>
          </w:p>
        </w:tc>
        <w:tc>
          <w:tcPr/>
          <w:p>
            <w:pPr>
              <w:pStyle w:val="Compact"/>
            </w:pPr>
            <w:r>
              <w:t xml:space="preserve">Leads to downtime or inconsistent inference results.</w:t>
            </w:r>
          </w:p>
        </w:tc>
      </w:tr>
    </w:tbl>
    <w:bookmarkEnd w:id="22"/>
    <w:bookmarkStart w:id="23" w:name="b.-common-problems-in-tools-io-blocking"/>
    <w:p>
      <w:pPr>
        <w:pStyle w:val="Heading3"/>
      </w:pPr>
      <w:r>
        <w:t xml:space="preserve">B. Common Problems in Tools (I/O 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29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 I/O</w:t>
            </w:r>
          </w:p>
        </w:tc>
        <w:tc>
          <w:tcPr/>
          <w:p>
            <w:pPr>
              <w:pStyle w:val="Compact"/>
            </w:pPr>
            <w:r>
              <w:t xml:space="preserve">Tools like</w:t>
            </w:r>
            <w:r>
              <w:t xml:space="preserve"> </w:t>
            </w:r>
            <w:r>
              <w:rPr>
                <w:rStyle w:val="VerbatimChar"/>
              </w:rPr>
              <w:t xml:space="preserve">SQLTool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MemoryService</w:t>
            </w:r>
            <w:r>
              <w:t xml:space="preserve"> </w:t>
            </w:r>
            <w:r>
              <w:t xml:space="preserve">must wait for network operations (read/write).</w:t>
            </w:r>
          </w:p>
        </w:tc>
        <w:tc>
          <w:tcPr/>
          <w:p>
            <w:pPr>
              <w:pStyle w:val="Compact"/>
            </w:pPr>
            <w:r>
              <w:t xml:space="preserve">Blocks the FastAPI main thread, reducing throughput and scalability.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97981d1105cd7de6650028e8733e4048af73931"/>
    <w:p>
      <w:pPr>
        <w:pStyle w:val="Heading2"/>
      </w:pPr>
      <w:r>
        <w:t xml:space="preserve">II. 🧱</w:t>
      </w:r>
      <w:r>
        <w:t xml:space="preserve"> </w:t>
      </w:r>
      <w:r>
        <w:rPr>
          <w:b/>
          <w:bCs/>
        </w:rPr>
        <w:t xml:space="preserve">Resilience Hardening Mechanisms (Production-Grade)</w:t>
      </w:r>
    </w:p>
    <w:p>
      <w:pPr>
        <w:pStyle w:val="FirstParagraph"/>
      </w:pPr>
      <w:r>
        <w:t xml:space="preserve">Three key techniques are deeply embedded in</w:t>
      </w:r>
      <w:r>
        <w:t xml:space="preserve"> </w:t>
      </w:r>
      <w:r>
        <w:rPr>
          <w:b/>
          <w:bCs/>
        </w:rPr>
        <w:t xml:space="preserve">BaseLLMWrapper</w:t>
      </w:r>
      <w:r>
        <w:t xml:space="preserve">,</w:t>
      </w:r>
      <w:r>
        <w:t xml:space="preserve"> </w:t>
      </w:r>
      <w:r>
        <w:rPr>
          <w:b/>
          <w:bCs/>
        </w:rPr>
        <w:t xml:space="preserve">BaseTool</w:t>
      </w:r>
      <w:r>
        <w:t xml:space="preserve">, and</w:t>
      </w:r>
      <w:r>
        <w:t xml:space="preserve"> </w:t>
      </w:r>
      <w:r>
        <w:rPr>
          <w:b/>
          <w:bCs/>
        </w:rPr>
        <w:t xml:space="preserve">BaseMemory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– Recover from transient API failures automatically.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– Failover gracefully to backup models.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Async I/O</w:t>
      </w:r>
      <w:r>
        <w:t xml:space="preserve"> </w:t>
      </w:r>
      <w:r>
        <w:t xml:space="preserve">– Enable non-blocking concurrent processing.</w:t>
      </w:r>
    </w:p>
    <w:p>
      <w:r>
        <w:pict>
          <v:rect style="width:0;height:1.5pt" o:hralign="center" o:hrstd="t" o:hr="t"/>
        </w:pict>
      </w:r>
    </w:p>
    <w:bookmarkStart w:id="25" w:name="a.-retry-fallback-reliability-core"/>
    <w:p>
      <w:pPr>
        <w:pStyle w:val="Heading3"/>
      </w:pPr>
      <w:r>
        <w:t xml:space="preserve">A. 🔁</w:t>
      </w:r>
      <w:r>
        <w:t xml:space="preserve"> </w:t>
      </w:r>
      <w:r>
        <w:rPr>
          <w:b/>
          <w:bCs/>
        </w:rPr>
        <w:t xml:space="preserve">Retry &amp; Fallback – Reliability Core</w:t>
      </w:r>
    </w:p>
    <w:p>
      <w:pPr>
        <w:pStyle w:val="FirstParagraph"/>
      </w:pPr>
      <w:r>
        <w:t xml:space="preserve">Implemented through the</w:t>
      </w:r>
      <w:r>
        <w:t xml:space="preserve"> </w:t>
      </w:r>
      <w:r>
        <w:rPr>
          <w:b/>
          <w:bCs/>
        </w:rPr>
        <w:t xml:space="preserve">Tenacity</w:t>
      </w:r>
      <w:r>
        <w:t xml:space="preserve"> </w:t>
      </w:r>
      <w:r>
        <w:t xml:space="preserve">library inside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1685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Handle transient errors (429, 5xx).</w:t>
            </w:r>
          </w:p>
        </w:tc>
        <w:tc>
          <w:tcPr/>
          <w:p>
            <w:pPr>
              <w:pStyle w:val="Compact"/>
            </w:pPr>
            <w:r>
              <w:t xml:space="preserve">Maintains stability and SLA uptime under heavy 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Space out retries exponentially (1s, 2s, 4s, 8s…).</w:t>
            </w:r>
          </w:p>
        </w:tc>
        <w:tc>
          <w:tcPr/>
          <w:p>
            <w:pPr>
              <w:pStyle w:val="Compact"/>
            </w:pPr>
            <w:r>
              <w:t xml:space="preserve">Prevents overloading API vendors and avoids IP bans.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Switch to backup models when retries fail.</w:t>
            </w:r>
          </w:p>
        </w:tc>
        <w:tc>
          <w:tcPr/>
          <w:p>
            <w:pPr>
              <w:pStyle w:val="Compact"/>
            </w:pPr>
            <w:r>
              <w:t xml:space="preserve">Acts as a</w:t>
            </w:r>
            <w:r>
              <w:t xml:space="preserve"> </w:t>
            </w:r>
            <w:r>
              <w:rPr>
                <w:b/>
                <w:bCs/>
              </w:rPr>
              <w:t xml:space="preserve">Circuit Breaker</w:t>
            </w:r>
            <w:r>
              <w:t xml:space="preserve">, maintaining service availability even during vendor outages.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/>
          <w:iCs/>
        </w:rPr>
        <w:t xml:space="preserve">Hardening Value:</w:t>
      </w:r>
      <w:r>
        <w:t xml:space="preserve"> </w:t>
      </w:r>
      <w:r>
        <w:t xml:space="preserve">This logic is abstracted within BaseLLMWrapper, giving every API call self-healing capabilities — no extra error-handling code needed.</w:t>
      </w:r>
    </w:p>
    <w:p>
      <w:r>
        <w:pict>
          <v:rect style="width:0;height:1.5pt" o:hralign="center" o:hrstd="t" o:hr="t"/>
        </w:pict>
      </w:r>
    </w:p>
    <w:bookmarkEnd w:id="25"/>
    <w:bookmarkStart w:id="26" w:name="Xbb4826c85555f57fe072a4f1bfb6cbc76642165"/>
    <w:p>
      <w:pPr>
        <w:pStyle w:val="Heading3"/>
      </w:pPr>
      <w:r>
        <w:t xml:space="preserve">B. ⚡</w:t>
      </w:r>
      <w:r>
        <w:t xml:space="preserve"> </w:t>
      </w:r>
      <w:r>
        <w:rPr>
          <w:b/>
          <w:bCs/>
        </w:rPr>
        <w:t xml:space="preserve">Asynchronous I/O – Performance and Scalability Backbone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BaseTool.async_run()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BaseMemory.async_store()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778"/>
        <w:gridCol w:w="3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Prevents main FastAPI loop from blocking during network waits.</w:t>
            </w:r>
          </w:p>
        </w:tc>
        <w:tc>
          <w:tcPr/>
          <w:p>
            <w:pPr>
              <w:pStyle w:val="Compact"/>
            </w:pPr>
            <w:r>
              <w:t xml:space="preserve">Allows CPUs to process hundreds of concurrent requests, dramatically boosting throughput.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/>
          <w:iCs/>
        </w:rPr>
        <w:t xml:space="preserve">Result:</w:t>
      </w:r>
      <w:r>
        <w:t xml:space="preserve"> </w:t>
      </w:r>
      <w:r>
        <w:t xml:space="preserve">The system maintains high responsiveness and scalability, even under network latency and heavy concurrent usage.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iii.-summary-dev-vs-prod-mindset"/>
    <w:p>
      <w:pPr>
        <w:pStyle w:val="Heading2"/>
      </w:pPr>
      <w:r>
        <w:t xml:space="preserve">III. 🧠</w:t>
      </w:r>
      <w:r>
        <w:t xml:space="preserve"> </w:t>
      </w:r>
      <w:r>
        <w:rPr>
          <w:b/>
          <w:bCs/>
        </w:rPr>
        <w:t xml:space="preserve">Summary: DEV vs PROD Mindset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2147"/>
        <w:gridCol w:w="40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Production-Grade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Demonstrate concept functionality.</w:t>
            </w:r>
          </w:p>
        </w:tc>
        <w:tc>
          <w:tcPr/>
          <w:p>
            <w:pPr>
              <w:pStyle w:val="Compact"/>
            </w:pPr>
            <w:r>
              <w:t xml:space="preserve">Operate reliably 24/7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Manual or ignored.</w:t>
            </w:r>
          </w:p>
        </w:tc>
        <w:tc>
          <w:tcPr/>
          <w:p>
            <w:pPr>
              <w:pStyle w:val="Compact"/>
            </w:pPr>
            <w:r>
              <w:t xml:space="preserve">Automated Retry, Backoff, and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Synchronous, single-threaded.</w:t>
            </w:r>
          </w:p>
        </w:tc>
        <w:tc>
          <w:tcPr/>
          <w:p>
            <w:pPr>
              <w:pStyle w:val="Compact"/>
            </w:pPr>
            <w:r>
              <w:t xml:space="preserve">Asynchronous, handles hundreds of parallel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Local experiment.</w:t>
            </w:r>
          </w:p>
        </w:tc>
        <w:tc>
          <w:tcPr/>
          <w:p>
            <w:pPr>
              <w:pStyle w:val="Compact"/>
            </w:pPr>
            <w:r>
              <w:t xml:space="preserve">Cloud/Kubernetes-ready architecture.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Optional.</w:t>
            </w:r>
          </w:p>
        </w:tc>
        <w:tc>
          <w:tcPr/>
          <w:p>
            <w:pPr>
              <w:pStyle w:val="Compact"/>
            </w:pPr>
            <w:r>
              <w:t xml:space="preserve">Mission-critical requirement.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conclus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BlockText"/>
      </w:pPr>
      <w:r>
        <w:rPr>
          <w:b/>
          <w:bCs/>
        </w:rPr>
        <w:t xml:space="preserve">Retry, Fallback, and Async I/O</w:t>
      </w:r>
      <w:r>
        <w:t xml:space="preserve"> </w:t>
      </w:r>
      <w:r>
        <w:t xml:space="preserve">form the</w:t>
      </w:r>
      <w:r>
        <w:t xml:space="preserve"> </w:t>
      </w:r>
      <w:r>
        <w:rPr>
          <w:i/>
          <w:iCs/>
        </w:rPr>
        <w:t xml:space="preserve">Resilience Trinity</w:t>
      </w:r>
      <w:r>
        <w:t xml:space="preserve"> </w:t>
      </w:r>
      <w:r>
        <w:t xml:space="preserve">— the engineering foundation that elevates the GenAI Factory from a mere POC to a</w:t>
      </w:r>
      <w:r>
        <w:t xml:space="preserve"> </w:t>
      </w:r>
      <w:r>
        <w:rPr>
          <w:b/>
          <w:bCs/>
        </w:rPr>
        <w:t xml:space="preserve">true enterprise-grade AI platform</w:t>
      </w:r>
      <w:r>
        <w:t xml:space="preserve">.</w:t>
      </w:r>
    </w:p>
    <w:p>
      <w:pPr>
        <w:pStyle w:val="FirstParagraph"/>
      </w:pPr>
      <w:r>
        <w:t xml:space="preserve">🔒 These mechanisms don’t just make your system faster; they make it</w:t>
      </w:r>
      <w:r>
        <w:t xml:space="preserve"> </w:t>
      </w:r>
      <w:r>
        <w:rPr>
          <w:b/>
          <w:bCs/>
        </w:rPr>
        <w:t xml:space="preserve">survivable</w:t>
      </w:r>
      <w:r>
        <w:t xml:space="preserve"> </w:t>
      </w:r>
      <w:r>
        <w:t xml:space="preserve">in the real world, where failure is inevitable but downtime is unacceptable.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2025-10-15T04:21:17Z</dcterms:created>
  <dcterms:modified xsi:type="dcterms:W3CDTF">2025-10-15T04:21:17Z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