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🔄 The Role of Prompt Engineering in GenAI Factory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Prompt Engineering serves as a</w:t>
      </w:r>
      <w:r>
        <w:t xml:space="preserve"> </w:t>
      </w:r>
      <w:r>
        <w:rPr>
          <w:b/>
          <w:bCs/>
        </w:rPr>
        <w:t xml:space="preserve">control layer</w:t>
      </w:r>
      <w:r>
        <w:t xml:space="preserve"> </w:t>
      </w:r>
      <w:r>
        <w:t xml:space="preserve">within the GenAI Factory architecture — a hardened bridge between business logic (pipelines) and the execution capabilities of Large Language Models (LLMs).</w:t>
      </w:r>
      <w:r>
        <w:br/>
      </w:r>
      <w:r>
        <w:t xml:space="preserve">It directly governs</w:t>
      </w:r>
      <w:r>
        <w:t xml:space="preserve"> </w:t>
      </w:r>
      <w:r>
        <w:rPr>
          <w:b/>
          <w:bCs/>
        </w:rPr>
        <w:t xml:space="preserve">performance</w:t>
      </w:r>
      <w:r>
        <w:t xml:space="preserve">,</w:t>
      </w:r>
      <w:r>
        <w:t xml:space="preserve"> </w:t>
      </w:r>
      <w:r>
        <w:rPr>
          <w:b/>
          <w:bCs/>
        </w:rPr>
        <w:t xml:space="preserve">accuracy</w:t>
      </w:r>
      <w:r>
        <w:t xml:space="preserve">, and</w:t>
      </w:r>
      <w:r>
        <w:t xml:space="preserve"> </w:t>
      </w:r>
      <w:r>
        <w:rPr>
          <w:b/>
          <w:bCs/>
        </w:rPr>
        <w:t xml:space="preserve">cost-efficiency</w:t>
      </w:r>
      <w:r>
        <w:t xml:space="preserve"> </w:t>
      </w:r>
      <w:r>
        <w:t xml:space="preserve">across the entire system.</w:t>
      </w:r>
    </w:p>
    <w:p>
      <w:r>
        <w:pict>
          <v:rect style="width:0;height:1.5pt" o:hralign="center" o:hrstd="t" o:hr="t"/>
        </w:pict>
      </w:r>
    </w:p>
    <w:bookmarkEnd w:id="20"/>
    <w:bookmarkStart w:id="21" w:name="behavioral-control"/>
    <w:p>
      <w:pPr>
        <w:pStyle w:val="Heading2"/>
      </w:pPr>
      <w:r>
        <w:rPr>
          <w:b/>
          <w:bCs/>
        </w:rPr>
        <w:t xml:space="preserve">1. Behavioral Control</w:t>
      </w:r>
    </w:p>
    <w:p>
      <w:pPr>
        <w:pStyle w:val="FirstParagraph"/>
      </w:pPr>
      <w:r>
        <w:t xml:space="preserve">Prompts are the primary mechanism to shape how the LLM behaves and interprets information, especially when acting as a specialized banking or financial expert.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704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 Shaping</w:t>
            </w:r>
          </w:p>
        </w:tc>
        <w:tc>
          <w:tcPr/>
          <w:p>
            <w:pPr>
              <w:pStyle w:val="Compact"/>
            </w:pPr>
            <w:r>
              <w:t xml:space="preserve">Defines the expert identity of the model (e.g.,</w:t>
            </w:r>
            <w:r>
              <w:t xml:space="preserve"> </w:t>
            </w:r>
            <w:r>
              <w:rPr>
                <w:i/>
                <w:iCs/>
              </w:rPr>
              <w:t xml:space="preserve">“You are a seasoned Financial Risk Analyst…”</w:t>
            </w:r>
            <w:r>
              <w:t xml:space="preserve">) through configuration files such as</w:t>
            </w:r>
            <w:r>
              <w:t xml:space="preserve"> </w:t>
            </w:r>
            <w:r>
              <w:rPr>
                <w:rStyle w:val="VerbatimChar"/>
              </w:rPr>
              <w:t xml:space="preserve">assistant_config.yaml</w:t>
            </w:r>
            <w:r>
              <w:t xml:space="preserve"> </w:t>
            </w:r>
            <w:r>
              <w:t xml:space="preserve">rendered by</w:t>
            </w:r>
            <w:r>
              <w:t xml:space="preserve"> </w:t>
            </w:r>
            <w:r>
              <w:rPr>
                <w:rStyle w:val="VerbatimChar"/>
              </w:rPr>
              <w:t xml:space="preserve">base_prompt.py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Ensures tone, terminology, and reasoning consistency with financial domain expertise.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Control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rStyle w:val="VerbatimChar"/>
              </w:rPr>
              <w:t xml:space="preserve">rag_prompt.py</w:t>
            </w:r>
            <w:r>
              <w:t xml:space="preserve">, strict directives force the LLM to answer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from retrieved documents:</w:t>
            </w:r>
            <w:r>
              <w:t xml:space="preserve"> </w:t>
            </w:r>
            <w:r>
              <w:rPr>
                <w:i/>
                <w:iCs/>
              </w:rPr>
              <w:t xml:space="preserve">“If the answer is not present, respond: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‘I cannot find the information.’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Reduces hallucinations, ensuring factual alignment.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Structuring</w:t>
            </w:r>
          </w:p>
        </w:tc>
        <w:tc>
          <w:tcPr/>
          <w:p>
            <w:pPr>
              <w:pStyle w:val="Compact"/>
            </w:pPr>
            <w:r>
              <w:t xml:space="preserve">Prompts enforce standardized output formats (JSON, YAML, or ReAct’s</w:t>
            </w:r>
            <w:r>
              <w:t xml:space="preserve"> </w:t>
            </w:r>
            <w:r>
              <w:rPr>
                <w:i/>
                <w:iCs/>
              </w:rPr>
              <w:t xml:space="preserve">Thought/Action/Observation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Enables Agents and Pipelines to parse outputs programmatically.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text-knowledge-transfer"/>
    <w:p>
      <w:pPr>
        <w:pStyle w:val="Heading2"/>
      </w:pPr>
      <w:r>
        <w:rPr>
          <w:b/>
          <w:bCs/>
        </w:rPr>
        <w:t xml:space="preserve">2. Context &amp; Knowledge Transfer</w:t>
      </w:r>
    </w:p>
    <w:p>
      <w:pPr>
        <w:pStyle w:val="FirstParagraph"/>
      </w:pPr>
      <w:r>
        <w:t xml:space="preserve">Prompt Engineering acts as the</w:t>
      </w:r>
      <w:r>
        <w:t xml:space="preserve"> </w:t>
      </w:r>
      <w:r>
        <w:rPr>
          <w:b/>
          <w:bCs/>
        </w:rPr>
        <w:t xml:space="preserve">knowledge carrier</w:t>
      </w:r>
      <w:r>
        <w:t xml:space="preserve">, dynamically injecting domain-specific data and retrieved insights into the LLM’s reasoning process.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704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Context Injection</w:t>
            </w:r>
          </w:p>
        </w:tc>
        <w:tc>
          <w:tcPr/>
          <w:p>
            <w:pPr>
              <w:pStyle w:val="Compact"/>
            </w:pPr>
            <w:r>
              <w:t xml:space="preserve">Prompts deliver internal banking/finance documents retrieved from RAG pipelines directly into the model’s context window.</w:t>
            </w:r>
          </w:p>
        </w:tc>
        <w:tc>
          <w:tcPr/>
          <w:p>
            <w:pPr>
              <w:pStyle w:val="Compact"/>
            </w:pPr>
            <w:r>
              <w:t xml:space="preserve">Ensures the LLM prioritizes fresh, factual information.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Reasoning Support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react_agent.py</w:t>
            </w:r>
            <w:r>
              <w:t xml:space="preserve">, the prompt captures and passes a reasoning trail (</w:t>
            </w:r>
            <w:r>
              <w:rPr>
                <w:i/>
                <w:iCs/>
              </w:rPr>
              <w:t xml:space="preserve">Thought → Action → Observation</w:t>
            </w:r>
            <w:r>
              <w:t xml:space="preserve">) across multiple iterations.</w:t>
            </w:r>
          </w:p>
        </w:tc>
        <w:tc>
          <w:tcPr/>
          <w:p>
            <w:pPr>
              <w:pStyle w:val="Compact"/>
            </w:pPr>
            <w:r>
              <w:t xml:space="preserve">Allows the Agent to maintain logical state and perform complex, multi-step reasoning.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fewshot_prompt.py</w:t>
            </w:r>
            <w:r>
              <w:t xml:space="preserve"> </w:t>
            </w:r>
            <w:r>
              <w:t xml:space="preserve">provides example input/output pairs to guide the LLM for domain-specific classification or synthesis without fine-tuning.</w:t>
            </w:r>
          </w:p>
        </w:tc>
        <w:tc>
          <w:tcPr/>
          <w:p>
            <w:pPr>
              <w:pStyle w:val="Compact"/>
            </w:pPr>
            <w:r>
              <w:t xml:space="preserve">Enables rapid adaptation to new financial use cases.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resource-governance"/>
    <w:p>
      <w:pPr>
        <w:pStyle w:val="Heading2"/>
      </w:pPr>
      <w:r>
        <w:rPr>
          <w:b/>
          <w:bCs/>
        </w:rPr>
        <w:t xml:space="preserve">3. Resource Governance</w:t>
      </w:r>
    </w:p>
    <w:p>
      <w:pPr>
        <w:pStyle w:val="FirstParagraph"/>
      </w:pPr>
      <w:r>
        <w:t xml:space="preserve">Prompt Engineering is tightly integrated into the Factory’s</w:t>
      </w:r>
      <w:r>
        <w:t xml:space="preserve"> </w:t>
      </w:r>
      <w:r>
        <w:rPr>
          <w:b/>
          <w:bCs/>
        </w:rPr>
        <w:t xml:space="preserve">Risk and Cost Governance framework</w:t>
      </w:r>
      <w:r>
        <w:t xml:space="preserve"> </w:t>
      </w:r>
      <w:r>
        <w:t xml:space="preserve">to manage LLM resource utilization.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704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Cost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estimate_tokens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base_prompt.py</w:t>
            </w:r>
            <w:r>
              <w:t xml:space="preserve"> </w:t>
            </w:r>
            <w:r>
              <w:t xml:space="preserve">predicts token consumption before inference.</w:t>
            </w:r>
          </w:p>
        </w:tc>
        <w:tc>
          <w:tcPr/>
          <w:p>
            <w:pPr>
              <w:pStyle w:val="Compact"/>
            </w:pPr>
            <w:r>
              <w:t xml:space="preserve">Powers the</w:t>
            </w:r>
            <w:r>
              <w:t xml:space="preserve"> </w:t>
            </w:r>
            <w:r>
              <w:rPr>
                <w:b/>
                <w:bCs/>
              </w:rPr>
              <w:t xml:space="preserve">Cost Monitor</w:t>
            </w:r>
            <w:r>
              <w:t xml:space="preserve">, enabling pipelines to trim history or summarize content dynamically within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validate()</w:t>
            </w:r>
            <w:r>
              <w:t xml:space="preserve"> </w:t>
            </w:r>
            <w:r>
              <w:t xml:space="preserve">ensures all placeholders (e.g.,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{tools_string}</w:t>
            </w:r>
            <w:r>
              <w:t xml:space="preserve">) are properly populated before API calls.</w:t>
            </w:r>
          </w:p>
        </w:tc>
        <w:tc>
          <w:tcPr/>
          <w:p>
            <w:pPr>
              <w:pStyle w:val="Compact"/>
            </w:pPr>
            <w:r>
              <w:t xml:space="preserve">Prevents runtime errors and ensures consistency across pipeline executions.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conclusion"/>
    <w:p>
      <w:pPr>
        <w:pStyle w:val="Heading3"/>
      </w:pP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Prompt Engineering in GenAI Factory is not about writing clever questions — it is an</w:t>
      </w:r>
      <w:r>
        <w:t xml:space="preserve"> </w:t>
      </w:r>
      <w:r>
        <w:rPr>
          <w:b/>
          <w:bCs/>
        </w:rPr>
        <w:t xml:space="preserve">intelligent fuse</w:t>
      </w:r>
      <w:r>
        <w:t xml:space="preserve"> </w:t>
      </w:r>
      <w:r>
        <w:t xml:space="preserve">that converts business logic into structured, auditable instructions for the LLM.</w:t>
      </w:r>
      <w:r>
        <w:br/>
      </w:r>
      <w:r>
        <w:t xml:space="preserve">It represents the system’s last layer of</w:t>
      </w:r>
      <w:r>
        <w:t xml:space="preserve"> </w:t>
      </w:r>
      <w:r>
        <w:rPr>
          <w:b/>
          <w:bCs/>
        </w:rPr>
        <w:t xml:space="preserve">resilience and control</w:t>
      </w:r>
      <w:r>
        <w:t xml:space="preserve"> </w:t>
      </w:r>
      <w:r>
        <w:t xml:space="preserve">before invoking the model, ensuring that every AI interaction is cost-aware, context-grounded, and operationally reliable.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2025-10-14T13:22:32Z</dcterms:created>
  <dcterms:modified xsi:type="dcterms:W3CDTF">2025-10-14T13:22:32Z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