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8b2682014bf24420cfe36fc8872e20300da355"/>
    <w:p>
      <w:pPr>
        <w:pStyle w:val="Heading2"/>
      </w:pPr>
      <w:r>
        <w:t xml:space="preserve">🚧 GenAI Factory – Production Hardening Roadmap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Hoàn thiện toàn bộ hệ thống để đạt chuẩn</w:t>
      </w:r>
      <w:r>
        <w:t xml:space="preserve"> </w:t>
      </w:r>
      <w:r>
        <w:rPr>
          <w:b/>
          <w:bCs/>
        </w:rPr>
        <w:t xml:space="preserve">Production-Grade Enterprise AI Factory</w:t>
      </w:r>
      <w:r>
        <w:t xml:space="preserve">, đảm bảo an toàn, hiệu năng cao, và khả năng tự phục hồi.</w:t>
      </w:r>
    </w:p>
    <w:p>
      <w:r>
        <w:pict>
          <v:rect style="width:0;height:1.5pt" o:hralign="center" o:hrstd="t" o:hr="t"/>
        </w:pict>
      </w:r>
    </w:p>
    <w:bookmarkStart w:id="20" w:name="phase-1-integration-hardening-2-tuần"/>
    <w:p>
      <w:pPr>
        <w:pStyle w:val="Heading3"/>
      </w:pPr>
      <w:r>
        <w:t xml:space="preserve">🧱 Phase 1 – Integration Hardening (2 tuần)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Thay thế tất cả các mô-đun giả lập (mock/placeholder) bằng các integration thực tế, tập trung vào tầng I/O và kết nối hạ tầng.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8"/>
        <w:gridCol w:w="310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Hành động Kỹ thuật</w:t>
            </w:r>
          </w:p>
        </w:tc>
        <w:tc>
          <w:tcPr/>
          <w:p>
            <w:pPr>
              <w:pStyle w:val="Compact"/>
            </w:pPr>
            <w:r>
              <w:t xml:space="preserve">Kết quả đạt được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SQLTool</w:t>
            </w:r>
          </w:p>
        </w:tc>
        <w:tc>
          <w:tcPr/>
          <w:p>
            <w:pPr>
              <w:pStyle w:val="Compact"/>
            </w:pPr>
            <w:r>
              <w:t xml:space="preserve">Chuyển từ</w:t>
            </w:r>
            <w:r>
              <w:t xml:space="preserve"> </w:t>
            </w:r>
            <w:r>
              <w:rPr>
                <w:rStyle w:val="VerbatimChar"/>
              </w:rPr>
              <w:t xml:space="preserve">sqlite3</w:t>
            </w:r>
            <w:r>
              <w:t xml:space="preserve"> </w:t>
            </w:r>
            <w:r>
              <w:t xml:space="preserve">sang</w:t>
            </w:r>
            <w:r>
              <w:t xml:space="preserve"> </w:t>
            </w:r>
            <w:r>
              <w:rPr>
                <w:rStyle w:val="VerbatimChar"/>
              </w:rPr>
              <w:t xml:space="preserve">asyncpg</w:t>
            </w:r>
            <w:r>
              <w:t xml:space="preserve"> </w:t>
            </w:r>
            <w:r>
              <w:t xml:space="preserve">(PostgreSQL) + Connection Pool</w:t>
            </w:r>
          </w:p>
        </w:tc>
        <w:tc>
          <w:tcPr/>
          <w:p>
            <w:pPr>
              <w:pStyle w:val="Compact"/>
            </w:pPr>
            <w:r>
              <w:t xml:space="preserve">Database thực tế, hỗ trợ concurrent query.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DataAPIConnector</w:t>
            </w:r>
          </w:p>
        </w:tc>
        <w:tc>
          <w:tcPr/>
          <w:p>
            <w:pPr>
              <w:pStyle w:val="Compact"/>
            </w:pPr>
            <w:r>
              <w:t xml:space="preserve">Thay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bằng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aiohttp</w:t>
            </w:r>
          </w:p>
        </w:tc>
        <w:tc>
          <w:tcPr/>
          <w:p>
            <w:pPr>
              <w:pStyle w:val="Compact"/>
            </w:pPr>
            <w:r>
              <w:t xml:space="preserve">Gỡ bỏ ThreadPool, cải thiện hiệu năng I/O.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DocumentRetrieverTool</w:t>
            </w:r>
          </w:p>
        </w:tc>
        <w:tc>
          <w:tcPr/>
          <w:p>
            <w:pPr>
              <w:pStyle w:val="Compact"/>
            </w:pPr>
            <w:r>
              <w:t xml:space="preserve">Kết nối Vector DB thực (Pinecone, Qdrant, Weaviate) qua async client</w:t>
            </w:r>
          </w:p>
        </w:tc>
        <w:tc>
          <w:tcPr/>
          <w:p>
            <w:pPr>
              <w:pStyle w:val="Compact"/>
            </w:pPr>
            <w:r>
              <w:t xml:space="preserve">Tìm kiếm embedding thực tế, không còn mock.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CalculatorTool</w:t>
            </w:r>
          </w:p>
        </w:tc>
        <w:tc>
          <w:tcPr/>
          <w:p>
            <w:pPr>
              <w:pStyle w:val="Compact"/>
            </w:pPr>
            <w:r>
              <w:t xml:space="preserve">Thay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  <w:r>
              <w:t xml:space="preserve"> </w:t>
            </w:r>
            <w:r>
              <w:t xml:space="preserve">bằng</w:t>
            </w:r>
            <w:r>
              <w:t xml:space="preserve"> </w:t>
            </w:r>
            <w:r>
              <w:rPr>
                <w:rStyle w:val="VerbatimChar"/>
              </w:rPr>
              <w:t xml:space="preserve">numexpr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asteval</w:t>
            </w:r>
          </w:p>
        </w:tc>
        <w:tc>
          <w:tcPr/>
          <w:p>
            <w:pPr>
              <w:pStyle w:val="Compact"/>
            </w:pPr>
            <w:r>
              <w:t xml:space="preserve">Loại bỏ rủi ro bảo mật RCE.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MemoryService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aioredis</w:t>
            </w:r>
            <w:r>
              <w:t xml:space="preserve"> </w:t>
            </w:r>
            <w:r>
              <w:t xml:space="preserve">để lưu trữ hội thoại async</w:t>
            </w:r>
          </w:p>
        </w:tc>
        <w:tc>
          <w:tcPr/>
          <w:p>
            <w:pPr>
              <w:pStyle w:val="Compact"/>
            </w:pPr>
            <w:r>
              <w:t xml:space="preserve">Bảo toàn async integrity trong FastAPI event loop.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AuditLogger</w:t>
            </w:r>
          </w:p>
        </w:tc>
        <w:tc>
          <w:tcPr/>
          <w:p>
            <w:pPr>
              <w:pStyle w:val="Compact"/>
            </w:pPr>
            <w:r>
              <w:t xml:space="preserve">Tích hợp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  <w:r>
              <w:t xml:space="preserve"> </w:t>
            </w:r>
            <w:r>
              <w:t xml:space="preserve">hoặc Kafka Producer để gửi log đến Log Sink</w:t>
            </w:r>
          </w:p>
        </w:tc>
        <w:tc>
          <w:tcPr/>
          <w:p>
            <w:pPr>
              <w:pStyle w:val="Compact"/>
            </w:pPr>
            <w:r>
              <w:t xml:space="preserve">Audit tập trung, hỗ trợ SIEM/ELK.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LLMFactory</w:t>
            </w:r>
          </w:p>
        </w:tc>
        <w:tc>
          <w:tcPr/>
          <w:p>
            <w:pPr>
              <w:pStyle w:val="Compact"/>
            </w:pPr>
            <w:r>
              <w:t xml:space="preserve">Kết nối Secret Manager (Vault, AWS Secrets Manager)</w:t>
            </w:r>
          </w:p>
        </w:tc>
        <w:tc>
          <w:tcPr/>
          <w:p>
            <w:pPr>
              <w:pStyle w:val="Compact"/>
            </w:pPr>
            <w:r>
              <w:t xml:space="preserve">Bảo mật và quản lý secret an toàn.</w:t>
            </w:r>
          </w:p>
        </w:tc>
      </w:tr>
    </w:tbl>
    <w:p>
      <w:pPr>
        <w:pStyle w:val="BlockText"/>
      </w:pPr>
      <w:r>
        <w:t xml:space="preserve">🎯</w:t>
      </w:r>
      <w:r>
        <w:t xml:space="preserve"> </w:t>
      </w:r>
      <w:r>
        <w:rPr>
          <w:b/>
          <w:bCs/>
        </w:rPr>
        <w:t xml:space="preserve">Kết quả Phase 1:</w:t>
      </w:r>
      <w:r>
        <w:t xml:space="preserve"> </w:t>
      </w:r>
      <w:r>
        <w:t xml:space="preserve">Hệ thống chạy hoàn toàn async, loại bỏ toàn bộ mô phỏng I/O, và tương thích hoàn toàn với môi trường Production thực tế.</w:t>
      </w:r>
    </w:p>
    <w:p>
      <w:r>
        <w:pict>
          <v:rect style="width:0;height:1.5pt" o:hralign="center" o:hrstd="t" o:hr="t"/>
        </w:pict>
      </w:r>
    </w:p>
    <w:bookmarkEnd w:id="20"/>
    <w:bookmarkStart w:id="21" w:name="phase-2-observability-monitoring-4-tuần"/>
    <w:p>
      <w:pPr>
        <w:pStyle w:val="Heading3"/>
      </w:pPr>
      <w:r>
        <w:t xml:space="preserve">⚙️ Phase 2 – Observability &amp; Monitoring (4 tuần)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Xây dựng lớp quan sát (Observability Layer) để giám sát, đo lường và cảnh báo tự động.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8"/>
        <w:gridCol w:w="310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Hành động Kỹ thuật</w:t>
            </w:r>
          </w:p>
        </w:tc>
        <w:tc>
          <w:tcPr/>
          <w:p>
            <w:pPr>
              <w:pStyle w:val="Compact"/>
            </w:pPr>
            <w:r>
              <w:t xml:space="preserve">Kết quả đạt được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 Integration</w:t>
            </w:r>
          </w:p>
        </w:tc>
        <w:tc>
          <w:tcPr/>
          <w:p>
            <w:pPr>
              <w:pStyle w:val="Compact"/>
            </w:pPr>
            <w:r>
              <w:t xml:space="preserve">Thay mô phỏng metric trong Canary/Load Test bằng truy vấn Prometheus thực</w:t>
            </w:r>
          </w:p>
        </w:tc>
        <w:tc>
          <w:tcPr/>
          <w:p>
            <w:pPr>
              <w:pStyle w:val="Compact"/>
            </w:pPr>
            <w:r>
              <w:t xml:space="preserve">Theo dõi SLA:</w:t>
            </w:r>
            <w:r>
              <w:t xml:space="preserve"> </w:t>
            </w:r>
            <w:r>
              <w:rPr>
                <w:rStyle w:val="VerbatimChar"/>
              </w:rPr>
              <w:t xml:space="preserve">p95_latency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5xx_rate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Grafana Dashboard</w:t>
            </w:r>
          </w:p>
        </w:tc>
        <w:tc>
          <w:tcPr/>
          <w:p>
            <w:pPr>
              <w:pStyle w:val="Compact"/>
            </w:pPr>
            <w:r>
              <w:t xml:space="preserve">Thiết lập dashboard trực quan hóa cho MLOps Pipeline &amp; Cost Metrics</w:t>
            </w:r>
          </w:p>
        </w:tc>
        <w:tc>
          <w:tcPr/>
          <w:p>
            <w:pPr>
              <w:pStyle w:val="Compact"/>
            </w:pPr>
            <w:r>
              <w:t xml:space="preserve">Giúp DevOps giám sát toàn bộ hệ thống AI.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OpenTelemetry (Tracing)</w:t>
            </w:r>
          </w:p>
        </w:tc>
        <w:tc>
          <w:tcPr/>
          <w:p>
            <w:pPr>
              <w:pStyle w:val="Compact"/>
            </w:pPr>
            <w:r>
              <w:t xml:space="preserve">Thêm trace span cho Pipeline, Agent, Tool layer</w:t>
            </w:r>
          </w:p>
        </w:tc>
        <w:tc>
          <w:tcPr/>
          <w:p>
            <w:pPr>
              <w:pStyle w:val="Compact"/>
            </w:pPr>
            <w:r>
              <w:t xml:space="preserve">Cho phép phân tích bottleneck chi tiết trong 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Centralized Logging (ELK)</w:t>
            </w:r>
          </w:p>
        </w:tc>
        <w:tc>
          <w:tcPr/>
          <w:p>
            <w:pPr>
              <w:pStyle w:val="Compact"/>
            </w:pPr>
            <w:r>
              <w:t xml:space="preserve">Đẩy toàn bộ audit log từ AuditLogger sang Elasticsearch/Kibana</w:t>
            </w:r>
          </w:p>
        </w:tc>
        <w:tc>
          <w:tcPr/>
          <w:p>
            <w:pPr>
              <w:pStyle w:val="Compact"/>
            </w:pPr>
            <w:r>
              <w:t xml:space="preserve">Phân tích tuân thủ, phát hiện bất thường.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FinOps Metrics</w:t>
            </w:r>
          </w:p>
        </w:tc>
        <w:tc>
          <w:tcPr/>
          <w:p>
            <w:pPr>
              <w:pStyle w:val="Compact"/>
            </w:pPr>
            <w:r>
              <w:t xml:space="preserve">Cập nhật CostMonitor để ghi chi phí/token vào Prometheus</w:t>
            </w:r>
          </w:p>
        </w:tc>
        <w:tc>
          <w:tcPr/>
          <w:p>
            <w:pPr>
              <w:pStyle w:val="Compact"/>
            </w:pPr>
            <w:r>
              <w:t xml:space="preserve">Theo dõi cost trend theo model &amp; pipeline.</w:t>
            </w:r>
          </w:p>
        </w:tc>
      </w:tr>
    </w:tbl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Kết quả Phase 2:</w:t>
      </w:r>
      <w:r>
        <w:t xml:space="preserve"> </w:t>
      </w:r>
      <w:r>
        <w:t xml:space="preserve">Hệ thống có khả năng quan sát sâu (full visibility), cảnh báo tự động, và đo lường chi phí – mở đường cho kiểm toán và tối ưu FinOps.</w:t>
      </w:r>
    </w:p>
    <w:p>
      <w:r>
        <w:pict>
          <v:rect style="width:0;height:1.5pt" o:hralign="center" o:hrstd="t" o:hr="t"/>
        </w:pict>
      </w:r>
    </w:p>
    <w:bookmarkEnd w:id="21"/>
    <w:bookmarkStart w:id="22" w:name="X77897afa78402ef307e076f5cd44552a14d1ed7"/>
    <w:p>
      <w:pPr>
        <w:pStyle w:val="Heading3"/>
      </w:pPr>
      <w:r>
        <w:t xml:space="preserve">🧠 Phase 3 – Self-Healing &amp; Governance Automation (6 tuần)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Tự động hóa phục hồi, đánh giá liên tục và mở rộng cấu trúc đa khách hàng (multi-tenant).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8"/>
        <w:gridCol w:w="310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Hành động Kỹ thuật</w:t>
            </w:r>
          </w:p>
        </w:tc>
        <w:tc>
          <w:tcPr/>
          <w:p>
            <w:pPr>
              <w:pStyle w:val="Compact"/>
            </w:pPr>
            <w:r>
              <w:t xml:space="preserve">Kết quả đạt được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MetaAgent (FinOps &amp; Optimization)</w:t>
            </w:r>
          </w:p>
        </w:tc>
        <w:tc>
          <w:tcPr/>
          <w:p>
            <w:pPr>
              <w:pStyle w:val="Compact"/>
            </w:pPr>
            <w:r>
              <w:t xml:space="preserve">Bật cơ chế tự động điều chỉnh cấu hình dựa trên metrics Prometheus</w:t>
            </w:r>
          </w:p>
        </w:tc>
        <w:tc>
          <w:tcPr/>
          <w:p>
            <w:pPr>
              <w:pStyle w:val="Compact"/>
            </w:pPr>
            <w:r>
              <w:t xml:space="preserve">Giảm chi phí LLM, cân bằng hiệu năng.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Canary Auto-Rollback</w:t>
            </w:r>
          </w:p>
        </w:tc>
        <w:tc>
          <w:tcPr/>
          <w:p>
            <w:pPr>
              <w:pStyle w:val="Compact"/>
            </w:pPr>
            <w:r>
              <w:t xml:space="preserve">Kết hợp Canary Monitor với MetaAgent để rollback khi vi phạm Quality Gate</w:t>
            </w:r>
          </w:p>
        </w:tc>
        <w:tc>
          <w:tcPr/>
          <w:p>
            <w:pPr>
              <w:pStyle w:val="Compact"/>
            </w:pPr>
            <w:r>
              <w:t xml:space="preserve">Tự phục hồi mô hình lỗi mà không cần can thiệp thủ công.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Evaluation (CE)</w:t>
            </w:r>
          </w:p>
        </w:tc>
        <w:tc>
          <w:tcPr/>
          <w:p>
            <w:pPr>
              <w:pStyle w:val="Compact"/>
            </w:pPr>
            <w:r>
              <w:t xml:space="preserve">Triển khai cron job định kỳ để đánh giá lại mô hình trên dataset mẫu</w:t>
            </w:r>
          </w:p>
        </w:tc>
        <w:tc>
          <w:tcPr/>
          <w:p>
            <w:pPr>
              <w:pStyle w:val="Compact"/>
            </w:pPr>
            <w:r>
              <w:t xml:space="preserve">Đảm bảo chất lượng mô hình luôn vượt ngưỡng.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 &amp; Retraining Trigger</w:t>
            </w:r>
          </w:p>
        </w:tc>
        <w:tc>
          <w:tcPr/>
          <w:p>
            <w:pPr>
              <w:pStyle w:val="Compact"/>
            </w:pPr>
            <w:r>
              <w:t xml:space="preserve">Kết nối</w:t>
            </w:r>
            <w:r>
              <w:t xml:space="preserve"> </w:t>
            </w:r>
            <w:r>
              <w:rPr>
                <w:rStyle w:val="VerbatimChar"/>
              </w:rPr>
              <w:t xml:space="preserve">check_drift_trigger.py</w:t>
            </w:r>
            <w:r>
              <w:t xml:space="preserve"> </w:t>
            </w:r>
            <w:r>
              <w:t xml:space="preserve">với real-time logs</w:t>
            </w:r>
          </w:p>
        </w:tc>
        <w:tc>
          <w:tcPr/>
          <w:p>
            <w:pPr>
              <w:pStyle w:val="Compact"/>
            </w:pPr>
            <w:r>
              <w:t xml:space="preserve">Tự động kích hoạt retraining khi phát hiện drift.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Multi-Tenant Extension</w:t>
            </w:r>
          </w:p>
        </w:tc>
        <w:tc>
          <w:tcPr/>
          <w:p>
            <w:pPr>
              <w:pStyle w:val="Compact"/>
            </w:pPr>
            <w:r>
              <w:t xml:space="preserve">Cấu trúc lại</w:t>
            </w:r>
            <w:r>
              <w:t xml:space="preserve"> </w:t>
            </w:r>
            <w:r>
              <w:rPr>
                <w:rStyle w:val="VerbatimChar"/>
              </w:rPr>
              <w:t xml:space="preserve">assistant_service.py</w:t>
            </w:r>
            <w:r>
              <w:t xml:space="preserve"> </w:t>
            </w:r>
            <w:r>
              <w:t xml:space="preserve">để hỗ trợ cấu hình riêng per-tenant (namespace)</w:t>
            </w:r>
          </w:p>
        </w:tc>
        <w:tc>
          <w:tcPr/>
          <w:p>
            <w:pPr>
              <w:pStyle w:val="Compact"/>
            </w:pPr>
            <w:r>
              <w:t xml:space="preserve">Mỗi khách hàng có MLflow, Redis, và Vector DB riêng.</w:t>
            </w:r>
          </w:p>
        </w:tc>
      </w:tr>
    </w:tbl>
    <w:p>
      <w:pPr>
        <w:pStyle w:val="BlockText"/>
      </w:pPr>
      <w:r>
        <w:t xml:space="preserve">🤖</w:t>
      </w:r>
      <w:r>
        <w:t xml:space="preserve"> </w:t>
      </w:r>
      <w:r>
        <w:rPr>
          <w:b/>
          <w:bCs/>
        </w:rPr>
        <w:t xml:space="preserve">Kết quả Phase 3:</w:t>
      </w:r>
      <w:r>
        <w:t xml:space="preserve"> </w:t>
      </w:r>
      <w:r>
        <w:t xml:space="preserve">Hệ thống trở thành</w:t>
      </w:r>
      <w:r>
        <w:t xml:space="preserve"> </w:t>
      </w:r>
      <w:r>
        <w:rPr>
          <w:b/>
          <w:bCs/>
        </w:rPr>
        <w:t xml:space="preserve">Self-Healing AI Factory</w:t>
      </w:r>
      <w:r>
        <w:t xml:space="preserve">, có khả năng phục hồi, tái huấn luyện, và tối ưu hóa theo thời gian – đạt chuẩn vận hành Enterprise thực thụ.</w:t>
      </w:r>
    </w:p>
    <w:p>
      <w:r>
        <w:pict>
          <v:rect style="width:0;height:1.5pt" o:hralign="center" o:hrstd="t" o:hr="t"/>
        </w:pict>
      </w:r>
    </w:p>
    <w:bookmarkEnd w:id="22"/>
    <w:bookmarkStart w:id="23" w:name="Xc730ef46b3b06915c9c1513622ece7e30add032"/>
    <w:p>
      <w:pPr>
        <w:pStyle w:val="Heading3"/>
      </w:pPr>
      <w:r>
        <w:t xml:space="preserve">🏁 Tổng kết: Roadmap Hoàn thiện GenAI Factory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Trọng tâm</w:t>
            </w:r>
          </w:p>
        </w:tc>
        <w:tc>
          <w:tcPr/>
          <w:p>
            <w:pPr>
              <w:pStyle w:val="Compact"/>
            </w:pPr>
            <w:r>
              <w:t xml:space="preserve">Mục tiêu hoàn thiện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– Integration Hardening</w:t>
            </w:r>
          </w:p>
        </w:tc>
        <w:tc>
          <w:tcPr/>
          <w:p>
            <w:pPr>
              <w:pStyle w:val="Compact"/>
            </w:pPr>
            <w:r>
              <w:t xml:space="preserve">Thay thế Mock / I/O thực tế</w:t>
            </w:r>
          </w:p>
        </w:tc>
        <w:tc>
          <w:tcPr/>
          <w:p>
            <w:pPr>
              <w:pStyle w:val="Compact"/>
            </w:pPr>
            <w:r>
              <w:t xml:space="preserve">100% Async &amp; Secure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– Observability &amp; Monitoring</w:t>
            </w:r>
          </w:p>
        </w:tc>
        <w:tc>
          <w:tcPr/>
          <w:p>
            <w:pPr>
              <w:pStyle w:val="Compact"/>
            </w:pPr>
            <w:r>
              <w:t xml:space="preserve">Theo dõi &amp; Giám sát</w:t>
            </w:r>
          </w:p>
        </w:tc>
        <w:tc>
          <w:tcPr/>
          <w:p>
            <w:pPr>
              <w:pStyle w:val="Compact"/>
            </w:pPr>
            <w:r>
              <w:t xml:space="preserve">Full SLA &amp; Cost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 – Self-Healing &amp; Governance</w:t>
            </w:r>
          </w:p>
        </w:tc>
        <w:tc>
          <w:tcPr/>
          <w:p>
            <w:pPr>
              <w:pStyle w:val="Compact"/>
            </w:pPr>
            <w:r>
              <w:t xml:space="preserve">Tự phục hồi &amp; Tự tối ưu</w:t>
            </w:r>
          </w:p>
        </w:tc>
        <w:tc>
          <w:tcPr/>
          <w:p>
            <w:pPr>
              <w:pStyle w:val="Compact"/>
            </w:pPr>
            <w:r>
              <w:t xml:space="preserve">Enterprise-Grade AI Factory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Khi hoàn thành roadmap này</w:t>
      </w:r>
      <w:r>
        <w:t xml:space="preserve">, hệ thống của bạn sẽ đạt mức</w:t>
      </w:r>
      <w:r>
        <w:t xml:space="preserve"> </w:t>
      </w:r>
      <w:r>
        <w:rPr>
          <w:b/>
          <w:bCs/>
        </w:rPr>
        <w:t xml:space="preserve">Production-Grade Enterprise AI Factory</w:t>
      </w:r>
      <w:r>
        <w:t xml:space="preserve"> </w:t>
      </w:r>
      <w:r>
        <w:t xml:space="preserve">– có thể hoạt động độc lập, giám sát, tự điều chỉnh và đáp ứng đầy đủ yêu cầu an toàn, hiệu năng, và quản trị của môi trường ngân hàng/doanh nghiệp.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2025-10-24T09:29:31Z</dcterms:created>
  <dcterms:modified xsi:type="dcterms:W3CDTF">2025-10-24T09:29:31Z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