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Deep Dive – Asynchronous I/O Techniques in GenAI Factory</w:t>
      </w:r>
    </w:p>
    <w:p>
      <w:r>
        <w:pict>
          <v:rect style="width:0;height:1.5pt" o:hralign="center" o:hrstd="t" o:hr="t"/>
        </w:pict>
      </w:r>
    </w:p>
    <w:bookmarkStart w:id="20" w:name="goal-of-async-io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Goal of Async I/O</w:t>
      </w:r>
    </w:p>
    <w:p>
      <w:pPr>
        <w:pStyle w:val="FirstParagraph"/>
      </w:pPr>
      <w:r>
        <w:t xml:space="preserve">Asynchronous I/O is the foundation that enables</w:t>
      </w:r>
      <w:r>
        <w:t xml:space="preserve"> </w:t>
      </w:r>
      <w:r>
        <w:rPr>
          <w:b/>
          <w:bCs/>
        </w:rPr>
        <w:t xml:space="preserve">high performance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in GenAI Factory.</w:t>
      </w:r>
      <w:r>
        <w:br/>
      </w:r>
      <w:r>
        <w:t xml:space="preserve">Its main purpose is to</w:t>
      </w:r>
      <w:r>
        <w:t xml:space="preserve"> </w:t>
      </w:r>
      <w:r>
        <w:rPr>
          <w:b/>
          <w:bCs/>
        </w:rPr>
        <w:t xml:space="preserve">prevent I/O blocking</w:t>
      </w:r>
      <w:r>
        <w:t xml:space="preserve"> </w:t>
      </w:r>
      <w:r>
        <w:t xml:space="preserve">– a condition where an application freezes while waiting for slow operations (like API calls or DB queries) to complete.</w:t>
      </w:r>
    </w:p>
    <w:p>
      <w:r>
        <w:pict>
          <v:rect style="width:0;height:1.5pt" o:hralign="center" o:hrstd="t" o:hr="t"/>
        </w:pict>
      </w:r>
    </w:p>
    <w:bookmarkEnd w:id="20"/>
    <w:bookmarkStart w:id="21" w:name="Xae16255f9511774b666ed1c38f37e9a059d3009"/>
    <w:p>
      <w:pPr>
        <w:pStyle w:val="Heading2"/>
      </w:pPr>
      <w:r>
        <w:t xml:space="preserve">I. ⚙️</w:t>
      </w:r>
      <w:r>
        <w:t xml:space="preserve"> </w:t>
      </w:r>
      <w:r>
        <w:rPr>
          <w:b/>
          <w:bCs/>
        </w:rPr>
        <w:t xml:space="preserve">Mechanism inside the LLM Wrapper (openai_llm.py)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shared_libs/atomic/llms/openai_llm.py</w:t>
      </w:r>
      <w:r>
        <w:t xml:space="preserve">, the Factory leverages OpenAI’s asynchronous client and defines methods like</w:t>
      </w:r>
      <w:r>
        <w:t xml:space="preserve"> </w:t>
      </w:r>
      <w:r>
        <w:rPr>
          <w:rStyle w:val="VerbatimChar"/>
        </w:rPr>
        <w:t xml:space="preserve">async_generate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async_chat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async_embed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520"/>
        <w:gridCol w:w="34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Asynchronous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self.client</w:t>
            </w:r>
          </w:p>
        </w:tc>
        <w:tc>
          <w:tcPr/>
          <w:p>
            <w:pPr>
              <w:pStyle w:val="Compact"/>
            </w:pPr>
            <w:r>
              <w:t xml:space="preserve">Initializes OpenAI client.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openai.AsyncOpenAI()</w:t>
            </w:r>
            <w:r>
              <w:t xml:space="preserve"> </w:t>
            </w:r>
            <w:r>
              <w:t xml:space="preserve">instead of the synchronous version. Built on top of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(async HTTP client).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self.client.chat.completions.create(...)</w:t>
            </w:r>
          </w:p>
        </w:tc>
        <w:tc>
          <w:tcPr/>
          <w:p>
            <w:pPr>
              <w:pStyle w:val="Compact"/>
            </w:pPr>
            <w:r>
              <w:t xml:space="preserve">Executes the API call to LLM.</w:t>
            </w:r>
          </w:p>
        </w:tc>
        <w:tc>
          <w:tcPr/>
          <w:p>
            <w:pPr>
              <w:pStyle w:val="Compact"/>
            </w:pPr>
            <w:r>
              <w:t xml:space="preserve">When encountering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, CPU yields control back to the</w:t>
            </w:r>
            <w:r>
              <w:t xml:space="preserve"> </w:t>
            </w:r>
            <w:r>
              <w:rPr>
                <w:b/>
                <w:bCs/>
              </w:rPr>
              <w:t xml:space="preserve">Event Loop</w:t>
            </w:r>
            <w:r>
              <w:t xml:space="preserve">, allowing it to handle other concurrent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Loop</w:t>
            </w:r>
          </w:p>
        </w:tc>
        <w:tc>
          <w:tcPr/>
          <w:p>
            <w:pPr>
              <w:pStyle w:val="Compact"/>
            </w:pPr>
            <w:r>
              <w:t xml:space="preserve">The central scheduler.</w:t>
            </w:r>
          </w:p>
        </w:tc>
        <w:tc>
          <w:tcPr/>
          <w:p>
            <w:pPr>
              <w:pStyle w:val="Compact"/>
            </w:pPr>
            <w:r>
              <w:t xml:space="preserve">When the API response is ready, the Event Loop wakes up the suspended function (</w:t>
            </w:r>
            <w:r>
              <w:rPr>
                <w:rStyle w:val="VerbatimChar"/>
              </w:rPr>
              <w:t xml:space="preserve">async_generate()</w:t>
            </w:r>
            <w:r>
              <w:t xml:space="preserve">) and resumes execution.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Handling</w:t>
            </w:r>
          </w:p>
        </w:tc>
        <w:tc>
          <w:tcPr/>
          <w:p>
            <w:pPr>
              <w:pStyle w:val="Compact"/>
            </w:pPr>
            <w:r>
              <w:t xml:space="preserve">Processes returned data.</w:t>
            </w:r>
          </w:p>
        </w:tc>
        <w:tc>
          <w:tcPr/>
          <w:p>
            <w:pPr>
              <w:pStyle w:val="Compact"/>
            </w:pPr>
            <w:r>
              <w:t xml:space="preserve">The returned data is handled immediately without blocking the entire application.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Hardening Value:</w:t>
      </w:r>
      <w:r>
        <w:t xml:space="preserve"> </w:t>
      </w:r>
      <w:r>
        <w:t xml:space="preserve">Using Async Client and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prevents network latency from stalling the FastAPI server – the #1 performance bottleneck in GenAI-based applications.</w:t>
      </w:r>
    </w:p>
    <w:p>
      <w:r>
        <w:pict>
          <v:rect style="width:0;height:1.5pt" o:hralign="center" o:hrstd="t" o:hr="t"/>
        </w:pict>
      </w:r>
    </w:p>
    <w:bookmarkEnd w:id="21"/>
    <w:bookmarkStart w:id="22" w:name="Xc214948815ff56a66a3e989292f69a384b1a3b7"/>
    <w:p>
      <w:pPr>
        <w:pStyle w:val="Heading2"/>
      </w:pPr>
      <w:r>
        <w:t xml:space="preserve">II. 🧠</w:t>
      </w:r>
      <w:r>
        <w:t xml:space="preserve"> </w:t>
      </w:r>
      <w:r>
        <w:rPr>
          <w:b/>
          <w:bCs/>
        </w:rPr>
        <w:t xml:space="preserve">Mechanism inside the Agent (react_agent.py)</w:t>
      </w:r>
    </w:p>
    <w:p>
      <w:pPr>
        <w:pStyle w:val="FirstParagraph"/>
      </w:pPr>
      <w:r>
        <w:t xml:space="preserve">The Agent orchestrates the reasoning loop and calls multiple Tools or LLMs. If the Agent or Tools run synchronously, the entire pipeline stalls.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520"/>
        <w:gridCol w:w="34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Asynchronous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self.llm.async_generate(...)</w:t>
            </w:r>
          </w:p>
        </w:tc>
        <w:tc>
          <w:tcPr/>
          <w:p>
            <w:pPr>
              <w:pStyle w:val="Compact"/>
            </w:pPr>
            <w:r>
              <w:t xml:space="preserve">Executes the</w:t>
            </w:r>
            <w:r>
              <w:t xml:space="preserve"> </w:t>
            </w:r>
            <w:r>
              <w:rPr>
                <w:b/>
                <w:bCs/>
              </w:rPr>
              <w:t xml:space="preserve">Thought</w:t>
            </w:r>
            <w:r>
              <w:t xml:space="preserve"> </w:t>
            </w:r>
            <w:r>
              <w:t xml:space="preserve">step.</w:t>
            </w:r>
          </w:p>
        </w:tc>
        <w:tc>
          <w:tcPr/>
          <w:p>
            <w:pPr>
              <w:pStyle w:val="Compact"/>
            </w:pPr>
            <w:r>
              <w:t xml:space="preserve">The Agent calls the LLM asynchronously. While waiting for a response, the Agent yields control, letting other Agents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tool.async_run(input_dict)</w:t>
            </w:r>
          </w:p>
        </w:tc>
        <w:tc>
          <w:tcPr/>
          <w:p>
            <w:pPr>
              <w:pStyle w:val="Compact"/>
            </w:pPr>
            <w:r>
              <w:t xml:space="preserve">Executes the</w:t>
            </w:r>
            <w:r>
              <w:t xml:space="preserve"> </w:t>
            </w:r>
            <w:r>
              <w:rPr>
                <w:b/>
                <w:bCs/>
              </w:rPr>
              <w:t xml:space="preserve">Action</w:t>
            </w:r>
            <w:r>
              <w:t xml:space="preserve"> </w:t>
            </w:r>
            <w:r>
              <w:t xml:space="preserve">step.</w:t>
            </w:r>
          </w:p>
        </w:tc>
        <w:tc>
          <w:tcPr/>
          <w:p>
            <w:pPr>
              <w:pStyle w:val="Compact"/>
            </w:pPr>
            <w:r>
              <w:t xml:space="preserve">Tools (e.g., SQLTool) can run within a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or async DB client, ensuring non-blocking execution.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asyncio.wait_for(self._execute_stepped_loop, timeout=timeout)</w:t>
            </w:r>
          </w:p>
        </w:tc>
        <w:tc>
          <w:tcPr/>
          <w:p>
            <w:pPr>
              <w:pStyle w:val="Compact"/>
            </w:pPr>
            <w:r>
              <w:t xml:space="preserve">Resource control &amp; safety.</w:t>
            </w:r>
          </w:p>
        </w:tc>
        <w:tc>
          <w:tcPr/>
          <w:p>
            <w:pPr>
              <w:pStyle w:val="Compact"/>
            </w:pPr>
            <w:r>
              <w:t xml:space="preserve">A key hardening mechanism: cancels long-running tasks exceeding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 ensuring latency control and cost limits.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Ensures Agents can</w:t>
      </w:r>
      <w:r>
        <w:t xml:space="preserve"> </w:t>
      </w:r>
      <w:r>
        <w:rPr>
          <w:b/>
          <w:bCs/>
        </w:rPr>
        <w:t xml:space="preserve">handle concurrent requests</w:t>
      </w:r>
      <w:r>
        <w:t xml:space="preserve"> </w:t>
      </w:r>
      <w:r>
        <w:t xml:space="preserve">efficiently while maintaining SLA, latency, and system stability.</w:t>
      </w:r>
    </w:p>
    <w:p>
      <w:r>
        <w:pict>
          <v:rect style="width:0;height:1.5pt" o:hralign="center" o:hrstd="t" o:hr="t"/>
        </w:pict>
      </w:r>
    </w:p>
    <w:bookmarkEnd w:id="22"/>
    <w:bookmarkStart w:id="23" w:name="iii.-handling-blocking-io"/>
    <w:p>
      <w:pPr>
        <w:pStyle w:val="Heading2"/>
      </w:pPr>
      <w:r>
        <w:t xml:space="preserve">III. ⚙️</w:t>
      </w:r>
      <w:r>
        <w:t xml:space="preserve"> </w:t>
      </w:r>
      <w:r>
        <w:rPr>
          <w:b/>
          <w:bCs/>
        </w:rPr>
        <w:t xml:space="preserve">Handling Blocking I/O</w:t>
      </w:r>
    </w:p>
    <w:p>
      <w:pPr>
        <w:pStyle w:val="FirstParagraph"/>
      </w:pPr>
      <w:r>
        <w:t xml:space="preserve">Some Tools or Evaluators (e.g., CPU-heavy or legacy DB libraries) don’t support async clients. To address this, the Factory applies: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.evaluate, ...)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Offloads blocking tasks to a separate thread.</w:t>
            </w:r>
          </w:p>
        </w:tc>
        <w:tc>
          <w:tcPr/>
          <w:p>
            <w:pPr>
              <w:pStyle w:val="Compact"/>
            </w:pPr>
            <w:r>
              <w:t xml:space="preserve">Keeps the main Event Loop (FastAPI/Agent)</w:t>
            </w:r>
            <w:r>
              <w:t xml:space="preserve"> </w:t>
            </w:r>
            <w:r>
              <w:rPr>
                <w:b/>
                <w:bCs/>
              </w:rPr>
              <w:t xml:space="preserve">non-blocking</w:t>
            </w:r>
            <w:r>
              <w:t xml:space="preserve"> </w:t>
            </w:r>
            <w:r>
              <w:t xml:space="preserve">and responsive.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Increases throughput and scalability.</w:t>
            </w:r>
          </w:p>
        </w:tc>
        <w:tc>
          <w:tcPr/>
          <w:p>
            <w:pPr>
              <w:pStyle w:val="Compact"/>
            </w:pPr>
            <w:r>
              <w:t xml:space="preserve">Allows CPU to process hundreds of other requests while I/O-bound threads run in the background.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858b391fac6ff02342d9902fe4697553c1d1304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Conclusion: The Value of Async I/O in GenAI Factory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High Performance:</w:t>
      </w:r>
      <w:r>
        <w:t xml:space="preserve"> </w:t>
      </w:r>
      <w:r>
        <w:t xml:space="preserve">CPU is never blocked waiting for slow I/O operations.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Hundreds of concurrent requests can execute without bottlenecks.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 Reliability: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, the system remains stable and responsive under load.</w:t>
      </w:r>
    </w:p>
    <w:p>
      <w:pPr>
        <w:pStyle w:val="BlockText"/>
      </w:pPr>
      <w:r>
        <w:t xml:space="preserve">🔹</w:t>
      </w:r>
      <w:r>
        <w:t xml:space="preserve"> </w:t>
      </w:r>
      <w:r>
        <w:rPr>
          <w:b/>
          <w:bCs/>
        </w:rPr>
        <w:t xml:space="preserve">Async I/O is not just a coding technique – it is the backbone of reliability, performance, and scalability in the GenAI Factory architecture.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2025-10-15T03:06:38Z</dcterms:created>
  <dcterms:modified xsi:type="dcterms:W3CDTF">2025-10-15T03:06:38Z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