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周怡安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LV4</w:t>
      </w:r>
    </w:p>
    <w:p>
      <w:r>
        <w:t>專業領域 : 資產配置建議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87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醫師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在金融市場快速變動的環境下，我持續精進自己的專業能力，包含投資工具與總體經濟分析。我偏好以數據與邏輯為基礎，為客戶提供清晰的決策依據。對我而言，理專的價值在於幫助客戶看懂風險，而不是只看到報酬。我始終相信「風險管理，是財富成長的起點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