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戴柏霖</w:t>
      </w:r>
    </w:p>
    <w:p>
      <w:pPr>
        <w:pStyle w:val="Heading2"/>
      </w:pPr>
      <w:r>
        <w:t>專業指標</w:t>
      </w:r>
    </w:p>
    <w:p>
      <w:r>
        <w:t>總年資 : 0~3</w:t>
      </w:r>
    </w:p>
    <w:p>
      <w:r>
        <w:t>理專等級 : LV2</w:t>
      </w:r>
    </w:p>
    <w:p>
      <w:r>
        <w:t>專業領域 : 資產配置建議</w:t>
      </w:r>
    </w:p>
    <w:p>
      <w:r>
        <w:t>金融證照 : 理財規劃</w:t>
      </w:r>
    </w:p>
    <w:p>
      <w:pPr>
        <w:pStyle w:val="Heading2"/>
      </w:pPr>
      <w:r>
        <w:t>負荷指標</w:t>
      </w:r>
    </w:p>
    <w:p>
      <w:r>
        <w:t>經管客戶數 : 171</w:t>
      </w:r>
    </w:p>
    <w:p>
      <w:r>
        <w:t>經管分行 : 板橋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企業主</w:t>
      </w:r>
    </w:p>
    <w:p>
      <w:r>
        <w:t>熟悉客戶職業 : 企業主管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研究專家型</w:t>
      </w:r>
    </w:p>
    <w:p>
      <w:r>
        <w:t>溝通類型 : 需求導向型</w:t>
      </w:r>
    </w:p>
    <w:p>
      <w:r>
        <w:t>興趣 : 攝影</w:t>
      </w:r>
    </w:p>
    <w:p>
      <w:pPr>
        <w:pStyle w:val="Heading2"/>
      </w:pPr>
      <w:r>
        <w:t>理專自傳</w:t>
      </w:r>
    </w:p>
    <w:p>
      <w:r>
        <w:t>我來自一個創業家庭，從小看著家人面對現金流壓力與資產配置問題。這讓我特別理解企業主的需求，也讓我在規劃時會更重視流動性與彈性。我相信好的理專，應該能理解壓力，而不只是提供建議。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