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葉承澤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LV0</w:t>
      </w:r>
    </w:p>
    <w:p>
      <w:r>
        <w:t>專業領域 : 退休傳承規劃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175</w:t>
      </w:r>
    </w:p>
    <w:p>
      <w:r>
        <w:t>經管分行 : 板橋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科技業工程師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溫暖陪伴型</w:t>
      </w:r>
    </w:p>
    <w:p>
      <w:r>
        <w:t>興趣 : 寫作</w:t>
      </w:r>
    </w:p>
    <w:p>
      <w:pPr>
        <w:pStyle w:val="Heading2"/>
      </w:pPr>
      <w:r>
        <w:t>理專自傳</w:t>
      </w:r>
    </w:p>
    <w:p>
      <w:r>
        <w:t>我曾在大學時主修哲學，習慣思考「價值」與「選擇」的本質。進入金融業後，我把這些思考帶入理財規劃中，協助客戶釐清真正重要的目標，而不是被短期報酬牽著走。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