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蔡宜庭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LV3</w:t>
      </w:r>
    </w:p>
    <w:p>
      <w:r>
        <w:t>專業領域 : 資產配置建議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292</w:t>
      </w:r>
    </w:p>
    <w:p>
      <w:r>
        <w:t>經管分行 : 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企業主管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精準決策型</w:t>
      </w:r>
    </w:p>
    <w:p>
      <w:r>
        <w:t>興趣 : 咖啡品嚐</w:t>
      </w:r>
    </w:p>
    <w:p>
      <w:pPr>
        <w:pStyle w:val="Heading2"/>
      </w:pPr>
      <w:r>
        <w:t>理專自傳</w:t>
      </w:r>
    </w:p>
    <w:p>
      <w:r>
        <w:t>我相信理專的角色是翻譯者，把複雜的金融語言轉換成生活可以理解的內容。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