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羅婉婷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LV4</w:t>
      </w:r>
    </w:p>
    <w:p>
      <w:r>
        <w:t>專業領域 : 稅務保險整合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68</w:t>
      </w:r>
    </w:p>
    <w:p>
      <w:r>
        <w:t>經管分行 : 桃園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科技業工程師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精準決策型</w:t>
      </w:r>
    </w:p>
    <w:p>
      <w:r>
        <w:t>興趣 : 音樂創作</w:t>
      </w:r>
    </w:p>
    <w:p>
      <w:pPr>
        <w:pStyle w:val="Heading2"/>
      </w:pPr>
      <w:r>
        <w:t>理專自傳</w:t>
      </w:r>
    </w:p>
    <w:p>
      <w:r>
        <w:t>我喜歡與不同背景的人交流，這讓我能理解多元需求，提供更貼近個人的建議。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