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B1E229">
      <w:pPr>
        <w:spacing w:line="1233" w:lineRule="exact"/>
      </w:pPr>
      <w:r>
        <w:rPr>
          <w:position w:val="-24"/>
        </w:rPr>
        <w:drawing>
          <wp:inline distT="0" distB="0" distL="114300" distR="114300">
            <wp:extent cx="3514090" cy="782955"/>
            <wp:effectExtent l="0" t="0" r="3810" b="4445"/>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2"/>
                    <a:stretch>
                      <a:fillRect/>
                    </a:stretch>
                  </pic:blipFill>
                  <pic:spPr>
                    <a:xfrm>
                      <a:off x="0" y="0"/>
                      <a:ext cx="3514090" cy="782955"/>
                    </a:xfrm>
                    <a:prstGeom prst="rect">
                      <a:avLst/>
                    </a:prstGeom>
                    <a:noFill/>
                    <a:ln>
                      <a:noFill/>
                    </a:ln>
                  </pic:spPr>
                </pic:pic>
              </a:graphicData>
            </a:graphic>
          </wp:inline>
        </w:drawing>
      </w:r>
    </w:p>
    <w:p w14:paraId="5B59498B">
      <w:pPr>
        <w:spacing w:line="285" w:lineRule="auto"/>
        <w:rPr>
          <w:rFonts w:ascii="Arial"/>
          <w:sz w:val="21"/>
        </w:rPr>
      </w:pPr>
    </w:p>
    <w:p w14:paraId="4C1A7A25">
      <w:pPr>
        <w:spacing w:line="285" w:lineRule="auto"/>
        <w:rPr>
          <w:rFonts w:ascii="Arial"/>
          <w:sz w:val="21"/>
        </w:rPr>
      </w:pPr>
    </w:p>
    <w:p w14:paraId="252B0C2C">
      <w:pPr>
        <w:spacing w:line="285" w:lineRule="auto"/>
        <w:rPr>
          <w:rFonts w:ascii="Arial"/>
          <w:sz w:val="21"/>
        </w:rPr>
      </w:pPr>
    </w:p>
    <w:p w14:paraId="30A59C8B">
      <w:pPr>
        <w:pStyle w:val="24"/>
        <w:jc w:val="center"/>
        <w:rPr>
          <w:rFonts w:hint="eastAsia" w:ascii="Times New Roman" w:hAnsi="Times New Roman" w:eastAsia="宋体" w:cs="宋体"/>
          <w:b/>
          <w:sz w:val="64"/>
          <w:szCs w:val="64"/>
          <w:lang w:val="en-US" w:eastAsia="en-US"/>
        </w:rPr>
      </w:pPr>
      <w:r>
        <w:rPr>
          <w:rFonts w:hint="eastAsia" w:ascii="Times New Roman" w:hAnsi="Times New Roman" w:eastAsia="宋体" w:cs="宋体"/>
          <w:b/>
          <w:sz w:val="64"/>
          <w:szCs w:val="64"/>
          <w:lang w:val="en-US" w:eastAsia="en-US"/>
        </w:rPr>
        <w:t>本 科 毕 业 设 计（论文）</w:t>
      </w:r>
    </w:p>
    <w:p w14:paraId="797EA140">
      <w:pPr>
        <w:spacing w:line="256" w:lineRule="auto"/>
        <w:rPr>
          <w:rFonts w:ascii="Arial"/>
          <w:sz w:val="21"/>
        </w:rPr>
      </w:pPr>
    </w:p>
    <w:p w14:paraId="4252C893">
      <w:pPr>
        <w:spacing w:line="257" w:lineRule="auto"/>
        <w:rPr>
          <w:rFonts w:ascii="Arial"/>
          <w:sz w:val="21"/>
        </w:rPr>
      </w:pPr>
    </w:p>
    <w:p w14:paraId="6C1B7681">
      <w:pPr>
        <w:spacing w:line="257" w:lineRule="auto"/>
        <w:rPr>
          <w:rFonts w:ascii="Arial"/>
          <w:sz w:val="21"/>
        </w:rPr>
      </w:pPr>
    </w:p>
    <w:p w14:paraId="526B0D68">
      <w:pPr>
        <w:spacing w:line="257" w:lineRule="auto"/>
        <w:rPr>
          <w:rFonts w:ascii="Arial"/>
          <w:sz w:val="21"/>
        </w:rPr>
      </w:pPr>
    </w:p>
    <w:tbl>
      <w:tblPr>
        <w:tblStyle w:val="35"/>
        <w:tblW w:w="8687"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253"/>
        <w:gridCol w:w="6434"/>
      </w:tblGrid>
      <w:tr w14:paraId="255721D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4" w:hRule="atLeast"/>
          <w:jc w:val="center"/>
        </w:trPr>
        <w:tc>
          <w:tcPr>
            <w:tcW w:w="2253" w:type="dxa"/>
            <w:tcBorders>
              <w:top w:val="nil"/>
              <w:bottom w:val="nil"/>
            </w:tcBorders>
            <w:noWrap w:val="0"/>
            <w:vAlign w:val="bottom"/>
          </w:tcPr>
          <w:p w14:paraId="5CCCE1C5">
            <w:pPr>
              <w:pStyle w:val="24"/>
              <w:jc w:val="distribute"/>
              <w:rPr>
                <w:rFonts w:hint="eastAsia" w:ascii="Times New Roman" w:hAnsi="Times New Roman" w:cs="宋体"/>
                <w:b/>
                <w:sz w:val="36"/>
                <w:szCs w:val="36"/>
              </w:rPr>
            </w:pPr>
            <w:r>
              <w:rPr>
                <w:rFonts w:hint="eastAsia" w:ascii="Times New Roman" w:hAnsi="Times New Roman" w:cs="宋体"/>
                <w:b/>
                <w:sz w:val="36"/>
                <w:szCs w:val="36"/>
              </w:rPr>
              <w:t>题目</w:t>
            </w:r>
          </w:p>
        </w:tc>
        <w:tc>
          <w:tcPr>
            <w:tcW w:w="6434" w:type="dxa"/>
            <w:noWrap w:val="0"/>
            <w:vAlign w:val="bottom"/>
          </w:tcPr>
          <w:p w14:paraId="28D8B222">
            <w:pPr>
              <w:pStyle w:val="24"/>
              <w:jc w:val="center"/>
              <w:rPr>
                <w:rFonts w:hint="eastAsia" w:ascii="Times New Roman" w:hAnsi="Times New Roman" w:cs="宋体"/>
                <w:b/>
                <w:sz w:val="36"/>
                <w:szCs w:val="36"/>
              </w:rPr>
            </w:pPr>
            <w:r>
              <w:rPr>
                <w:rFonts w:hint="eastAsia" w:ascii="宋体" w:hAnsi="宋体" w:eastAsia="宋体" w:cs="宋体"/>
                <w:bCs/>
                <w:sz w:val="28"/>
                <w:szCs w:val="21"/>
                <w:lang w:val="en-US" w:eastAsia="zh-CN"/>
              </w:rPr>
              <w:t>Hadoop生态下基于Spark的电商离线数据仓库架构设计与实现</w:t>
            </w:r>
          </w:p>
        </w:tc>
      </w:tr>
      <w:tr w14:paraId="05105BD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82" w:hRule="atLeast"/>
          <w:jc w:val="center"/>
        </w:trPr>
        <w:tc>
          <w:tcPr>
            <w:tcW w:w="2253" w:type="dxa"/>
            <w:tcBorders>
              <w:top w:val="nil"/>
              <w:bottom w:val="nil"/>
            </w:tcBorders>
            <w:noWrap w:val="0"/>
            <w:vAlign w:val="bottom"/>
          </w:tcPr>
          <w:p w14:paraId="3E4200F6">
            <w:pPr>
              <w:pStyle w:val="24"/>
              <w:jc w:val="distribute"/>
              <w:rPr>
                <w:rFonts w:hint="eastAsia" w:ascii="Times New Roman" w:hAnsi="Times New Roman" w:cs="宋体"/>
                <w:b/>
                <w:sz w:val="36"/>
                <w:szCs w:val="36"/>
              </w:rPr>
            </w:pPr>
            <w:r>
              <w:rPr>
                <w:rFonts w:hint="eastAsia" w:ascii="Times New Roman" w:hAnsi="Times New Roman" w:cs="宋体"/>
                <w:b/>
                <w:sz w:val="36"/>
                <w:szCs w:val="36"/>
              </w:rPr>
              <w:t>作者</w:t>
            </w:r>
          </w:p>
        </w:tc>
        <w:tc>
          <w:tcPr>
            <w:tcW w:w="6434" w:type="dxa"/>
            <w:noWrap w:val="0"/>
            <w:vAlign w:val="bottom"/>
          </w:tcPr>
          <w:p w14:paraId="65C8DE5E">
            <w:pPr>
              <w:pStyle w:val="24"/>
              <w:jc w:val="center"/>
              <w:rPr>
                <w:rFonts w:hint="default" w:ascii="Times New Roman" w:hAnsi="Times New Roman" w:eastAsia="宋体" w:cs="宋体"/>
                <w:b/>
                <w:sz w:val="36"/>
                <w:szCs w:val="36"/>
                <w:lang w:val="en-US" w:eastAsia="zh-CN"/>
              </w:rPr>
            </w:pPr>
            <w:r>
              <w:rPr>
                <w:rFonts w:hint="eastAsia" w:ascii="宋体" w:hAnsi="宋体" w:eastAsia="宋体" w:cs="宋体"/>
                <w:bCs/>
                <w:sz w:val="28"/>
                <w:szCs w:val="21"/>
                <w:lang w:val="en-US" w:eastAsia="zh-CN"/>
              </w:rPr>
              <w:t>谢志强</w:t>
            </w:r>
          </w:p>
        </w:tc>
      </w:tr>
      <w:tr w14:paraId="598FCE8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82" w:hRule="atLeast"/>
          <w:jc w:val="center"/>
        </w:trPr>
        <w:tc>
          <w:tcPr>
            <w:tcW w:w="2253" w:type="dxa"/>
            <w:tcBorders>
              <w:top w:val="nil"/>
              <w:bottom w:val="nil"/>
            </w:tcBorders>
            <w:noWrap w:val="0"/>
            <w:vAlign w:val="bottom"/>
          </w:tcPr>
          <w:p w14:paraId="28108D54">
            <w:pPr>
              <w:pStyle w:val="24"/>
              <w:jc w:val="distribute"/>
              <w:rPr>
                <w:rFonts w:hint="eastAsia" w:ascii="Times New Roman" w:hAnsi="Times New Roman" w:cs="宋体"/>
                <w:b/>
                <w:sz w:val="36"/>
                <w:szCs w:val="36"/>
              </w:rPr>
            </w:pPr>
            <w:r>
              <w:rPr>
                <w:rFonts w:hint="eastAsia" w:ascii="Times New Roman" w:hAnsi="Times New Roman" w:cs="宋体"/>
                <w:b/>
                <w:sz w:val="36"/>
                <w:szCs w:val="36"/>
              </w:rPr>
              <w:t>学院</w:t>
            </w:r>
          </w:p>
        </w:tc>
        <w:tc>
          <w:tcPr>
            <w:tcW w:w="6434" w:type="dxa"/>
            <w:noWrap w:val="0"/>
            <w:vAlign w:val="bottom"/>
          </w:tcPr>
          <w:p w14:paraId="6F6A4F6C">
            <w:pPr>
              <w:pStyle w:val="24"/>
              <w:jc w:val="center"/>
              <w:rPr>
                <w:rFonts w:hint="default" w:ascii="Times New Roman" w:hAnsi="Times New Roman" w:eastAsia="宋体" w:cs="宋体"/>
                <w:b/>
                <w:sz w:val="36"/>
                <w:szCs w:val="36"/>
                <w:lang w:val="en-US" w:eastAsia="zh-CN"/>
              </w:rPr>
            </w:pPr>
            <w:r>
              <w:rPr>
                <w:rFonts w:hint="eastAsia" w:ascii="宋体" w:hAnsi="宋体" w:eastAsia="宋体" w:cs="宋体"/>
                <w:bCs/>
                <w:sz w:val="28"/>
                <w:szCs w:val="21"/>
                <w:lang w:val="en-US" w:eastAsia="zh-CN"/>
              </w:rPr>
              <w:t>计算机科学与工程学院</w:t>
            </w:r>
          </w:p>
        </w:tc>
      </w:tr>
      <w:tr w14:paraId="1576912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82" w:hRule="atLeast"/>
          <w:jc w:val="center"/>
        </w:trPr>
        <w:tc>
          <w:tcPr>
            <w:tcW w:w="2253" w:type="dxa"/>
            <w:tcBorders>
              <w:top w:val="nil"/>
              <w:bottom w:val="nil"/>
            </w:tcBorders>
            <w:noWrap w:val="0"/>
            <w:vAlign w:val="bottom"/>
          </w:tcPr>
          <w:p w14:paraId="3B8C7C77">
            <w:pPr>
              <w:pStyle w:val="24"/>
              <w:jc w:val="distribute"/>
              <w:rPr>
                <w:rFonts w:hint="eastAsia" w:ascii="Times New Roman" w:hAnsi="Times New Roman" w:cs="宋体"/>
                <w:b/>
                <w:sz w:val="36"/>
                <w:szCs w:val="36"/>
              </w:rPr>
            </w:pPr>
            <w:r>
              <w:rPr>
                <w:rFonts w:hint="eastAsia" w:ascii="Times New Roman" w:hAnsi="Times New Roman" w:cs="宋体"/>
                <w:b/>
                <w:sz w:val="36"/>
                <w:szCs w:val="36"/>
              </w:rPr>
              <w:t>专业</w:t>
            </w:r>
          </w:p>
        </w:tc>
        <w:tc>
          <w:tcPr>
            <w:tcW w:w="6434" w:type="dxa"/>
            <w:noWrap w:val="0"/>
            <w:vAlign w:val="bottom"/>
          </w:tcPr>
          <w:p w14:paraId="26F99C74">
            <w:pPr>
              <w:pStyle w:val="24"/>
              <w:jc w:val="center"/>
              <w:rPr>
                <w:rFonts w:hint="default" w:ascii="Times New Roman" w:hAnsi="Times New Roman" w:eastAsia="宋体" w:cs="宋体"/>
                <w:b/>
                <w:sz w:val="36"/>
                <w:szCs w:val="36"/>
                <w:lang w:val="en-US" w:eastAsia="zh-CN"/>
              </w:rPr>
            </w:pPr>
            <w:r>
              <w:rPr>
                <w:rFonts w:hint="eastAsia" w:ascii="宋体" w:hAnsi="宋体" w:eastAsia="宋体" w:cs="宋体"/>
                <w:bCs/>
                <w:sz w:val="28"/>
                <w:szCs w:val="21"/>
                <w:lang w:val="en-US" w:eastAsia="zh-CN"/>
              </w:rPr>
              <w:t>计算机科学与技术</w:t>
            </w:r>
          </w:p>
        </w:tc>
      </w:tr>
      <w:tr w14:paraId="2301BFD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4" w:hRule="atLeast"/>
          <w:jc w:val="center"/>
        </w:trPr>
        <w:tc>
          <w:tcPr>
            <w:tcW w:w="2253" w:type="dxa"/>
            <w:tcBorders>
              <w:top w:val="nil"/>
              <w:bottom w:val="nil"/>
            </w:tcBorders>
            <w:noWrap w:val="0"/>
            <w:vAlign w:val="bottom"/>
          </w:tcPr>
          <w:p w14:paraId="5B2E32F6">
            <w:pPr>
              <w:pStyle w:val="24"/>
              <w:jc w:val="distribute"/>
              <w:rPr>
                <w:rFonts w:hint="eastAsia" w:ascii="Times New Roman" w:hAnsi="Times New Roman" w:cs="宋体"/>
                <w:b/>
                <w:sz w:val="36"/>
                <w:szCs w:val="36"/>
              </w:rPr>
            </w:pPr>
            <w:r>
              <w:rPr>
                <w:rFonts w:hint="eastAsia" w:ascii="Times New Roman" w:hAnsi="Times New Roman" w:cs="宋体"/>
                <w:b/>
                <w:sz w:val="36"/>
                <w:szCs w:val="36"/>
              </w:rPr>
              <w:t>学号</w:t>
            </w:r>
          </w:p>
        </w:tc>
        <w:tc>
          <w:tcPr>
            <w:tcW w:w="6434" w:type="dxa"/>
            <w:noWrap w:val="0"/>
            <w:vAlign w:val="bottom"/>
          </w:tcPr>
          <w:p w14:paraId="41956F6C">
            <w:pPr>
              <w:pStyle w:val="24"/>
              <w:jc w:val="center"/>
              <w:rPr>
                <w:rFonts w:hint="default" w:ascii="宋体" w:hAnsi="宋体" w:eastAsia="宋体" w:cs="宋体"/>
                <w:bCs/>
                <w:sz w:val="28"/>
                <w:szCs w:val="21"/>
                <w:lang w:val="en-US" w:eastAsia="zh-CN"/>
              </w:rPr>
            </w:pPr>
            <w:r>
              <w:rPr>
                <w:rFonts w:hint="eastAsia" w:ascii="宋体" w:hAnsi="宋体" w:eastAsia="宋体" w:cs="宋体"/>
                <w:bCs/>
                <w:sz w:val="28"/>
                <w:szCs w:val="21"/>
                <w:lang w:val="en-US" w:eastAsia="zh-CN"/>
              </w:rPr>
              <w:t>2205010909</w:t>
            </w:r>
          </w:p>
        </w:tc>
      </w:tr>
      <w:tr w14:paraId="72D7FAF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4" w:hRule="atLeast"/>
          <w:jc w:val="center"/>
        </w:trPr>
        <w:tc>
          <w:tcPr>
            <w:tcW w:w="2253" w:type="dxa"/>
            <w:tcBorders>
              <w:top w:val="nil"/>
              <w:bottom w:val="nil"/>
            </w:tcBorders>
            <w:noWrap w:val="0"/>
            <w:vAlign w:val="bottom"/>
          </w:tcPr>
          <w:p w14:paraId="1E67B8EC">
            <w:pPr>
              <w:pStyle w:val="24"/>
              <w:jc w:val="distribute"/>
              <w:rPr>
                <w:rFonts w:hint="default" w:ascii="Times New Roman" w:hAnsi="Times New Roman" w:eastAsia="宋体" w:cs="宋体"/>
                <w:b/>
                <w:w w:val="90"/>
                <w:sz w:val="36"/>
                <w:szCs w:val="36"/>
                <w:lang w:val="en-US" w:eastAsia="zh-CN"/>
              </w:rPr>
            </w:pPr>
            <w:r>
              <w:rPr>
                <w:rFonts w:hint="eastAsia" w:ascii="Times New Roman" w:hAnsi="Times New Roman" w:cs="宋体"/>
                <w:b/>
                <w:w w:val="90"/>
                <w:sz w:val="36"/>
                <w:szCs w:val="36"/>
                <w:lang w:val="en-US" w:eastAsia="zh-CN"/>
              </w:rPr>
              <w:t>校内指导老师</w:t>
            </w:r>
          </w:p>
        </w:tc>
        <w:tc>
          <w:tcPr>
            <w:tcW w:w="6434" w:type="dxa"/>
            <w:noWrap w:val="0"/>
            <w:vAlign w:val="bottom"/>
          </w:tcPr>
          <w:p w14:paraId="08A3B3BA">
            <w:pPr>
              <w:pStyle w:val="24"/>
              <w:jc w:val="center"/>
              <w:rPr>
                <w:rFonts w:hint="default" w:ascii="宋体" w:hAnsi="宋体" w:eastAsia="宋体" w:cs="宋体"/>
                <w:bCs/>
                <w:sz w:val="28"/>
                <w:szCs w:val="21"/>
                <w:lang w:val="en-US" w:eastAsia="zh-CN"/>
              </w:rPr>
            </w:pPr>
            <w:r>
              <w:rPr>
                <w:rFonts w:hint="eastAsia" w:ascii="宋体" w:hAnsi="宋体" w:eastAsia="宋体" w:cs="宋体"/>
                <w:bCs/>
                <w:sz w:val="28"/>
                <w:szCs w:val="21"/>
                <w:lang w:val="en-US" w:eastAsia="zh-CN"/>
              </w:rPr>
              <w:t>李允怡</w:t>
            </w:r>
          </w:p>
        </w:tc>
      </w:tr>
      <w:tr w14:paraId="0F6A7C8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4" w:hRule="atLeast"/>
          <w:jc w:val="center"/>
        </w:trPr>
        <w:tc>
          <w:tcPr>
            <w:tcW w:w="2253" w:type="dxa"/>
            <w:tcBorders>
              <w:top w:val="nil"/>
              <w:bottom w:val="nil"/>
            </w:tcBorders>
            <w:noWrap w:val="0"/>
            <w:vAlign w:val="bottom"/>
          </w:tcPr>
          <w:p w14:paraId="6DF4DAF3">
            <w:pPr>
              <w:pStyle w:val="24"/>
              <w:jc w:val="distribute"/>
              <w:rPr>
                <w:rFonts w:hint="default" w:ascii="Times New Roman" w:hAnsi="Times New Roman" w:eastAsia="宋体" w:cs="宋体"/>
                <w:b/>
                <w:color w:val="FF0000"/>
                <w:w w:val="90"/>
                <w:sz w:val="36"/>
                <w:szCs w:val="36"/>
                <w:lang w:val="en-US" w:eastAsia="zh-CN"/>
              </w:rPr>
            </w:pPr>
            <w:r>
              <w:rPr>
                <w:rFonts w:hint="eastAsia" w:ascii="Times New Roman" w:hAnsi="Times New Roman" w:eastAsia="宋体" w:cs="宋体"/>
                <w:b/>
                <w:w w:val="90"/>
                <w:sz w:val="36"/>
                <w:szCs w:val="36"/>
                <w:lang w:val="en-US" w:eastAsia="zh-CN"/>
              </w:rPr>
              <w:t>校外指导老师</w:t>
            </w:r>
          </w:p>
        </w:tc>
        <w:tc>
          <w:tcPr>
            <w:tcW w:w="6434" w:type="dxa"/>
            <w:noWrap w:val="0"/>
            <w:vAlign w:val="bottom"/>
          </w:tcPr>
          <w:p w14:paraId="5C6BB846">
            <w:pPr>
              <w:pStyle w:val="24"/>
              <w:rPr>
                <w:rFonts w:hint="eastAsia" w:ascii="Times New Roman" w:hAnsi="Times New Roman" w:cs="宋体"/>
                <w:b/>
                <w:color w:val="FF0000"/>
                <w:sz w:val="36"/>
                <w:szCs w:val="36"/>
              </w:rPr>
            </w:pPr>
          </w:p>
        </w:tc>
      </w:tr>
    </w:tbl>
    <w:p w14:paraId="1416BCD5">
      <w:pPr>
        <w:pStyle w:val="24"/>
        <w:jc w:val="both"/>
        <w:rPr>
          <w:rFonts w:hint="eastAsia" w:ascii="Times New Roman" w:hAnsi="Times New Roman" w:cs="宋体"/>
          <w:sz w:val="28"/>
          <w:szCs w:val="28"/>
        </w:rPr>
      </w:pPr>
    </w:p>
    <w:p w14:paraId="1A6EE419">
      <w:pPr>
        <w:pStyle w:val="24"/>
        <w:jc w:val="center"/>
        <w:rPr>
          <w:rFonts w:ascii="Times New Roman" w:hAnsi="Times New Roman" w:eastAsia="宋体" w:cs="Times New Roman"/>
          <w:position w:val="-24"/>
        </w:rPr>
      </w:pPr>
      <w:r>
        <w:rPr>
          <w:rFonts w:hint="eastAsia" w:ascii="Times New Roman" w:hAnsi="Times New Roman" w:cs="宋体"/>
          <w:sz w:val="28"/>
          <w:szCs w:val="28"/>
        </w:rPr>
        <w:t>二〇二  年   月   日</w:t>
      </w:r>
    </w:p>
    <w:p w14:paraId="212CAD2E">
      <w:pPr>
        <w:sectPr>
          <w:pgSz w:w="11906" w:h="16838"/>
          <w:pgMar w:top="1701" w:right="1417" w:bottom="1417" w:left="1417" w:header="567" w:footer="567" w:gutter="0"/>
          <w:pgBorders>
            <w:top w:val="none" w:sz="0" w:space="0"/>
            <w:left w:val="none" w:sz="0" w:space="0"/>
            <w:bottom w:val="none" w:sz="0" w:space="0"/>
            <w:right w:val="none" w:sz="0" w:space="0"/>
          </w:pgBorders>
          <w:cols w:space="720" w:num="1"/>
          <w:docGrid w:linePitch="360" w:charSpace="0"/>
        </w:sectPr>
      </w:pPr>
    </w:p>
    <w:p w14:paraId="29B28380">
      <w:r>
        <w:br w:type="page"/>
      </w:r>
    </w:p>
    <w:p w14:paraId="36704345">
      <w:pPr>
        <w:spacing w:before="120" w:after="120" w:line="300" w:lineRule="auto"/>
        <w:jc w:val="center"/>
      </w:pPr>
      <w:r>
        <w:rPr>
          <w:rFonts w:ascii="Times New Roman" w:hAnsi="Times New Roman" w:eastAsia="宋体" w:cs="Times New Roman"/>
          <w:b/>
          <w:sz w:val="36"/>
        </w:rPr>
        <w:t>摘    要</w:t>
      </w:r>
    </w:p>
    <w:p w14:paraId="125ADBB5">
      <w:pPr>
        <w:pStyle w:val="32"/>
        <w:keepNext w:val="0"/>
        <w:keepLines w:val="0"/>
        <w:widowControl/>
        <w:suppressLineNumbers w:val="0"/>
        <w:ind w:firstLine="720" w:firstLineChars="0"/>
        <w:jc w:val="both"/>
      </w:pPr>
      <w:r>
        <w:t>电商业务在拉新获客、浏览互动、加购下单、支付履约以及复购留存的业务闭环中，会持续产生行为日志数据和业务交易数据两类核心数据。随着电商 App 用户规模和日活规模的不断增长，传统数据处理方式逐渐暴露出营销分析割裂、产品迭代效果难以量化、用户运营不够精准以及经营指标监控滞后等问题。为提升数据支撑能力，有必要构建面向电商场景的离线数据仓库体系，为统计分析、用户画像、经营决策和后续数据应用提供统一、可靠的数据基础。</w:t>
      </w:r>
    </w:p>
    <w:p w14:paraId="6446D2A8">
      <w:pPr>
        <w:pStyle w:val="32"/>
        <w:keepNext w:val="0"/>
        <w:keepLines w:val="0"/>
        <w:widowControl/>
        <w:suppressLineNumbers w:val="0"/>
        <w:ind w:firstLine="720" w:firstLineChars="0"/>
        <w:jc w:val="both"/>
      </w:pPr>
      <w:r>
        <w:t>本文围绕 Hadoop 生态下的电商离线数据仓库建设展开研究与实现，构建了由 HDFS、YARN、Hive、Spark、Flume 和 DataX 等组件组成的离线数据处理架构。其中，Flume 与 DataX 分别承担行为日志采集和业务数据同步任务，Hive 与 Spark 共同完成离线数据的组织、处理与计算。在数仓建模方面，本文结合维度建模思想与电商业务特点，设计了 ODS、DIM、DWD、DWS、ADS 五层数据分层体系，并按照主题域组织数据输出。在实现过程中，采用 Parquet 列式存储与 Snappy 压缩提升数据处理效率与查询性能，同时通过“GPS 优先、IP 回退”的地域补全策略增强行为数据的地域属性完整性。本文的研究内容涵盖离线数仓架构设计、分层建模、关键数据处理流程及指标输出组织，为电商离线数据仓库的设计与实现提供了较为完整的工程化参考。</w:t>
      </w:r>
    </w:p>
    <w:p w14:paraId="0E244BD8">
      <w:pPr>
        <w:pStyle w:val="32"/>
        <w:keepNext w:val="0"/>
        <w:keepLines w:val="0"/>
        <w:widowControl/>
        <w:suppressLineNumbers w:val="0"/>
        <w:jc w:val="both"/>
      </w:pPr>
      <w:r>
        <w:rPr>
          <w:rStyle w:val="136"/>
        </w:rPr>
        <w:t>关键词：</w:t>
      </w:r>
      <w:r>
        <w:t xml:space="preserve"> Hadoop 生态；Spark SQL；离线数据仓库；分层建模；维度建模；电商指标体系</w:t>
      </w:r>
    </w:p>
    <w:p w14:paraId="0D993A2F">
      <w:r>
        <w:br w:type="page"/>
      </w:r>
    </w:p>
    <w:p w14:paraId="71547740">
      <w:pPr>
        <w:pStyle w:val="32"/>
        <w:keepNext w:val="0"/>
        <w:keepLines w:val="0"/>
        <w:widowControl/>
        <w:suppressLineNumbers w:val="0"/>
        <w:jc w:val="center"/>
        <w:rPr>
          <w:rStyle w:val="136"/>
          <w:sz w:val="36"/>
          <w:szCs w:val="32"/>
        </w:rPr>
      </w:pPr>
      <w:r>
        <w:rPr>
          <w:rStyle w:val="136"/>
          <w:sz w:val="36"/>
          <w:szCs w:val="32"/>
        </w:rPr>
        <w:t>ABSTRACT</w:t>
      </w:r>
    </w:p>
    <w:p w14:paraId="37B53468">
      <w:pPr>
        <w:pStyle w:val="32"/>
        <w:keepNext w:val="0"/>
        <w:keepLines w:val="0"/>
        <w:widowControl/>
        <w:suppressLineNumbers w:val="0"/>
        <w:jc w:val="both"/>
      </w:pPr>
      <w:r>
        <w:br w:type="textWrapping"/>
      </w:r>
      <w:r>
        <w:rPr>
          <w:rFonts w:hint="eastAsia"/>
          <w:lang w:val="en-US" w:eastAsia="zh-CN"/>
        </w:rPr>
        <w:tab/>
      </w:r>
      <w:r>
        <w:t>In the business closed loop of e-commerce, including user acquisition, browsing interaction, add-to-cart, order placement, payment fulfillment, and repeat purchase, two major categories of core data are continuously generated: behavioral log data and transactional business data. With the continuous growth of user scale and daily active users in e-commerce applications, traditional data processing methods have gradually exposed problems such as fragmented marketing analysis, difficulty in evaluating product iteration effects, imprecise user operations, and delayed monitoring of business indicators. Therefore, it is necessary to build an offline data warehouse system for e-commerce scenarios to provide a unified and reliable data foundation for statistical analysis, user profiling, business decision-making, and subsequent data applications.</w:t>
      </w:r>
    </w:p>
    <w:p w14:paraId="5B544619">
      <w:pPr>
        <w:pStyle w:val="32"/>
        <w:keepNext w:val="0"/>
        <w:keepLines w:val="0"/>
        <w:widowControl/>
        <w:suppressLineNumbers w:val="0"/>
        <w:ind w:firstLine="720" w:firstLineChars="0"/>
        <w:jc w:val="both"/>
      </w:pPr>
      <w:r>
        <w:t>This thesis focuses on the design and implementation of an offline e-commerce data warehouse based on the Hadoop ecosystem, and constructs an offline data processing architecture composed of HDFS, YARN, Hive, Spark, Flume, and DataX. Among them, Flume and DataX are responsible for behavioral log collection and business data synchronization respectively, while Hive and Spark collaboratively complete offline data organization, processing, and computation. In terms of warehouse modeling, this thesis combines dimensional modeling principles with the characteristics of e-commerce business, and designs a five-layer data warehouse architecture consisting of ODS, DIM, DWD, DWS, and ADS, with data outputs organized by business subject areas. During implementation, Parquet columnar storage and Snappy compression are adopted to improve data processing efficiency and query performance. Meanwhile, a regional completion strategy of “GPS first, IP fallback” is applied to enhance the completeness of regional attributes in behavioral data. This thesis covers the architecture design, layered modeling, key data processing workflows, and indicator output organization of the offline data warehouse, providing a relatively complete engineering reference for the design and implementation of e-commerce offline data warehouses.</w:t>
      </w:r>
    </w:p>
    <w:p w14:paraId="57BAF239">
      <w:pPr>
        <w:pStyle w:val="32"/>
        <w:keepNext w:val="0"/>
        <w:keepLines w:val="0"/>
        <w:widowControl/>
        <w:suppressLineNumbers w:val="0"/>
        <w:jc w:val="both"/>
      </w:pPr>
      <w:r>
        <w:rPr>
          <w:rStyle w:val="136"/>
        </w:rPr>
        <w:t>Keywords:</w:t>
      </w:r>
      <w:r>
        <w:t xml:space="preserve"> Hadoop ecosystem; Spark SQL; offline data warehouse; layered modeling; dimensional modeling; e-commerce indicator system</w:t>
      </w:r>
    </w:p>
    <w:p w14:paraId="5BC63C5B">
      <w:pPr>
        <w:pStyle w:val="32"/>
        <w:keepNext w:val="0"/>
        <w:keepLines w:val="0"/>
        <w:widowControl/>
        <w:suppressLineNumbers w:val="0"/>
      </w:pPr>
    </w:p>
    <w:p w14:paraId="63D22A8E">
      <w:pPr>
        <w:sectPr>
          <w:headerReference r:id="rId5" w:type="default"/>
          <w:footerReference r:id="rId6" w:type="default"/>
          <w:pgSz w:w="11906" w:h="16838"/>
          <w:pgMar w:top="1701" w:right="1417" w:bottom="1417" w:left="1417" w:header="567" w:footer="567" w:gutter="0"/>
          <w:pgBorders>
            <w:top w:val="none" w:sz="0" w:space="0"/>
            <w:left w:val="none" w:sz="0" w:space="0"/>
            <w:bottom w:val="none" w:sz="0" w:space="0"/>
            <w:right w:val="none" w:sz="0" w:space="0"/>
          </w:pgBorders>
          <w:pgNumType w:fmt="lowerRoman" w:start="1"/>
          <w:cols w:space="720" w:num="1"/>
          <w:docGrid w:linePitch="360" w:charSpace="0"/>
        </w:sectPr>
      </w:pPr>
    </w:p>
    <w:p w14:paraId="22F3C89C">
      <w:pPr>
        <w:spacing w:before="120" w:after="120" w:line="300" w:lineRule="auto"/>
        <w:jc w:val="center"/>
      </w:pPr>
      <w:r>
        <w:rPr>
          <w:rFonts w:ascii="Times New Roman" w:hAnsi="Times New Roman" w:eastAsia="宋体" w:cs="Times New Roman"/>
          <w:b/>
          <w:sz w:val="36"/>
        </w:rPr>
        <w:t>目    录</w:t>
      </w:r>
    </w:p>
    <w:p w14:paraId="59067CC3">
      <w:pPr>
        <w:tabs>
          <w:tab w:val="center" w:leader="hyphen" w:pos="8391"/>
        </w:tabs>
        <w:spacing w:before="0" w:after="0" w:line="300" w:lineRule="auto"/>
      </w:pPr>
      <w:r>
        <w:rPr>
          <w:rFonts w:ascii="Times New Roman" w:hAnsi="Times New Roman" w:eastAsia="宋体" w:cs="Times New Roman"/>
          <w:b/>
          <w:sz w:val="28"/>
        </w:rPr>
        <w:t>第一章  绪论</w:t>
      </w:r>
      <w:r>
        <w:tab/>
      </w:r>
      <w:r>
        <w:rPr>
          <w:rFonts w:ascii="Times New Roman" w:hAnsi="Times New Roman" w:eastAsia="Times New Roman" w:cs="Times New Roman"/>
          <w:sz w:val="24"/>
        </w:rPr>
        <w:t>1</w:t>
      </w:r>
    </w:p>
    <w:p w14:paraId="3FBA94CC">
      <w:pPr>
        <w:tabs>
          <w:tab w:val="center" w:leader="hyphen" w:pos="8391"/>
        </w:tabs>
        <w:spacing w:before="0" w:after="0" w:line="300" w:lineRule="auto"/>
      </w:pPr>
      <w:r>
        <w:rPr>
          <w:rFonts w:ascii="Times New Roman" w:hAnsi="Times New Roman" w:eastAsia="宋体" w:cs="Times New Roman"/>
          <w:b/>
          <w:sz w:val="28"/>
        </w:rPr>
        <w:t>第二章  相关技术与理论基础</w:t>
      </w:r>
      <w:r>
        <w:tab/>
      </w:r>
      <w:r>
        <w:rPr>
          <w:rFonts w:ascii="Times New Roman" w:hAnsi="Times New Roman" w:eastAsia="Times New Roman" w:cs="Times New Roman"/>
          <w:sz w:val="24"/>
        </w:rPr>
        <w:t>3</w:t>
      </w:r>
    </w:p>
    <w:p w14:paraId="7913184E">
      <w:pPr>
        <w:tabs>
          <w:tab w:val="center" w:leader="hyphen" w:pos="8391"/>
        </w:tabs>
        <w:spacing w:before="0" w:after="0" w:line="300" w:lineRule="auto"/>
      </w:pPr>
      <w:r>
        <w:rPr>
          <w:rFonts w:ascii="Times New Roman" w:hAnsi="Times New Roman" w:eastAsia="宋体" w:cs="Times New Roman"/>
          <w:b/>
          <w:sz w:val="28"/>
        </w:rPr>
        <w:t>第三章  需求分析与系统总体设计</w:t>
      </w:r>
      <w:r>
        <w:tab/>
      </w:r>
      <w:r>
        <w:rPr>
          <w:rFonts w:ascii="Times New Roman" w:hAnsi="Times New Roman" w:eastAsia="Times New Roman" w:cs="Times New Roman"/>
          <w:sz w:val="24"/>
        </w:rPr>
        <w:t>5</w:t>
      </w:r>
    </w:p>
    <w:p w14:paraId="1EFC2CC1">
      <w:pPr>
        <w:tabs>
          <w:tab w:val="center" w:leader="hyphen" w:pos="8391"/>
        </w:tabs>
        <w:spacing w:before="0" w:after="0" w:line="300" w:lineRule="auto"/>
      </w:pPr>
      <w:r>
        <w:rPr>
          <w:rFonts w:ascii="Times New Roman" w:hAnsi="Times New Roman" w:eastAsia="宋体" w:cs="Times New Roman"/>
          <w:b/>
          <w:sz w:val="28"/>
        </w:rPr>
        <w:t>第四章  电商离线数据仓库分层设计</w:t>
      </w:r>
      <w:r>
        <w:tab/>
      </w:r>
      <w:r>
        <w:rPr>
          <w:rFonts w:ascii="Times New Roman" w:hAnsi="Times New Roman" w:eastAsia="Times New Roman" w:cs="Times New Roman"/>
          <w:sz w:val="24"/>
        </w:rPr>
        <w:t>7</w:t>
      </w:r>
    </w:p>
    <w:p w14:paraId="7DC28996">
      <w:pPr>
        <w:tabs>
          <w:tab w:val="center" w:leader="hyphen" w:pos="8391"/>
        </w:tabs>
        <w:spacing w:before="0" w:after="0" w:line="300" w:lineRule="auto"/>
      </w:pPr>
      <w:r>
        <w:rPr>
          <w:rFonts w:ascii="Times New Roman" w:hAnsi="Times New Roman" w:eastAsia="宋体" w:cs="Times New Roman"/>
          <w:b/>
          <w:sz w:val="28"/>
        </w:rPr>
        <w:t>第五章  基于 Spark 的系统实现</w:t>
      </w:r>
      <w:r>
        <w:tab/>
      </w:r>
      <w:r>
        <w:rPr>
          <w:rFonts w:ascii="Times New Roman" w:hAnsi="Times New Roman" w:eastAsia="Times New Roman" w:cs="Times New Roman"/>
          <w:sz w:val="24"/>
        </w:rPr>
        <w:t>9</w:t>
      </w:r>
    </w:p>
    <w:p w14:paraId="5EEA2F7C">
      <w:pPr>
        <w:tabs>
          <w:tab w:val="center" w:leader="hyphen" w:pos="8391"/>
        </w:tabs>
        <w:spacing w:before="0" w:after="0" w:line="300" w:lineRule="auto"/>
      </w:pPr>
      <w:r>
        <w:rPr>
          <w:rFonts w:ascii="Times New Roman" w:hAnsi="Times New Roman" w:eastAsia="宋体" w:cs="Times New Roman"/>
          <w:b/>
          <w:sz w:val="28"/>
        </w:rPr>
        <w:t>第六章  核心指标计算与可视化实现</w:t>
      </w:r>
      <w:r>
        <w:tab/>
      </w:r>
      <w:r>
        <w:rPr>
          <w:rFonts w:ascii="Times New Roman" w:hAnsi="Times New Roman" w:eastAsia="Times New Roman" w:cs="Times New Roman"/>
          <w:sz w:val="24"/>
        </w:rPr>
        <w:t>13</w:t>
      </w:r>
    </w:p>
    <w:p w14:paraId="59123767">
      <w:pPr>
        <w:tabs>
          <w:tab w:val="center" w:leader="hyphen" w:pos="8391"/>
        </w:tabs>
        <w:spacing w:before="0" w:after="0" w:line="300" w:lineRule="auto"/>
      </w:pPr>
      <w:r>
        <w:rPr>
          <w:rFonts w:ascii="Times New Roman" w:hAnsi="Times New Roman" w:eastAsia="宋体" w:cs="Times New Roman"/>
          <w:b/>
          <w:sz w:val="28"/>
        </w:rPr>
        <w:t>第七章  系统测试、性能分析与优化</w:t>
      </w:r>
      <w:r>
        <w:tab/>
      </w:r>
      <w:r>
        <w:rPr>
          <w:rFonts w:ascii="Times New Roman" w:hAnsi="Times New Roman" w:eastAsia="Times New Roman" w:cs="Times New Roman"/>
          <w:sz w:val="24"/>
        </w:rPr>
        <w:t>15</w:t>
      </w:r>
    </w:p>
    <w:p w14:paraId="1B3753D3">
      <w:pPr>
        <w:tabs>
          <w:tab w:val="center" w:leader="hyphen" w:pos="8391"/>
        </w:tabs>
        <w:spacing w:before="0" w:after="0" w:line="300" w:lineRule="auto"/>
      </w:pPr>
      <w:r>
        <w:rPr>
          <w:rFonts w:ascii="Times New Roman" w:hAnsi="Times New Roman" w:eastAsia="宋体" w:cs="Times New Roman"/>
          <w:b/>
          <w:sz w:val="28"/>
        </w:rPr>
        <w:t>第八章  总结与展望</w:t>
      </w:r>
      <w:r>
        <w:tab/>
      </w:r>
      <w:r>
        <w:rPr>
          <w:rFonts w:ascii="Times New Roman" w:hAnsi="Times New Roman" w:eastAsia="Times New Roman" w:cs="Times New Roman"/>
          <w:sz w:val="24"/>
        </w:rPr>
        <w:t>16</w:t>
      </w:r>
    </w:p>
    <w:p w14:paraId="1378D576">
      <w:pPr>
        <w:tabs>
          <w:tab w:val="center" w:leader="hyphen" w:pos="8391"/>
        </w:tabs>
        <w:spacing w:before="0" w:after="0" w:line="300" w:lineRule="auto"/>
      </w:pPr>
      <w:r>
        <w:rPr>
          <w:rFonts w:ascii="Times New Roman" w:hAnsi="Times New Roman" w:eastAsia="宋体" w:cs="Times New Roman"/>
          <w:b w:val="0"/>
          <w:sz w:val="24"/>
        </w:rPr>
        <w:t>参考文献</w:t>
      </w:r>
      <w:r>
        <w:tab/>
      </w:r>
      <w:r>
        <w:rPr>
          <w:rFonts w:ascii="Times New Roman" w:hAnsi="Times New Roman" w:eastAsia="Times New Roman" w:cs="Times New Roman"/>
          <w:sz w:val="24"/>
        </w:rPr>
        <w:t>17</w:t>
      </w:r>
    </w:p>
    <w:p w14:paraId="4575A044">
      <w:pPr>
        <w:tabs>
          <w:tab w:val="center" w:leader="hyphen" w:pos="8391"/>
        </w:tabs>
        <w:spacing w:before="0" w:after="0" w:line="300" w:lineRule="auto"/>
      </w:pPr>
      <w:r>
        <w:rPr>
          <w:rFonts w:ascii="Times New Roman" w:hAnsi="Times New Roman" w:eastAsia="宋体" w:cs="Times New Roman"/>
          <w:b w:val="0"/>
          <w:sz w:val="24"/>
        </w:rPr>
        <w:t>致谢</w:t>
      </w:r>
      <w:r>
        <w:tab/>
      </w:r>
      <w:r>
        <w:rPr>
          <w:rFonts w:ascii="Times New Roman" w:hAnsi="Times New Roman" w:eastAsia="Times New Roman" w:cs="Times New Roman"/>
          <w:sz w:val="24"/>
        </w:rPr>
        <w:t>18</w:t>
      </w:r>
    </w:p>
    <w:p w14:paraId="33B62190">
      <w:pPr>
        <w:tabs>
          <w:tab w:val="center" w:leader="hyphen" w:pos="8391"/>
        </w:tabs>
        <w:spacing w:before="0" w:after="0" w:line="300" w:lineRule="auto"/>
      </w:pPr>
      <w:r>
        <w:rPr>
          <w:rFonts w:ascii="Times New Roman" w:hAnsi="Times New Roman" w:eastAsia="宋体" w:cs="Times New Roman"/>
          <w:b w:val="0"/>
          <w:sz w:val="24"/>
        </w:rPr>
        <w:t>附录</w:t>
      </w:r>
      <w:r>
        <w:tab/>
      </w:r>
      <w:r>
        <w:rPr>
          <w:rFonts w:ascii="Times New Roman" w:hAnsi="Times New Roman" w:eastAsia="Times New Roman" w:cs="Times New Roman"/>
          <w:sz w:val="24"/>
        </w:rPr>
        <w:t>19</w:t>
      </w:r>
    </w:p>
    <w:p w14:paraId="39F34A09">
      <w:r>
        <w:br w:type="page"/>
      </w:r>
    </w:p>
    <w:p w14:paraId="10E9F21C">
      <w:pPr>
        <w:sectPr>
          <w:headerReference r:id="rId7" w:type="default"/>
          <w:footerReference r:id="rId8" w:type="default"/>
          <w:pgSz w:w="11906" w:h="16838"/>
          <w:pgMar w:top="1701" w:right="1417" w:bottom="1417" w:left="1417" w:header="567" w:footer="567" w:gutter="0"/>
          <w:pgBorders>
            <w:top w:val="none" w:sz="0" w:space="0"/>
            <w:left w:val="none" w:sz="0" w:space="0"/>
            <w:bottom w:val="none" w:sz="0" w:space="0"/>
            <w:right w:val="none" w:sz="0" w:space="0"/>
          </w:pgBorders>
          <w:pgNumType w:fmt="lowerRoman" w:start="1"/>
          <w:cols w:space="720" w:num="1"/>
          <w:docGrid w:linePitch="360" w:charSpace="0"/>
        </w:sectPr>
      </w:pPr>
    </w:p>
    <w:p w14:paraId="045109CA">
      <w:pPr>
        <w:spacing w:before="120" w:after="120" w:line="300" w:lineRule="auto"/>
        <w:jc w:val="center"/>
      </w:pPr>
      <w:r>
        <w:rPr>
          <w:rFonts w:ascii="Times New Roman" w:hAnsi="Times New Roman" w:eastAsia="宋体" w:cs="Times New Roman"/>
          <w:b/>
          <w:sz w:val="36"/>
        </w:rPr>
        <w:t>第一章  绪论</w:t>
      </w:r>
    </w:p>
    <w:p w14:paraId="4DB1C69E">
      <w:pPr>
        <w:pStyle w:val="4"/>
        <w:keepNext w:val="0"/>
        <w:keepLines w:val="0"/>
        <w:widowControl/>
        <w:suppressLineNumbers w:val="0"/>
        <w:rPr>
          <w:rFonts w:hint="eastAsia" w:ascii="Times New Roman" w:hAnsi="Times New Roman" w:eastAsia="宋体" w:cs="Times New Roman"/>
          <w:b/>
          <w:bCs w:val="0"/>
          <w:color w:val="auto"/>
          <w:sz w:val="28"/>
          <w:szCs w:val="22"/>
          <w:lang w:val="en-US" w:eastAsia="en-US" w:bidi="ar-SA"/>
        </w:rPr>
      </w:pPr>
      <w:r>
        <w:rPr>
          <w:rFonts w:hint="eastAsia" w:ascii="Times New Roman" w:hAnsi="Times New Roman" w:eastAsia="宋体" w:cs="Times New Roman"/>
          <w:b/>
          <w:bCs w:val="0"/>
          <w:color w:val="auto"/>
          <w:sz w:val="28"/>
          <w:szCs w:val="22"/>
          <w:lang w:val="en-US" w:eastAsia="en-US" w:bidi="ar-SA"/>
        </w:rPr>
        <w:t>1.1 研究背景</w:t>
      </w:r>
    </w:p>
    <w:p w14:paraId="189A8709">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随着移动互联网和电子商务的快速发展，电商 App 在持续运营过程中积累了海量行为日志数据和业务交易数据。随着用户规模、日活规模以及业务复杂度不断提升，传统的数据处理方式逐渐暴露出营销分析割裂、产品迭代效果难以量化、用户运营不够精准以及经营指标监控滞后等问题。从工程实践角度看，这些问题的根本原因并不在于数据本身不足，而在于多源数据缺乏统一接入，事实数据与维度数据缺乏统一建模，指标口径缺乏统一沉淀，数据加工链路缺乏稳定、可持续的运维机制。</w:t>
      </w:r>
    </w:p>
    <w:p w14:paraId="762E86FA">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此背景下，建设面向电商场景的离线数据仓库具有重要的现实意义。一方面，离线数据仓库能够将行为日志数据与业务交易数据统一纳入数据资产体系，实现数据的集中管理与标准化组织；另一方面，通过分层建模、统一口径和规范加工，可以形成稳定、可复用、可追溯的数据底座，为报表统计、经营分析、用户画像和运营决策提供可靠支撑。</w:t>
      </w:r>
    </w:p>
    <w:p w14:paraId="14D04240">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从技术生态角度看，Hadoop 生态经过长期发展，已经成为大规模离线数据存储与批处理分析的重要基础。HDFS 具备高容错、高吞吐和面向海量数据存储的特点，适合承载离线数仓底层数据存储任务；YARN 实现了资源管理与任务调度的分离，为多种计算框架提供统一的资源支撑；Hive 提供了基于数据仓库场景的表管理、分区管理和 SQL 查询能力，便于对数据进行结构化组织；Spark 则凭借较强的分布式计算能力和较高的处理效率，成为离线 ETL 和数据分析的重要计算引擎。因此，以 HDFS 作为存储基础、以 Hive 进行数仓管理、以 Spark 承担核心计算任务的离线数仓架构，已成为电商数据处理中较为典型的工程实现方式。</w:t>
      </w:r>
    </w:p>
    <w:p w14:paraId="24A34FAC">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1.2 研究目的与意义</w:t>
      </w:r>
    </w:p>
    <w:p w14:paraId="7F3F62EA">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本文围绕电商离线数据仓库的架构设计与实现展开研究，旨在结合 Hadoop 生态组件构建一套较为完整的离线数据处理体系，为电商业务的数据治理和分析应用提供基础支撑。</w:t>
      </w:r>
    </w:p>
    <w:p w14:paraId="624921BF">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在研究目的上，本文首先面向电商业务中的行为日志数据和业务库数据，设计统一的数据接入方式，通过 Flume 和 DataX 实现多源数据的离线采集与同步，并将其规范落地到 ODS 层。其次，围绕电商数据分析需求，构建 ODS、DIM、DWD、DWS、ADS 五层数据仓库分层体系，利用维度建模方法统一事实口径与维度口径，提升数据复用能力和主题分析能力。再次，针对离线数仓加工链路中的关键环节，完成 ODS 到 DWD 层的核心处理流程设计与实现，包括数据清洗、会话切分、地域解析以及用户标识处理等内容，为后续指标计算和应用分析奠定基础。最后，结合电商业务常见分析场景，组织典型主题指标输出，为报表展示、运营分析和决策支持提供数据服务能力。</w:t>
      </w:r>
    </w:p>
    <w:p w14:paraId="1CEA8ABD">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研究意义上，本文不仅能够为电商离线数据仓库建设提供较为系统的设计思路和实现路径，而且对于提升电商企业的数据治理水平、增强经营分析能力、推动数据资产沉淀具有一定的实践参考价值。同时，本文将 Hadoop 生态组件与维度建模方法结合起来，形成面向具体业务场景的工程化实现，对相关离线数仓项目的建设也具有一定借鉴意义。</w:t>
      </w:r>
    </w:p>
    <w:p w14:paraId="410AB1CD">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1.3 国内外相关研究与工程实践现状</w:t>
      </w:r>
    </w:p>
    <w:p w14:paraId="6447B1BC">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随着大数据技术的不断发展，围绕离线数据仓库的研究与工程实践已经形成较为成熟的技术体系。在国外研究与应用实践中，Hadoop 生态较早被应用于海量数据存储与离线处理场景，围绕 HDFS、YARN、Hive 和 Spark 等核心组件逐步形成了较完善的分布式数据处理方案。其中，Hive 通过类 SQL 的查询方式降低了数据分析门槛，使海量数据能够以表和分区的形式进行统一组织与管理；Spark 则在分布式内存计算、迭代处理和结构化计算方面表现出较强优势，被广泛应用于离线 ETL、数据分析和多场景计算任务之中。</w:t>
      </w:r>
    </w:p>
    <w:p w14:paraId="12D46BFF">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在数据接入与同步方面，Flume 和 DataX 等工具也在工程实践中得到广泛应用。Flume 适用于日志类数据的持续采集，能够满足行为日志离线落地的基本需求；DataX 则能够支持关系型数据库与大数据存储系统之间的数据同步，为业务数据入仓提供较高的适配性和可扩展性。随着数据规模不断扩大，基于多源接入、统一建模、分层加工和主题输出的离线数仓建设思路，已经成为电商、互联网及零售等行业中较为普遍的工程实践模式。</w:t>
      </w:r>
    </w:p>
    <w:p w14:paraId="14108CA9">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从国内应用情况来看，随着数字化运营需求的增强，越来越多企业开始重视数据仓库在经营分析、用户运营、指标管理和数据资产沉淀中的基础作用。尤其在电商领域，用户行为数据与交易数据高度耦合，业务分析场景复杂，推动了离线数据仓库在主题分层、指标口径统一和数据服务支撑等方面的持续演进。总体而言，国内外相关研究与工程实践表明，基于 Hadoop 生态构建离线数据仓库已具备较为成熟的理论基础和应用条件，也为本文的技术选型与实现路径提供了现实依据。</w:t>
      </w:r>
    </w:p>
    <w:p w14:paraId="7907AE8D">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1.4 研究内容与结构安排</w:t>
      </w:r>
    </w:p>
    <w:p w14:paraId="2353C40C">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本文围绕电商离线数据仓库的设计与实现展开，按照“总体设计—分层建模—系统实现—测试优化—总结展望”的逻辑组织全文内容。</w:t>
      </w:r>
    </w:p>
    <w:p w14:paraId="2A49D22F">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第二章主要介绍论文涉及的相关技术与理论基础，包括 Hadoop 生态组件、Spark 与 Spark SQL、Hive 数据仓库管理机制以及离线数仓分层建模等内容，为后续系统设计与实现提供理论支撑。第三章结合电商业务需求，对系统建设目标、总体架构和数据流转过程进行分析与设计。第四章重点阐述电商离线数据仓库的分层设计思路，包括 ODS、DIM、DWD、DWS、ADS 各层的职责划分与组织方式。第五章对系统实现过程进行说明，重点介绍数据采集、数据同步、核心 ETL 流程及关键加工逻辑。第六章围绕主题指标输出与应用组织展开，说明离线数仓面向业务分析场景的数据支撑方式。第七章从系统测试、性能分析与优化等方面对系统运行效果进行验证与总结。第八章对全文研究工作进行归纳，并结合实际情况提出后续改进方向与展望。</w:t>
      </w:r>
    </w:p>
    <w:p w14:paraId="19305798">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此外，本文附录部分整理了表清单、分层对应关系以及关键 ETL 注释和 SQL 片段，用于补充说明论文实现过程中的相关内容，从而增强论文内容的完整性与可核查性。</w:t>
      </w:r>
    </w:p>
    <w:p w14:paraId="3D00B766">
      <w:pPr>
        <w:spacing w:before="0" w:after="0" w:line="300" w:lineRule="auto"/>
        <w:ind w:firstLine="480"/>
      </w:pPr>
      <w:r>
        <w:br w:type="page"/>
      </w:r>
    </w:p>
    <w:p w14:paraId="1E46F513">
      <w:pPr>
        <w:spacing w:before="120" w:after="120" w:line="300" w:lineRule="auto"/>
        <w:jc w:val="center"/>
      </w:pPr>
      <w:r>
        <w:rPr>
          <w:rFonts w:ascii="Times New Roman" w:hAnsi="Times New Roman" w:eastAsia="宋体" w:cs="Times New Roman"/>
          <w:b/>
          <w:sz w:val="36"/>
        </w:rPr>
        <w:t>第二章  相关技术与理论基础</w:t>
      </w:r>
    </w:p>
    <w:p w14:paraId="51198208">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2.1 Hadoop 生态基础能力（HDFS / YARN）</w:t>
      </w:r>
    </w:p>
    <w:p w14:paraId="5BBF89C4">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HDFS 是面向海量数据存储的分布式文件系统，具有高容错、高吞吐和可运行于普通硬件环境等特点，适用于大规模数据集的存储与批量访问。在离线数据仓库场景中，原始数据落地、按分区组织存储以及面向分析任务的批量扫描读取等需求，与 HDFS 的设计目标具有较高的一致性。因此，HDFS 为离线数仓提供了稳定的数据存储基础。</w:t>
      </w:r>
    </w:p>
    <w:p w14:paraId="486222C7">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YARN 是 Hadoop 生态中的统一资源管理与任务调度平台，其核心思想是将资源管理与作业调度、监控等功能进行分离，通过 ResourceManager 和 ApplicationMaster 等组件实现集群资源分配与任务生命周期管理。对于离线数仓系统而言，YARN 能够为 Spark 等计算框架提供统一的资源支撑，从而形成“存储层—资源层—计算层”相互协同的基础运行环境。</w:t>
      </w:r>
    </w:p>
    <w:p w14:paraId="71252585">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2.2 Hive 数据仓库管理、分区与 SerDe</w:t>
      </w:r>
    </w:p>
    <w:p w14:paraId="479E11EB">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Hive 是构建在 Hadoop 之上的数据仓库工具，提供了类 SQL 的数据查询与管理能力，能够通过表、分区和目录结构对海量数据进行统一组织。对于离线数仓而言，Hive 不仅降低了数据处理与查询的使用门槛，而且便于构建结构化的数据组织方式，为后续分层建模和指标统计提供了重要支撑。</w:t>
      </w:r>
    </w:p>
    <w:p w14:paraId="73E47D94">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在数据组织方面，Hive 支持外部表与分区表机制。外部表适合映射 HDFS 中已经存在的原始数据目录，能够较好地满足 ODS 层对原始数据保留与统一管理的需求；分区表则有助于按日期等维度组织数据，提升数据查询效率并降低全表扫描带来的资源消耗。此外，Hive 通过 SerDe 机制支持多种数据格式解析，使其能够适配日志数据、文本数据以及列式存储数据等不同场景。</w:t>
      </w:r>
    </w:p>
    <w:p w14:paraId="4FD7EC32">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 JSON 数据处理方面，JSON SerDe 可用于解析按行存储的 JSON 记录，这使得日志类数据能够较方便地接入 Hive 进行结构化处理。但这种方式也要求日志生成端保持较为规范的数据格式，尤其需要保证单条记录的完整性和一致性，以避免在解析过程中出现空值或结构异常问题。</w:t>
      </w:r>
    </w:p>
    <w:p w14:paraId="68765ACC">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2.3 Spark 与 Spark SQL</w:t>
      </w:r>
    </w:p>
    <w:p w14:paraId="14E047F1">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Spark 是面向大规模数据处理的分布式计算引擎，其提出的 RDD 抽象能够支持分布式环境下的容错计算，并在迭代处理和交互式分析场景中表现出较高效率。相比传统批处理方式，Spark 在计算性能和处理灵活性方面具有明显优势，因此被广泛应用于数据清洗、转换、聚合和分析等任务之中。</w:t>
      </w:r>
    </w:p>
    <w:p w14:paraId="230787BD">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Spark SQL 是 Spark 面向结构化数据处理的重要模块，能够支持 SQL 查询、临时视图构建以及与外部数据源的互操作。通过 Spark SQL，可以将离线数仓中的明细处理、关联计算与指标统计统一纳入结构化处理框架之下，从而提高 ETL 链路的开发效率与执行效率。因此，Spark 与 Spark SQL 为离线数据仓库中的大规模数据加工提供了重要的计算支撑。</w:t>
      </w:r>
    </w:p>
    <w:p w14:paraId="6AB93FEB">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2.4 Flume、DataX 与多源数据接入</w:t>
      </w:r>
    </w:p>
    <w:p w14:paraId="698FA6AF">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在电商离线数据仓库建设过程中，数据来源通常同时包括行为日志数据和业务系统结构化数据，因此需要采用不同的数据接入工具实现多源异构数据的统一采集与同步。Flume 主要面向日志类数据采集，适用于对持续产生的行为日志进行传输与落地。其支持对日志文件进行持续监听，并通过位置记录机制实现断点续传，从而提高日志采集过程的可靠性。与此同时，Flume 还支持故障转移等机制，能够在一定程度上增强采集链路的稳定性。</w:t>
      </w:r>
    </w:p>
    <w:p w14:paraId="22B2D426">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DataX 是一种面向异构数据源的数据同步工具，能够实现关系型数据库与 HDFS、Hive 等大数据存储系统之间的数据传输。在离线数仓场景中，DataX 可用于将业务库中的商品、订单、会员等结构化数据按指定规则同步至数据仓库原始层，为后续的清洗、转换和建模提供基础数据来源。由此可见，Flume 与 DataX 分别适用于日志采集和业务数据同步，共同构成离线数仓的数据接入层。</w:t>
      </w:r>
    </w:p>
    <w:p w14:paraId="65952FCF">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2.5 Parquet、Snappy 与存储优化</w:t>
      </w:r>
    </w:p>
    <w:p w14:paraId="240152CF">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Parquet 是面向分析型场景的列式存储格式，具有良好的压缩能力和查询性能，适合在数据仓库环境中存储明细数据和汇总数据。与行式存储相比，列式存储能够在仅读取部分字段时减少无关数据扫描，从而提升查询效率，因此被广泛应用于离线分析与数据仓库场景。</w:t>
      </w:r>
    </w:p>
    <w:p w14:paraId="75B2E197">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Snappy 是一种兼顾压缩速度与解压效率的压缩方式，虽然其压缩率并非最高，但在实际工程中能够较好地平衡 CPU 开销与 I/O 成本。将 Parquet 与 Snappy 结合使用，可以在保证查询性能的同时降低存储占用，并提升大规模数据处理过程中的整体执行效率。因此，Parquet 加 Snappy 的组合已成为离线数仓中较为常见的存储优化方案。</w:t>
      </w:r>
    </w:p>
    <w:p w14:paraId="40597C11">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2.6 数仓分层与维度建模方法论</w:t>
      </w:r>
    </w:p>
    <w:p w14:paraId="6F13E90D">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离线数据仓库通常采用分层设计思想对数据进行组织，以实现原始数据保留、明细数据加工、公共汇总沉淀和应用层指标输出等不同目标。常见的分层结构包括 ODS、DIM、DWD、DWS 和 ADS，其中各层在数据组织粒度、处理职责和服务对象方面各有侧重。通过分层设计，可以降低数据耦合程度，增强加工链路的清晰性和可维护性，同时提升数据复用能力。</w:t>
      </w:r>
    </w:p>
    <w:p w14:paraId="00B5B45E">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在建模方法方面，维度建模是数据仓库建设中的重要理论基础。该方法强调从业务过程出发，明确数据粒度，划分事实表与维度表，并通过统一维度支撑多主题分析。Kimball 提出的总线矩阵思想进一步强调了跨主题共享维度和统一业务口径的重要性，对于提升数据一致性和主题分析能力具有重要指导意义。因此，将分层设计与维度建模方法结合起来，有助于构建结构清晰、口径统一、便于扩展的电商离线数据仓库体系。</w:t>
      </w:r>
    </w:p>
    <w:p w14:paraId="491FF159">
      <w:r>
        <w:br w:type="page"/>
      </w:r>
    </w:p>
    <w:p w14:paraId="0F984114">
      <w:pPr>
        <w:spacing w:before="120" w:after="120" w:line="300" w:lineRule="auto"/>
        <w:jc w:val="center"/>
      </w:pPr>
      <w:r>
        <w:rPr>
          <w:rFonts w:ascii="Times New Roman" w:hAnsi="Times New Roman" w:eastAsia="宋体" w:cs="Times New Roman"/>
          <w:b/>
          <w:sz w:val="36"/>
        </w:rPr>
        <w:t>第三章  需求分析与系统总体设计</w:t>
      </w:r>
    </w:p>
    <w:p w14:paraId="6EEEE3F7">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3.1 需求分析</w:t>
      </w:r>
    </w:p>
    <w:p w14:paraId="4869D8E2">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随着电商业务规模的不断扩大，平台在用户增长、交易增长和功能扩展的过程中积累了大量行为日志数据和业务交易数据。然而，在传统数据处理模式下，这些数据往往分散存储于不同系统中，缺乏统一接入、统一管理和统一建模机制，导致营销分析链路不完整、产品迭代效果难以量化、用户运营缺乏精细化支撑以及经营指标监控不够及时等问题。由此可见，电商平台在业务发展过程中不仅面临数据规模扩张带来的存储与处理压力，也面临数据口径不统一、分析支撑能力不足等现实挑战。</w:t>
      </w:r>
    </w:p>
    <w:p w14:paraId="1A28F7F4">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针对上述问题，构建面向电商场景的离线数据仓库具有明显的必要性。一方面，离线数仓能够将行为日志与业务数据统一纳入数据资产体系，形成规范化的数据组织方式；另一方面，通过统一分层、统一口径和标准化加工流程，可以有效提升数据复用能力和分析支撑能力，为统计分析、用户画像、经营决策以及后续数据应用奠定基础。因此，本文将离线数据仓库作为电商数据运营平台的重要基础设施，承担多源数据整合、标准数据沉淀和主题数据输出等核心任务。</w:t>
      </w:r>
    </w:p>
    <w:p w14:paraId="202B330C">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3.2 系统总体架构</w:t>
      </w:r>
    </w:p>
    <w:p w14:paraId="1FD066F2">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结合电商业务的数据特点与离线分析需求，本文设计了一套基于 Hadoop 生态的离线数据仓库总体架构。系统整体按照“数据采集与同步—原始数据存储—数据清洗与加工—数据汇总与应用输出”的思路组织，形成从数据接入到数据消费的完整链路。</w:t>
      </w:r>
    </w:p>
    <w:p w14:paraId="6EFDFD33">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在底层架构中，HDFS 作为分布式存储基础，负责承载原始数据和加工后数据的离线存储；Hive 负责元数据管理、表结构组织和分区管理，为数据仓库提供统一的数据组织方式；Spark 作为核心计算引擎，承担离线 ETL、数据清洗、转换和聚合等关键处理任务；Flume 和 DataX 分别负责行为日志采集和业务数据库同步，共同构成系统的数据接入层。基于上述组件协同工作，系统形成了“Flume / DataX 接入、Hive 管理、Spark 计算、HDFS 存储”的总体技术架构。</w:t>
      </w:r>
    </w:p>
    <w:p w14:paraId="52592CA5">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从数仓组织角度看，系统采用 ODS、DIM、DWD、DWS 和 ADS 五层分层结构。ODS 层负责原始数据接入与保留，DIM 层负责公共维度沉淀，DWD 层负责明细事实加工，DWS 层负责公共汇总数据组织，ADS 层则面向业务分析和应用消费输出指标结果。该架构既能够满足电商场景下多源异构数据的统一处理需求，也有利于实现数据的分层管理和主题化输出。</w:t>
      </w:r>
    </w:p>
    <w:p w14:paraId="4CF58312">
      <w:pPr>
        <w:spacing w:before="120" w:after="120" w:line="300" w:lineRule="auto"/>
        <w:jc w:val="center"/>
      </w:pPr>
      <w:r>
        <w:rPr>
          <w:rFonts w:ascii="Times New Roman" w:hAnsi="Times New Roman" w:eastAsia="宋体" w:cs="Times New Roman"/>
          <w:b/>
          <w:sz w:val="24"/>
        </w:rPr>
        <w:t>图 3-1 总体架构图</w:t>
      </w:r>
    </w:p>
    <w:p w14:paraId="3F2CD26A">
      <w:pPr>
        <w:spacing w:before="120" w:after="120" w:line="300" w:lineRule="auto"/>
        <w:jc w:val="left"/>
        <w:rPr>
          <w:rFonts w:hint="eastAsia" w:ascii="Times New Roman" w:hAnsi="Times New Roman" w:eastAsia="宋体" w:cs="Times New Roman"/>
          <w:b/>
          <w:sz w:val="28"/>
          <w:lang w:eastAsia="zh-CN"/>
        </w:rPr>
      </w:pPr>
      <w:r>
        <w:rPr>
          <w:rFonts w:hint="eastAsia" w:ascii="Times New Roman" w:hAnsi="Times New Roman" w:eastAsia="宋体" w:cs="Times New Roman"/>
          <w:b/>
          <w:sz w:val="28"/>
          <w:lang w:eastAsia="zh-CN"/>
        </w:rPr>
        <w:drawing>
          <wp:inline distT="0" distB="0" distL="114300" distR="114300">
            <wp:extent cx="5751195" cy="2189480"/>
            <wp:effectExtent l="0" t="0" r="1905" b="7620"/>
            <wp:docPr id="22" name="图片 22" descr="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总体架构图"/>
                    <pic:cNvPicPr>
                      <a:picLocks noChangeAspect="1"/>
                    </pic:cNvPicPr>
                  </pic:nvPicPr>
                  <pic:blipFill>
                    <a:blip r:embed="rId13"/>
                    <a:stretch>
                      <a:fillRect/>
                    </a:stretch>
                  </pic:blipFill>
                  <pic:spPr>
                    <a:xfrm>
                      <a:off x="0" y="0"/>
                      <a:ext cx="5751195" cy="2189480"/>
                    </a:xfrm>
                    <a:prstGeom prst="rect">
                      <a:avLst/>
                    </a:prstGeom>
                  </pic:spPr>
                </pic:pic>
              </a:graphicData>
            </a:graphic>
          </wp:inline>
        </w:drawing>
      </w:r>
    </w:p>
    <w:p w14:paraId="5A178114">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3.3 数据流转与功能模块设计</w:t>
      </w:r>
    </w:p>
    <w:p w14:paraId="01515AA9">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在系统数据流转过程中，行为日志数据通过 Flume 进行采集并写入 HDFS，业务库中的结构化数据通过 DataX 同步至 HDFS，对应数据随后由 Hive 以外部表方式进行统一管理，构成 ODS 层原始数据基础。在此基础上，Spark 读取 ODS 层数据，完成数据清洗、字段规范化、会话切分、地域解析以及用户标识处理等加工任务，生成可复用的维度数据和明细事实数据，并进一步支撑 DWS 层公共汇总和 ADS 层应用指标输出。最终，经过处理后的数据面向报表分析、主题指标展示和其他数据应用场景提供服务。</w:t>
      </w:r>
    </w:p>
    <w:p w14:paraId="0097CC39">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为了保证系统链路的清晰性与可维护性，本文将系统划分为数据接入模块、原始数据管理模块、明细加工模块、汇总输出模块和数据消费模块。数据接入模块主要负责行为日志与业务数据的采集和同步；原始数据管理模块负责 ODS 层数据映射、分区维护和基础管理；明细加工模块负责维度构建与事实明细加工，是系统的核心处理部分；汇总输出模块负责围绕主题域组织统计结果和应用指标；数据消费模块则面向报表展示和分析应用提供数据支撑。通过上述模块划分，系统能够在保证处理链路完整性的同时，实现各层职责清晰、边界明确。</w:t>
      </w:r>
    </w:p>
    <w:p w14:paraId="33686FB0">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在增量处理策略上，系统以日期分区作为主要的数据组织与任务运行边界。数据采集目录按日期组织，Hive 表按日期分区管理，Spark 作业按分区读取和写入数据，从而使离线任务具备较好的可追溯性、可重跑性和日常运维可控性。这种按日期驱动的数据流转方式，符合电商离线数仓以日为粒度进行数据处理和指标沉淀的基本要求。</w:t>
      </w:r>
    </w:p>
    <w:p w14:paraId="292B373F">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3.4 本章小结</w:t>
      </w:r>
    </w:p>
    <w:p w14:paraId="468A8528">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本章围绕电商离线数据仓库的建设需求，对系统建设背景、总体架构、数据流转过程和功能模块划分进行了分析与设计。通过需求分析可以看出，电商场景下多源数据整合、统一建模和主题输出具有明显必要性；通过总体架构设计可以明确，系统以 Hadoop 生态组件为基础，构建了覆盖采集、存储、加工、汇总和输出的完整离线处理链路。上述内容为后续第四章的数据仓库分层设计和第五章的系统实现奠定了整体结构基础。</w:t>
      </w:r>
    </w:p>
    <w:p w14:paraId="6489D6B1">
      <w:r>
        <w:br w:type="page"/>
      </w:r>
    </w:p>
    <w:p w14:paraId="7CEFD25C">
      <w:pPr>
        <w:spacing w:before="120" w:after="120" w:line="300" w:lineRule="auto"/>
        <w:jc w:val="center"/>
      </w:pPr>
      <w:r>
        <w:rPr>
          <w:rFonts w:ascii="Times New Roman" w:hAnsi="Times New Roman" w:eastAsia="宋体" w:cs="Times New Roman"/>
          <w:b/>
          <w:sz w:val="36"/>
        </w:rPr>
        <w:t>第四章  电商离线数据仓库分层设计</w:t>
      </w:r>
    </w:p>
    <w:p w14:paraId="58818808">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4.1 分层设计原则</w:t>
      </w:r>
    </w:p>
    <w:p w14:paraId="68032F8D">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为满足电商业务场景下多源数据整合、明细加工、公共汇总和应用输出等需求，本文采用 ODS、DIM、DWD、DWS、ADS 五层分层体系对数据进行组织。该分层结构遵循“原始数据保留、公共维度沉淀、明细事实加工、汇总数据复用、应用结果输出”的设计思路，既能够保证数据加工链路清晰可控，又有利于提升数据的一致性、复用性和可维护性。</w:t>
      </w:r>
    </w:p>
    <w:p w14:paraId="47D5D7C4">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其中，ODS 层主要负责承接原始数据并尽可能保持源数据的完整性；DIM 层负责沉淀公共维度信息，为多主题分析提供统一维度支撑；DWD 层负责对原始数据进行清洗、规范化和明细事实加工，形成质量可控的明细数据；DWS 层面向公共汇总需求，对明细数据进行主题化汇总与复用组织；ADS 层则面向具体业务分析和应用场景，输出可直接消费的指标结果。通过上述分层，可以有效降低不同处理环节之间的耦合程度，明确各层的数据职责与服务对象，从而形成结构清晰、层次分明的离线数据仓库体系。</w:t>
      </w:r>
    </w:p>
    <w:p w14:paraId="3780B099">
      <w:pPr>
        <w:spacing w:before="120" w:after="120" w:line="300" w:lineRule="auto"/>
        <w:jc w:val="center"/>
      </w:pPr>
      <w:r>
        <w:rPr>
          <w:rFonts w:ascii="Times New Roman" w:hAnsi="Times New Roman" w:eastAsia="宋体" w:cs="Times New Roman"/>
          <w:b/>
          <w:sz w:val="24"/>
        </w:rPr>
        <w:t>图 4-1 分层关系图</w:t>
      </w:r>
    </w:p>
    <w:p w14:paraId="3482F728">
      <w:pPr>
        <w:spacing w:before="120" w:after="120" w:line="300" w:lineRule="auto"/>
        <w:jc w:val="center"/>
        <w:rPr>
          <w:rFonts w:hint="eastAsia" w:ascii="Times New Roman" w:hAnsi="Times New Roman" w:eastAsia="宋体" w:cs="Times New Roman"/>
          <w:b/>
          <w:sz w:val="28"/>
          <w:lang w:eastAsia="zh-CN"/>
        </w:rPr>
      </w:pPr>
      <w:r>
        <w:rPr>
          <w:rFonts w:hint="eastAsia" w:ascii="Times New Roman" w:hAnsi="Times New Roman" w:eastAsia="宋体" w:cs="Times New Roman"/>
          <w:b/>
          <w:sz w:val="28"/>
          <w:lang w:eastAsia="zh-CN"/>
        </w:rPr>
        <w:drawing>
          <wp:inline distT="0" distB="0" distL="114300" distR="114300">
            <wp:extent cx="2696210" cy="3065780"/>
            <wp:effectExtent l="0" t="0" r="8890" b="7620"/>
            <wp:docPr id="23" name="图片 23" descr="分层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分层关系图"/>
                    <pic:cNvPicPr>
                      <a:picLocks noChangeAspect="1"/>
                    </pic:cNvPicPr>
                  </pic:nvPicPr>
                  <pic:blipFill>
                    <a:blip r:embed="rId14"/>
                    <a:stretch>
                      <a:fillRect/>
                    </a:stretch>
                  </pic:blipFill>
                  <pic:spPr>
                    <a:xfrm>
                      <a:off x="0" y="0"/>
                      <a:ext cx="2696210" cy="3065780"/>
                    </a:xfrm>
                    <a:prstGeom prst="rect">
                      <a:avLst/>
                    </a:prstGeom>
                  </pic:spPr>
                </pic:pic>
              </a:graphicData>
            </a:graphic>
          </wp:inline>
        </w:drawing>
      </w:r>
    </w:p>
    <w:p w14:paraId="18B3E89B">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4.2 ODS 层设计</w:t>
      </w:r>
    </w:p>
    <w:p w14:paraId="39B7C510">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ODS 层作为离线数据仓库的原始数据接入层，主要负责承接来自不同业务系统和采集链路的源数据，并保持数据的原始结构和基本完整性。本文中，ODS 层数据主要包括行为日志数据和业务系统结构化数据两类。其中，行为日志数据通过日志采集链路写入存储系统后，以外部表方式纳入统一管理；业务系统中的商品、订单、会员、优惠券等结构化数据则通过离线同步方式导入对应目录，并映射为 ODS 层表结构。</w:t>
      </w:r>
    </w:p>
    <w:p w14:paraId="10305584">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在数据组织方式上，ODS 层采用按日期分区的管理策略，以便对每日新增数据进行统一存储、查询和调度控制。该设计既能够满足离线数据仓库对原始数据留存的要求，也便于后续下游加工任务按分区读取数据，增强链路的可追溯性和可重跑性。总体而言，ODS 层的设计重点在于统一接入、原样保留和规范管理，为后续维度构建与明细事实加工提供稳定的数据来源。</w:t>
      </w:r>
    </w:p>
    <w:p w14:paraId="4F31F074">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4.3 DIM 层设计</w:t>
      </w:r>
    </w:p>
    <w:p w14:paraId="728077CC">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DIM 层主要用于沉淀离线数据仓库中的公共维度信息，为不同主题的数据分析提供统一的维度支撑。与原始数据层相比，DIM 层更加注重维度属性的规范组织和统一管理，其核心目标在于减少下游分析过程中对同类维度数据的重复加工，提高主题分析的一致性和复用性。</w:t>
      </w:r>
    </w:p>
    <w:p w14:paraId="116D0729">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结合电商业务场景，DIM 层主要承载地理位置、商品属性、用户标识等具有相对稳定特征的公共维度信息。在本文的设计中，地理区划维度用于支撑行为数据中的地域补全和地域分析需求，通过将地理信息组织为统一维度结构，为明细事实层和汇总层提供一致的地域口径。为了兼顾存储效率与关联性能，DIM 层采用适合分析场景的数据存储方式进行管理，从而提升维表在下游关联计算中的读取效率。DIM 层的建设使得离线数据仓库在多主题分析场景下能够共享统一维度，进一步增强了系统的数据组织能力和分析支撑能力。</w:t>
      </w:r>
    </w:p>
    <w:p w14:paraId="7829F8C0">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4.4 DWD 层设计</w:t>
      </w:r>
    </w:p>
    <w:p w14:paraId="3826604A">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DWD 层是离线数据仓库中的核心明细加工层，主要负责在 ODS 层原始数据基础上完成清洗、规范化和事实明细构建，形成可直接支撑分析和汇总计算的明细数据。与 ODS 层相比，DWD 层不再单纯保留原始数据形态，而是更强调数据质量控制、字段标准统一以及业务含义明确。</w:t>
      </w:r>
    </w:p>
    <w:p w14:paraId="06B47129">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本文中，DWD 层以行为事件明细为核心粒度，在原始行为日志基础上增加会话切分结果、地域属性、账号回填结果、全局用户标识以及新老用户标记等关键字段，使原本离散的原始事件数据转化为具备统一分析口径的明细事实数据。其中，会话切分用于识别用户访问过程中的连续行为边界，地域属性补全用于增强行为数据的空间分析能力，账号回填和全局用户标识则用于提升用户识别的一致性，为后续用户分析、路径分析和指标统计提供可靠基础。</w:t>
      </w:r>
    </w:p>
    <w:p w14:paraId="10A8B034">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此外，为了支撑匿名行为与账号行为之间的关联分析，DWD 层还设计了设备与账号之间的关系评分结果，用于为账号识别和行为归属提供辅助依据。总体来看，DWD 层承担了从原始数据到标准化明细事实数据的关键转换任务，是连接数据接入层与数据汇总层的核心环节。</w:t>
      </w:r>
    </w:p>
    <w:p w14:paraId="153D8512">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4.5 DWS 层与 ADS 层设计</w:t>
      </w:r>
    </w:p>
    <w:p w14:paraId="1D3481B7">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DWS 层主要面向公共汇总需求，对 DWD 层的明细事实数据按照主题进行汇总组织，形成可复用的中间结果数据。与 DWD 层关注明细粒度不同，DWS 层更强调围绕会话、用户、订单、商品等分析对象进行主题化沉淀，以满足多个业务分析场景对公共统计结果的复用需求。通过在该层对高频使用的统计口径进行统一汇总，可以减少 ADS 层重复计算，提高数据处理效率，并增强不同应用场景之间的口径一致性。</w:t>
      </w:r>
    </w:p>
    <w:p w14:paraId="7B43EA88">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ADS 层是面向业务应用的数据输出层，主要根据具体分析需求生成可直接用于报表展示、经营分析和主题应用的结果数据。该层在 DWS 层公共汇总基础上，进一步组织形成面向指标消费的应用型结果，例如流量分析、订单统计、用户活跃分析、漏斗分析和留存分析等。与上层数据相比，ADS 层更强调结果导向和使用便捷性，其数据组织方式通常更贴近业务分析视角，便于直接服务于可视化展示和经营决策支持。</w:t>
      </w:r>
    </w:p>
    <w:p w14:paraId="4335FFFF">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总体而言，DWS 层与 ADS 层分别承担“公共汇总沉淀”和“应用指标输出”两类职责。前者强调数据复用与主题沉淀，后者强调业务消费与结果输出，两者共同构成离线数据仓库由明细加工走向业务应用的重要支撑层级。</w:t>
      </w:r>
    </w:p>
    <w:p w14:paraId="1769EDC6">
      <w:r>
        <w:br w:type="page"/>
      </w:r>
    </w:p>
    <w:p w14:paraId="61E68122">
      <w:pPr>
        <w:spacing w:before="120" w:after="120" w:line="300" w:lineRule="auto"/>
        <w:jc w:val="center"/>
      </w:pPr>
      <w:r>
        <w:rPr>
          <w:rFonts w:ascii="Times New Roman" w:hAnsi="Times New Roman" w:eastAsia="宋体" w:cs="Times New Roman"/>
          <w:b/>
          <w:sz w:val="36"/>
        </w:rPr>
        <w:t>第五章  基于 Spark 的系统实现</w:t>
      </w:r>
    </w:p>
    <w:p w14:paraId="3C103850">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5.1 行为日志采集与 ODS 落地实现</w:t>
      </w:r>
    </w:p>
    <w:p w14:paraId="5A40B91F">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在行为日志采集方面，本文采用 Flume 构建日志接入链路，实现应用日志从采集端到 HDFS 的稳定落地。结合系统实际部署情况，采集链路采用“采集节点 Taildir Source → Avro 传输 → 落地节点 Avro Source → HDFS Sink”的两段式结构。该方式能够将上游生成的行为日志文件持续采集并传输至存储端，从而完成 ODS 层原始日志数据的离线沉淀。</w:t>
      </w:r>
    </w:p>
    <w:p w14:paraId="0168AAED">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为提高采集链路的可靠性，系统在日志采集过程中使用 positionFile 记录文件读取位置，使 Flume 在服务重启后能够继续从上次中断位置恢复读取，降低日志重复采集或遗漏的风险。同时，为增强落地链路的容错能力，系统对下游 Sink 采用 failover 机制，将采集到的日志优先发送至指定落地节点，在目标节点异常时自动切换至备用节点，从而保证日志采集链路的连续性和稳定性。</w:t>
      </w:r>
    </w:p>
    <w:p w14:paraId="6CAF533F">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 ODS 层存储设计上，为降低原始日志数据的存储开销，系统在 HDFS Sink 侧采用 gzip 压缩方式进行文件落地，使日志以 .gz 格式写入对应日期分区目录。该设计在保证原始数据可保留的同时，有助于减少 ODS 层的存储压力。本文实验数据来源于模拟电商平台 2024 年 7 月业务数据，行为日志落地后按日期目录组织，为后续 Hive 外部表映射和 Spark 任务按分区处理提供了基础条件。</w:t>
      </w:r>
    </w:p>
    <w:p w14:paraId="00FD91C7">
      <w:pPr>
        <w:spacing w:before="120" w:after="120" w:line="300" w:lineRule="auto"/>
        <w:jc w:val="center"/>
      </w:pPr>
      <w:r>
        <w:rPr>
          <w:rFonts w:ascii="Times New Roman" w:hAnsi="Times New Roman" w:eastAsia="宋体" w:cs="Times New Roman"/>
          <w:b/>
          <w:sz w:val="24"/>
        </w:rPr>
        <w:t>图 5-1 Flume 采集与落地链路图</w:t>
      </w:r>
    </w:p>
    <w:p w14:paraId="0EB62BA9">
      <w:pPr>
        <w:spacing w:before="0" w:after="0" w:line="300" w:lineRule="auto"/>
        <w:rPr>
          <w:rFonts w:hint="eastAsia" w:ascii="Times New Roman" w:hAnsi="Times New Roman" w:eastAsia="宋体" w:cs="Times New Roman"/>
          <w:b w:val="0"/>
          <w:i/>
          <w:sz w:val="24"/>
          <w:lang w:eastAsia="zh-CN"/>
        </w:rPr>
      </w:pPr>
      <w:r>
        <w:rPr>
          <w:rFonts w:hint="eastAsia" w:ascii="Times New Roman" w:hAnsi="Times New Roman" w:eastAsia="宋体" w:cs="Times New Roman"/>
          <w:b w:val="0"/>
          <w:i/>
          <w:sz w:val="24"/>
          <w:lang w:eastAsia="zh-CN"/>
        </w:rPr>
        <w:drawing>
          <wp:inline distT="0" distB="0" distL="114300" distR="114300">
            <wp:extent cx="5744845" cy="2559050"/>
            <wp:effectExtent l="0" t="0" r="8255" b="6350"/>
            <wp:docPr id="24" name="图片 24" descr="Flume 采集与落地链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lume 采集与落地链路图"/>
                    <pic:cNvPicPr>
                      <a:picLocks noChangeAspect="1"/>
                    </pic:cNvPicPr>
                  </pic:nvPicPr>
                  <pic:blipFill>
                    <a:blip r:embed="rId15"/>
                    <a:stretch>
                      <a:fillRect/>
                    </a:stretch>
                  </pic:blipFill>
                  <pic:spPr>
                    <a:xfrm>
                      <a:off x="0" y="0"/>
                      <a:ext cx="5744845" cy="2559050"/>
                    </a:xfrm>
                    <a:prstGeom prst="rect">
                      <a:avLst/>
                    </a:prstGeom>
                  </pic:spPr>
                </pic:pic>
              </a:graphicData>
            </a:graphic>
          </wp:inline>
        </w:drawing>
      </w:r>
    </w:p>
    <w:p w14:paraId="5701C050">
      <w:pPr>
        <w:spacing w:before="0" w:after="0" w:line="300" w:lineRule="auto"/>
        <w:ind w:firstLine="480" w:firstLineChars="200"/>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为验证 Flume 下游节点已正确启动并完成配置加载，本文对下游节点启动日志进行了检查。结果显示，系统已完成 checkpoint 回放，成功启动 Sink k1 和 Source r1，并在指定端口完成 Avro Source 监听，同时监控计数器组件注册成功。相关日志信息表明，下游节点能够正常接收上游传输的数据，并具备持续写入 HDFS 的运行条件。</w:t>
      </w:r>
    </w:p>
    <w:p w14:paraId="2B3EEE61">
      <w:pPr>
        <w:spacing w:before="0" w:after="0" w:line="300" w:lineRule="auto"/>
        <w:ind w:firstLine="480" w:firstLineChars="200"/>
        <w:rPr>
          <w:rFonts w:ascii="Times New Roman" w:hAnsi="Times New Roman" w:eastAsia="宋体" w:cstheme="minorBidi"/>
          <w:kern w:val="0"/>
          <w:sz w:val="24"/>
          <w:szCs w:val="22"/>
          <w:lang w:val="en-US" w:eastAsia="zh-CN" w:bidi="ar"/>
        </w:rPr>
      </w:pPr>
    </w:p>
    <w:p w14:paraId="7A2B75A3">
      <w:pPr>
        <w:spacing w:before="0" w:after="0" w:line="300" w:lineRule="auto"/>
        <w:ind w:firstLine="480" w:firstLineChars="200"/>
        <w:jc w:val="center"/>
        <w:rPr>
          <w:rFonts w:ascii="Times New Roman" w:hAnsi="Times New Roman" w:eastAsia="宋体" w:cstheme="minorBidi"/>
          <w:kern w:val="0"/>
          <w:sz w:val="24"/>
          <w:szCs w:val="22"/>
          <w:lang w:val="en-US" w:eastAsia="zh-CN" w:bidi="ar"/>
        </w:rPr>
      </w:pPr>
      <w:r>
        <w:rPr>
          <w:rFonts w:hint="eastAsia" w:ascii="Times New Roman" w:hAnsi="Times New Roman" w:eastAsia="宋体" w:cstheme="minorBidi"/>
          <w:kern w:val="0"/>
          <w:sz w:val="24"/>
          <w:szCs w:val="22"/>
          <w:lang w:val="en-US" w:eastAsia="zh-CN" w:bidi="ar"/>
        </w:rPr>
        <w:t>表</w:t>
      </w:r>
      <w:r>
        <w:rPr>
          <w:rFonts w:ascii="Times New Roman" w:hAnsi="Times New Roman" w:eastAsia="宋体" w:cstheme="minorBidi"/>
          <w:kern w:val="0"/>
          <w:sz w:val="24"/>
          <w:szCs w:val="22"/>
          <w:lang w:val="en-US" w:eastAsia="zh-CN" w:bidi="ar"/>
        </w:rPr>
        <w:t xml:space="preserve"> 5-2 Flume 下游节点启动校验结果</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62A69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single" w:color="auto" w:sz="12" w:space="0"/>
              <w:left w:val="nil"/>
              <w:bottom w:val="single" w:color="auto" w:sz="6" w:space="0"/>
              <w:right w:val="nil"/>
            </w:tcBorders>
          </w:tcPr>
          <w:p w14:paraId="4837956E">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校验项</w:t>
            </w:r>
          </w:p>
        </w:tc>
        <w:tc>
          <w:tcPr>
            <w:tcW w:w="3096" w:type="dxa"/>
            <w:tcBorders>
              <w:top w:val="single" w:color="auto" w:sz="12" w:space="0"/>
              <w:left w:val="nil"/>
              <w:bottom w:val="single" w:color="auto" w:sz="6" w:space="0"/>
              <w:right w:val="nil"/>
            </w:tcBorders>
          </w:tcPr>
          <w:p w14:paraId="7E30E9D9">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关键日志信息</w:t>
            </w:r>
          </w:p>
        </w:tc>
        <w:tc>
          <w:tcPr>
            <w:tcW w:w="3096" w:type="dxa"/>
            <w:tcBorders>
              <w:top w:val="single" w:color="auto" w:sz="12" w:space="0"/>
              <w:left w:val="nil"/>
              <w:bottom w:val="single" w:color="auto" w:sz="6" w:space="0"/>
              <w:right w:val="nil"/>
            </w:tcBorders>
          </w:tcPr>
          <w:p w14:paraId="47AFD95A">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说明</w:t>
            </w:r>
          </w:p>
        </w:tc>
      </w:tr>
      <w:tr w14:paraId="09FE1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single" w:color="auto" w:sz="6" w:space="0"/>
              <w:left w:val="nil"/>
              <w:bottom w:val="nil"/>
              <w:right w:val="nil"/>
            </w:tcBorders>
          </w:tcPr>
          <w:p w14:paraId="7314984B">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Checkpoint 回放</w:t>
            </w:r>
          </w:p>
        </w:tc>
        <w:tc>
          <w:tcPr>
            <w:tcW w:w="3096" w:type="dxa"/>
            <w:tcBorders>
              <w:top w:val="single" w:color="auto" w:sz="6" w:space="0"/>
              <w:left w:val="nil"/>
              <w:bottom w:val="nil"/>
              <w:right w:val="nil"/>
            </w:tcBorders>
          </w:tcPr>
          <w:p w14:paraId="0BC3E3FD">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Updated checkpoint</w:t>
            </w:r>
          </w:p>
        </w:tc>
        <w:tc>
          <w:tcPr>
            <w:tcW w:w="3096" w:type="dxa"/>
            <w:tcBorders>
              <w:top w:val="single" w:color="auto" w:sz="6" w:space="0"/>
              <w:left w:val="nil"/>
              <w:bottom w:val="nil"/>
              <w:right w:val="nil"/>
            </w:tcBorders>
          </w:tcPr>
          <w:p w14:paraId="05631EFC">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表明通道状态恢复正常</w:t>
            </w:r>
          </w:p>
        </w:tc>
      </w:tr>
      <w:tr w14:paraId="170FB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96" w:type="dxa"/>
            <w:tcBorders>
              <w:top w:val="nil"/>
              <w:left w:val="nil"/>
              <w:bottom w:val="nil"/>
              <w:right w:val="nil"/>
            </w:tcBorders>
          </w:tcPr>
          <w:p w14:paraId="0B98DBB9">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Sink 启动</w:t>
            </w:r>
          </w:p>
        </w:tc>
        <w:tc>
          <w:tcPr>
            <w:tcW w:w="3096" w:type="dxa"/>
            <w:tcBorders>
              <w:top w:val="nil"/>
              <w:left w:val="nil"/>
              <w:bottom w:val="nil"/>
              <w:right w:val="nil"/>
            </w:tcBorders>
          </w:tcPr>
          <w:p w14:paraId="72918DE5">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Starting Sink k1</w:t>
            </w:r>
          </w:p>
        </w:tc>
        <w:tc>
          <w:tcPr>
            <w:tcW w:w="3096" w:type="dxa"/>
            <w:tcBorders>
              <w:top w:val="nil"/>
              <w:left w:val="nil"/>
              <w:bottom w:val="nil"/>
              <w:right w:val="nil"/>
            </w:tcBorders>
          </w:tcPr>
          <w:p w14:paraId="69095B92">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下游写入组件已启动</w:t>
            </w:r>
          </w:p>
        </w:tc>
      </w:tr>
      <w:tr w14:paraId="5A274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286B74D5">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Source 启动</w:t>
            </w:r>
          </w:p>
        </w:tc>
        <w:tc>
          <w:tcPr>
            <w:tcW w:w="3096" w:type="dxa"/>
            <w:tcBorders>
              <w:top w:val="nil"/>
              <w:left w:val="nil"/>
              <w:bottom w:val="nil"/>
              <w:right w:val="nil"/>
            </w:tcBorders>
          </w:tcPr>
          <w:p w14:paraId="0F7AAFB0">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Starting Source r1</w:t>
            </w:r>
          </w:p>
        </w:tc>
        <w:tc>
          <w:tcPr>
            <w:tcW w:w="3096" w:type="dxa"/>
            <w:tcBorders>
              <w:top w:val="nil"/>
              <w:left w:val="nil"/>
              <w:bottom w:val="nil"/>
              <w:right w:val="nil"/>
            </w:tcBorders>
          </w:tcPr>
          <w:p w14:paraId="05AA8175">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下游接收组件已启动</w:t>
            </w:r>
          </w:p>
        </w:tc>
      </w:tr>
      <w:tr w14:paraId="110C6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0F213695">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Avro 监听</w:t>
            </w:r>
          </w:p>
        </w:tc>
        <w:tc>
          <w:tcPr>
            <w:tcW w:w="3096" w:type="dxa"/>
            <w:tcBorders>
              <w:top w:val="nil"/>
              <w:left w:val="nil"/>
              <w:bottom w:val="nil"/>
              <w:right w:val="nil"/>
            </w:tcBorders>
          </w:tcPr>
          <w:p w14:paraId="39E280DB">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Starting Avro source r1</w:t>
            </w:r>
          </w:p>
        </w:tc>
        <w:tc>
          <w:tcPr>
            <w:tcW w:w="3096" w:type="dxa"/>
            <w:tcBorders>
              <w:top w:val="nil"/>
              <w:left w:val="nil"/>
              <w:bottom w:val="nil"/>
              <w:right w:val="nil"/>
            </w:tcBorders>
          </w:tcPr>
          <w:p w14:paraId="63C0FFA1">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已开始监听上游传输端口</w:t>
            </w:r>
          </w:p>
        </w:tc>
      </w:tr>
      <w:tr w14:paraId="5F2C1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39A2332A">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组件注册完成</w:t>
            </w:r>
          </w:p>
        </w:tc>
        <w:tc>
          <w:tcPr>
            <w:tcW w:w="3096" w:type="dxa"/>
            <w:tcBorders>
              <w:top w:val="nil"/>
              <w:left w:val="nil"/>
              <w:bottom w:val="nil"/>
              <w:right w:val="nil"/>
            </w:tcBorders>
          </w:tcPr>
          <w:p w14:paraId="479F8844">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Successfully registered new MBean</w:t>
            </w:r>
          </w:p>
        </w:tc>
        <w:tc>
          <w:tcPr>
            <w:tcW w:w="3096" w:type="dxa"/>
            <w:tcBorders>
              <w:top w:val="nil"/>
              <w:left w:val="nil"/>
              <w:bottom w:val="nil"/>
              <w:right w:val="nil"/>
            </w:tcBorders>
          </w:tcPr>
          <w:p w14:paraId="775C8988">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监控组件注册成功</w:t>
            </w:r>
          </w:p>
        </w:tc>
      </w:tr>
      <w:tr w14:paraId="56B90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single" w:color="auto" w:sz="12" w:space="0"/>
              <w:right w:val="nil"/>
            </w:tcBorders>
          </w:tcPr>
          <w:p w14:paraId="17E8B87C">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启动完成</w:t>
            </w:r>
          </w:p>
        </w:tc>
        <w:tc>
          <w:tcPr>
            <w:tcW w:w="3096" w:type="dxa"/>
            <w:tcBorders>
              <w:top w:val="nil"/>
              <w:left w:val="nil"/>
              <w:bottom w:val="single" w:color="auto" w:sz="12" w:space="0"/>
              <w:right w:val="nil"/>
            </w:tcBorders>
          </w:tcPr>
          <w:p w14:paraId="06D3BEB5">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Avro source r1 started</w:t>
            </w:r>
          </w:p>
        </w:tc>
        <w:tc>
          <w:tcPr>
            <w:tcW w:w="3096" w:type="dxa"/>
            <w:tcBorders>
              <w:top w:val="nil"/>
              <w:left w:val="nil"/>
              <w:bottom w:val="single" w:color="auto" w:sz="12" w:space="0"/>
              <w:right w:val="nil"/>
            </w:tcBorders>
          </w:tcPr>
          <w:p w14:paraId="48E8ACC7">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下游节点启动完成</w:t>
            </w:r>
          </w:p>
        </w:tc>
      </w:tr>
    </w:tbl>
    <w:p w14:paraId="42280E05">
      <w:pPr>
        <w:spacing w:before="0" w:after="0" w:line="300" w:lineRule="auto"/>
        <w:rPr>
          <w:rFonts w:hint="eastAsia" w:ascii="Times New Roman" w:hAnsi="Times New Roman" w:eastAsia="宋体" w:cs="Times New Roman"/>
          <w:b w:val="0"/>
          <w:i/>
          <w:sz w:val="24"/>
          <w:lang w:eastAsia="zh-CN"/>
        </w:rPr>
      </w:pPr>
    </w:p>
    <w:p w14:paraId="368AA551">
      <w:pPr>
        <w:spacing w:before="0" w:after="0" w:line="300" w:lineRule="auto"/>
        <w:ind w:firstLine="480" w:firstLineChars="200"/>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为验证 Flume 上游节点已正确启动并完成配置加载，本文对上游节点启动日志进行了检查。结果显示，Taildir Source 已成功打开目标日志文件并读取历史位置文件，多个日志文件的读取位点得到了更新；与此同时，监控计数组件注册成功，Source r1 已正常启动，Rpc Sink k2 已成功建立到下游节点的连接并完成启动。上述日志信息表明，上游节点能够持续监听源日志文件，并将采集到的行为日志稳定发送至下游节点，说明 Flume 上游采集与传输链路配置生效。</w:t>
      </w:r>
    </w:p>
    <w:p w14:paraId="32E79422">
      <w:pPr>
        <w:spacing w:before="0" w:after="0" w:line="300" w:lineRule="auto"/>
        <w:ind w:firstLine="480" w:firstLineChars="200"/>
        <w:rPr>
          <w:rFonts w:hint="eastAsia" w:ascii="Times New Roman" w:hAnsi="Times New Roman" w:eastAsia="宋体" w:cstheme="minorBidi"/>
          <w:kern w:val="0"/>
          <w:sz w:val="24"/>
          <w:szCs w:val="22"/>
          <w:lang w:val="en-US" w:eastAsia="zh-CN" w:bidi="ar"/>
        </w:rPr>
      </w:pPr>
    </w:p>
    <w:p w14:paraId="6516F36F">
      <w:pPr>
        <w:spacing w:before="120" w:after="120" w:line="300" w:lineRule="auto"/>
        <w:jc w:val="center"/>
        <w:rPr>
          <w:rFonts w:ascii="Times New Roman" w:hAnsi="Times New Roman" w:eastAsia="宋体" w:cs="Times New Roman"/>
          <w:b/>
          <w:sz w:val="24"/>
        </w:rPr>
      </w:pPr>
      <w:r>
        <w:rPr>
          <w:rFonts w:hint="eastAsia" w:cs="Times New Roman"/>
          <w:b/>
          <w:sz w:val="24"/>
          <w:lang w:val="en-US" w:eastAsia="zh-CN"/>
        </w:rPr>
        <w:t>表</w:t>
      </w:r>
      <w:r>
        <w:rPr>
          <w:rFonts w:ascii="Times New Roman" w:hAnsi="Times New Roman" w:eastAsia="宋体" w:cs="Times New Roman"/>
          <w:b/>
          <w:sz w:val="24"/>
        </w:rPr>
        <w:t xml:space="preserve"> 5-</w:t>
      </w:r>
      <w:r>
        <w:rPr>
          <w:rFonts w:hint="eastAsia" w:ascii="Times New Roman" w:hAnsi="Times New Roman" w:eastAsia="宋体" w:cs="Times New Roman"/>
          <w:b/>
          <w:sz w:val="24"/>
          <w:lang w:val="en-US" w:eastAsia="zh-CN"/>
        </w:rPr>
        <w:t>3</w:t>
      </w:r>
      <w:r>
        <w:rPr>
          <w:rFonts w:ascii="Times New Roman" w:hAnsi="Times New Roman" w:eastAsia="宋体" w:cs="Times New Roman"/>
          <w:b/>
          <w:sz w:val="24"/>
        </w:rPr>
        <w:t xml:space="preserve"> Flume 上游节点启动校验结果</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551CA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single" w:color="auto" w:sz="12" w:space="0"/>
              <w:left w:val="nil"/>
              <w:bottom w:val="single" w:color="auto" w:sz="6" w:space="0"/>
              <w:right w:val="nil"/>
            </w:tcBorders>
          </w:tcPr>
          <w:p w14:paraId="6C39A45B">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校验项</w:t>
            </w:r>
          </w:p>
        </w:tc>
        <w:tc>
          <w:tcPr>
            <w:tcW w:w="3096" w:type="dxa"/>
            <w:tcBorders>
              <w:top w:val="single" w:color="auto" w:sz="12" w:space="0"/>
              <w:left w:val="nil"/>
              <w:bottom w:val="single" w:color="auto" w:sz="6" w:space="0"/>
              <w:right w:val="nil"/>
            </w:tcBorders>
          </w:tcPr>
          <w:p w14:paraId="266AACF6">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关键日志信息</w:t>
            </w:r>
          </w:p>
        </w:tc>
        <w:tc>
          <w:tcPr>
            <w:tcW w:w="3096" w:type="dxa"/>
            <w:tcBorders>
              <w:top w:val="single" w:color="auto" w:sz="12" w:space="0"/>
              <w:left w:val="nil"/>
              <w:bottom w:val="single" w:color="auto" w:sz="6" w:space="0"/>
              <w:right w:val="nil"/>
            </w:tcBorders>
          </w:tcPr>
          <w:p w14:paraId="25704FFD">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说明</w:t>
            </w:r>
          </w:p>
        </w:tc>
      </w:tr>
      <w:tr w14:paraId="1633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single" w:color="auto" w:sz="6" w:space="0"/>
              <w:left w:val="nil"/>
              <w:bottom w:val="nil"/>
              <w:right w:val="nil"/>
            </w:tcBorders>
          </w:tcPr>
          <w:p w14:paraId="50878FE1">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日志文件打开</w:t>
            </w:r>
          </w:p>
        </w:tc>
        <w:tc>
          <w:tcPr>
            <w:tcW w:w="3096" w:type="dxa"/>
            <w:tcBorders>
              <w:top w:val="single" w:color="auto" w:sz="6" w:space="0"/>
              <w:left w:val="nil"/>
              <w:bottom w:val="nil"/>
              <w:right w:val="nil"/>
            </w:tcBorders>
          </w:tcPr>
          <w:p w14:paraId="2BBD5833">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Opening file</w:t>
            </w:r>
          </w:p>
        </w:tc>
        <w:tc>
          <w:tcPr>
            <w:tcW w:w="3096" w:type="dxa"/>
            <w:tcBorders>
              <w:top w:val="single" w:color="auto" w:sz="6" w:space="0"/>
              <w:left w:val="nil"/>
              <w:bottom w:val="nil"/>
              <w:right w:val="nil"/>
            </w:tcBorders>
          </w:tcPr>
          <w:p w14:paraId="112252BD">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Taildir Source 已识别并打开目标日志文件</w:t>
            </w:r>
          </w:p>
        </w:tc>
      </w:tr>
      <w:tr w14:paraId="7CDAE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96" w:type="dxa"/>
            <w:tcBorders>
              <w:top w:val="nil"/>
              <w:left w:val="nil"/>
              <w:bottom w:val="nil"/>
              <w:right w:val="nil"/>
            </w:tcBorders>
          </w:tcPr>
          <w:p w14:paraId="46D94482">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位点恢复</w:t>
            </w:r>
          </w:p>
        </w:tc>
        <w:tc>
          <w:tcPr>
            <w:tcW w:w="3096" w:type="dxa"/>
            <w:tcBorders>
              <w:top w:val="nil"/>
              <w:left w:val="nil"/>
              <w:bottom w:val="nil"/>
              <w:right w:val="nil"/>
            </w:tcBorders>
          </w:tcPr>
          <w:p w14:paraId="2C070826">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Updating position from position file</w:t>
            </w:r>
          </w:p>
        </w:tc>
        <w:tc>
          <w:tcPr>
            <w:tcW w:w="3096" w:type="dxa"/>
            <w:tcBorders>
              <w:top w:val="nil"/>
              <w:left w:val="nil"/>
              <w:bottom w:val="nil"/>
              <w:right w:val="nil"/>
            </w:tcBorders>
          </w:tcPr>
          <w:p w14:paraId="6FF79F81">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已从 positionFile 恢复历史读取位置</w:t>
            </w:r>
          </w:p>
        </w:tc>
      </w:tr>
      <w:tr w14:paraId="07DD0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3D9B9AD5">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位点更新</w:t>
            </w:r>
          </w:p>
        </w:tc>
        <w:tc>
          <w:tcPr>
            <w:tcW w:w="3096" w:type="dxa"/>
            <w:tcBorders>
              <w:top w:val="nil"/>
              <w:left w:val="nil"/>
              <w:bottom w:val="nil"/>
              <w:right w:val="nil"/>
            </w:tcBorders>
          </w:tcPr>
          <w:p w14:paraId="4E58CED8">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Updated position</w:t>
            </w:r>
          </w:p>
        </w:tc>
        <w:tc>
          <w:tcPr>
            <w:tcW w:w="3096" w:type="dxa"/>
            <w:tcBorders>
              <w:top w:val="nil"/>
              <w:left w:val="nil"/>
              <w:bottom w:val="nil"/>
              <w:right w:val="nil"/>
            </w:tcBorders>
          </w:tcPr>
          <w:p w14:paraId="62B3D09A">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日志读取位点正常推进</w:t>
            </w:r>
          </w:p>
        </w:tc>
      </w:tr>
      <w:tr w14:paraId="5852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54B341EC">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Source 启动</w:t>
            </w:r>
          </w:p>
        </w:tc>
        <w:tc>
          <w:tcPr>
            <w:tcW w:w="3096" w:type="dxa"/>
            <w:tcBorders>
              <w:top w:val="nil"/>
              <w:left w:val="nil"/>
              <w:bottom w:val="nil"/>
              <w:right w:val="nil"/>
            </w:tcBorders>
          </w:tcPr>
          <w:p w14:paraId="3B57BCF0">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Component type: SOURCE, name: r1 started</w:t>
            </w:r>
          </w:p>
        </w:tc>
        <w:tc>
          <w:tcPr>
            <w:tcW w:w="3096" w:type="dxa"/>
            <w:tcBorders>
              <w:top w:val="nil"/>
              <w:left w:val="nil"/>
              <w:bottom w:val="nil"/>
              <w:right w:val="nil"/>
            </w:tcBorders>
          </w:tcPr>
          <w:p w14:paraId="78301FDD">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上游采集源已启动</w:t>
            </w:r>
          </w:p>
        </w:tc>
      </w:tr>
      <w:tr w14:paraId="6E2DA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0A580514">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Sink 连接建立</w:t>
            </w:r>
          </w:p>
        </w:tc>
        <w:tc>
          <w:tcPr>
            <w:tcW w:w="3096" w:type="dxa"/>
            <w:tcBorders>
              <w:top w:val="nil"/>
              <w:left w:val="nil"/>
              <w:bottom w:val="nil"/>
              <w:right w:val="nil"/>
            </w:tcBorders>
          </w:tcPr>
          <w:p w14:paraId="753B138E">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Attempting to create Avro Rpc client</w:t>
            </w:r>
          </w:p>
        </w:tc>
        <w:tc>
          <w:tcPr>
            <w:tcW w:w="3096" w:type="dxa"/>
            <w:tcBorders>
              <w:top w:val="nil"/>
              <w:left w:val="nil"/>
              <w:bottom w:val="nil"/>
              <w:right w:val="nil"/>
            </w:tcBorders>
          </w:tcPr>
          <w:p w14:paraId="174CA52B">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上游正在建立到下游的传输连接</w:t>
            </w:r>
          </w:p>
        </w:tc>
      </w:tr>
      <w:tr w14:paraId="7558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single" w:color="auto" w:sz="12" w:space="0"/>
              <w:right w:val="nil"/>
            </w:tcBorders>
          </w:tcPr>
          <w:p w14:paraId="62A3714C">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Sink 启动完成</w:t>
            </w:r>
          </w:p>
        </w:tc>
        <w:tc>
          <w:tcPr>
            <w:tcW w:w="3096" w:type="dxa"/>
            <w:tcBorders>
              <w:top w:val="nil"/>
              <w:left w:val="nil"/>
              <w:bottom w:val="single" w:color="auto" w:sz="12" w:space="0"/>
              <w:right w:val="nil"/>
            </w:tcBorders>
          </w:tcPr>
          <w:p w14:paraId="47B0823F">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Rpc sink k2 started</w:t>
            </w:r>
          </w:p>
        </w:tc>
        <w:tc>
          <w:tcPr>
            <w:tcW w:w="3096" w:type="dxa"/>
            <w:tcBorders>
              <w:top w:val="nil"/>
              <w:left w:val="nil"/>
              <w:bottom w:val="single" w:color="auto" w:sz="12" w:space="0"/>
              <w:right w:val="nil"/>
            </w:tcBorders>
          </w:tcPr>
          <w:p w14:paraId="3E06B7F3">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上游发送端已成功启动</w:t>
            </w:r>
          </w:p>
        </w:tc>
      </w:tr>
    </w:tbl>
    <w:p w14:paraId="2DCB4F9D">
      <w:pPr>
        <w:spacing w:before="0" w:after="0" w:line="300" w:lineRule="auto"/>
        <w:rPr>
          <w:rFonts w:hint="default" w:cs="Times New Roman"/>
          <w:b w:val="0"/>
          <w:i/>
          <w:sz w:val="24"/>
          <w:lang w:val="en-US" w:eastAsia="zh-CN"/>
        </w:rPr>
      </w:pPr>
    </w:p>
    <w:p w14:paraId="00318570">
      <w:pPr>
        <w:spacing w:before="0" w:after="0" w:line="300" w:lineRule="auto"/>
        <w:ind w:firstLine="480" w:firstLineChars="200"/>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为验证 ODS 层日志数据已完成按日期分区落地，本文对 HDFS 中 ods_app_event_log 目录进行了检查。结果显示，该目录下已生成多个以 dt 命名的日期分区，说明行为日志数据已按业务日期完成组织，可为后续 Hive 外部表映射和 Spark 分区处理提供支撑。</w:t>
      </w:r>
    </w:p>
    <w:p w14:paraId="04E44FBB">
      <w:pPr>
        <w:spacing w:before="0" w:after="0" w:line="300" w:lineRule="auto"/>
        <w:rPr>
          <w:rFonts w:hint="default" w:ascii="宋体" w:hAnsi="宋体" w:eastAsia="宋体" w:cs="宋体"/>
          <w:sz w:val="24"/>
          <w:szCs w:val="24"/>
          <w:lang w:val="en-US" w:eastAsia="zh-CN"/>
        </w:rPr>
      </w:pPr>
    </w:p>
    <w:p w14:paraId="32161069">
      <w:pPr>
        <w:spacing w:before="0" w:after="0" w:line="300" w:lineRule="auto"/>
        <w:jc w:val="center"/>
        <w:rPr>
          <w:rFonts w:hint="eastAsia" w:cs="Times New Roman"/>
          <w:b w:val="0"/>
          <w:i/>
          <w:sz w:val="24"/>
          <w:lang w:val="en-US" w:eastAsia="zh-CN"/>
        </w:rPr>
      </w:pPr>
      <w:r>
        <w:rPr>
          <w:rFonts w:ascii="Times New Roman" w:hAnsi="Times New Roman" w:eastAsia="宋体" w:cs="Times New Roman"/>
          <w:b/>
          <w:sz w:val="24"/>
        </w:rPr>
        <w:t>表 5-4 ODS 层行为日志目录分区校验结果</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7"/>
        <w:gridCol w:w="3976"/>
        <w:gridCol w:w="2635"/>
      </w:tblGrid>
      <w:tr w14:paraId="1AF5D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96" w:type="dxa"/>
            <w:tcBorders>
              <w:top w:val="single" w:color="auto" w:sz="12" w:space="0"/>
              <w:left w:val="nil"/>
              <w:bottom w:val="single" w:color="auto" w:sz="6" w:space="0"/>
              <w:right w:val="nil"/>
            </w:tcBorders>
          </w:tcPr>
          <w:p w14:paraId="61D66E82">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校验项</w:t>
            </w:r>
          </w:p>
        </w:tc>
        <w:tc>
          <w:tcPr>
            <w:tcW w:w="3096" w:type="dxa"/>
            <w:tcBorders>
              <w:top w:val="single" w:color="auto" w:sz="12" w:space="0"/>
              <w:left w:val="nil"/>
              <w:bottom w:val="single" w:color="auto" w:sz="6" w:space="0"/>
              <w:right w:val="nil"/>
            </w:tcBorders>
          </w:tcPr>
          <w:p w14:paraId="7EF64B8E">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路径 / 结果</w:t>
            </w:r>
          </w:p>
        </w:tc>
        <w:tc>
          <w:tcPr>
            <w:tcW w:w="3096" w:type="dxa"/>
            <w:tcBorders>
              <w:top w:val="single" w:color="auto" w:sz="12" w:space="0"/>
              <w:left w:val="nil"/>
              <w:bottom w:val="single" w:color="auto" w:sz="6" w:space="0"/>
              <w:right w:val="nil"/>
            </w:tcBorders>
          </w:tcPr>
          <w:p w14:paraId="4DD2895B">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说明</w:t>
            </w:r>
          </w:p>
        </w:tc>
      </w:tr>
      <w:tr w14:paraId="00B80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single" w:color="auto" w:sz="6" w:space="0"/>
              <w:left w:val="nil"/>
              <w:bottom w:val="nil"/>
              <w:right w:val="nil"/>
            </w:tcBorders>
          </w:tcPr>
          <w:p w14:paraId="46B5D68E">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ODS 日志目录</w:t>
            </w:r>
          </w:p>
        </w:tc>
        <w:tc>
          <w:tcPr>
            <w:tcW w:w="3096" w:type="dxa"/>
            <w:tcBorders>
              <w:top w:val="single" w:color="auto" w:sz="6" w:space="0"/>
              <w:left w:val="nil"/>
              <w:bottom w:val="nil"/>
              <w:right w:val="nil"/>
            </w:tcBorders>
          </w:tcPr>
          <w:p w14:paraId="2AA75D48">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w:t>
            </w:r>
            <w:r>
              <w:rPr>
                <w:rFonts w:hint="eastAsia" w:cs="Times New Roman"/>
                <w:sz w:val="24"/>
                <w:szCs w:val="24"/>
                <w:lang w:val="en-US" w:eastAsia="zh-CN"/>
              </w:rPr>
              <w:t>xzq</w:t>
            </w:r>
            <w:r>
              <w:rPr>
                <w:rFonts w:hint="default" w:ascii="Times New Roman" w:hAnsi="Times New Roman" w:eastAsia="宋体" w:cs="Times New Roman"/>
                <w:sz w:val="24"/>
                <w:szCs w:val="24"/>
              </w:rPr>
              <w:t>_gzip/app/ods/ods_app_event_log/</w:t>
            </w:r>
          </w:p>
        </w:tc>
        <w:tc>
          <w:tcPr>
            <w:tcW w:w="3096" w:type="dxa"/>
            <w:tcBorders>
              <w:top w:val="single" w:color="auto" w:sz="6" w:space="0"/>
              <w:left w:val="nil"/>
              <w:bottom w:val="nil"/>
              <w:right w:val="nil"/>
            </w:tcBorders>
          </w:tcPr>
          <w:p w14:paraId="6AC1F9C1">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行为日志原始落地目录</w:t>
            </w:r>
          </w:p>
        </w:tc>
      </w:tr>
      <w:tr w14:paraId="122D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96" w:type="dxa"/>
            <w:tcBorders>
              <w:top w:val="nil"/>
              <w:left w:val="nil"/>
              <w:bottom w:val="nil"/>
              <w:right w:val="nil"/>
            </w:tcBorders>
          </w:tcPr>
          <w:p w14:paraId="594A5B2B">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分区组织方式</w:t>
            </w:r>
          </w:p>
        </w:tc>
        <w:tc>
          <w:tcPr>
            <w:tcW w:w="3096" w:type="dxa"/>
            <w:tcBorders>
              <w:top w:val="nil"/>
              <w:left w:val="nil"/>
              <w:bottom w:val="nil"/>
              <w:right w:val="nil"/>
            </w:tcBorders>
          </w:tcPr>
          <w:p w14:paraId="39DA48DA">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dt=yyyy-MM-dd</w:t>
            </w:r>
          </w:p>
        </w:tc>
        <w:tc>
          <w:tcPr>
            <w:tcW w:w="3096" w:type="dxa"/>
            <w:tcBorders>
              <w:top w:val="nil"/>
              <w:left w:val="nil"/>
              <w:bottom w:val="nil"/>
              <w:right w:val="nil"/>
            </w:tcBorders>
          </w:tcPr>
          <w:p w14:paraId="4FF36965">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按业务日期分区</w:t>
            </w:r>
          </w:p>
        </w:tc>
      </w:tr>
      <w:tr w14:paraId="19706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single" w:color="auto" w:sz="12" w:space="0"/>
              <w:right w:val="nil"/>
            </w:tcBorders>
          </w:tcPr>
          <w:p w14:paraId="589D53ED">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已生成分区</w:t>
            </w:r>
          </w:p>
        </w:tc>
        <w:tc>
          <w:tcPr>
            <w:tcW w:w="3096" w:type="dxa"/>
            <w:tcBorders>
              <w:top w:val="nil"/>
              <w:left w:val="nil"/>
              <w:bottom w:val="single" w:color="auto" w:sz="12" w:space="0"/>
              <w:right w:val="nil"/>
            </w:tcBorders>
          </w:tcPr>
          <w:p w14:paraId="1F3E021B">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dt=2024-07-06 ～ dt=2024-07-15</w:t>
            </w:r>
          </w:p>
        </w:tc>
        <w:tc>
          <w:tcPr>
            <w:tcW w:w="3096" w:type="dxa"/>
            <w:tcBorders>
              <w:top w:val="nil"/>
              <w:left w:val="nil"/>
              <w:bottom w:val="single" w:color="auto" w:sz="12" w:space="0"/>
              <w:right w:val="nil"/>
            </w:tcBorders>
          </w:tcPr>
          <w:p w14:paraId="1033077C">
            <w:pPr>
              <w:spacing w:before="0" w:after="0" w:line="300" w:lineRule="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可支持按日读取与调度</w:t>
            </w:r>
          </w:p>
        </w:tc>
      </w:tr>
    </w:tbl>
    <w:p w14:paraId="4D39FAB5">
      <w:pPr>
        <w:spacing w:before="0" w:after="0" w:line="300" w:lineRule="auto"/>
        <w:rPr>
          <w:rFonts w:hint="default" w:eastAsia="宋体"/>
          <w:lang w:val="en-US" w:eastAsia="zh-CN"/>
        </w:rPr>
      </w:pPr>
      <w:r>
        <w:rPr>
          <w:rFonts w:hint="eastAsia" w:cs="Times New Roman"/>
          <w:b w:val="0"/>
          <w:i/>
          <w:sz w:val="24"/>
          <w:lang w:val="en-US" w:eastAsia="zh-CN"/>
        </w:rPr>
        <w:t xml:space="preserve">                                                                                                                                                                                                                                                                                                                                                                                                                                                                                                                                                                                                                                                                                                                                                                                                                                          </w:t>
      </w:r>
    </w:p>
    <w:p w14:paraId="4FE04DC5">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5.2 业务数据同步与 ODS 落地实现</w:t>
      </w:r>
    </w:p>
    <w:p w14:paraId="0ED3DC0C">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除行为日志数据外，电商离线数据仓库还需要接入商品、订单、会员等业务系统中的结构化数据。针对这部分数据，本文采用 DataX 完成业务库到 HDFS 的离线同步，实现结构化业务数据向 ODS 层的统一落地。</w:t>
      </w:r>
    </w:p>
    <w:p w14:paraId="7AAA5AC0">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在同步实现中，DataX 作业通过 mysqlreader 读取业务数据库中的源表数据，再通过 hdfswriter 将数据写入 HDFS 对应目录，并按日期参数生成 ODS 层分区路径。为了便于后续 Hive 管理，输出数据以统一分隔符格式组织字段，使业务数据能够较方便地映射为外部表。该方式既满足了业务数据离线入仓的基本需求，也为后续维度构建和事实加工提供了稳定的数据来源。</w:t>
      </w:r>
    </w:p>
    <w:p w14:paraId="58339884">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出于论文规范和信息安全考虑，本文不直接展示数据库连接账号、密码等敏感配置信息，仅保留任务结构中的关键参数形式，以说明同步链路的基本实现方式。通过 DataX 同步后的业务表数据与日志采集数据共同构成 ODS 层的数据基础。</w:t>
      </w:r>
    </w:p>
    <w:p w14:paraId="278C4DA9">
      <w:pPr>
        <w:spacing w:before="0" w:after="0" w:line="259" w:lineRule="auto"/>
        <w:ind w:right="170"/>
        <w:rPr>
          <w:rFonts w:ascii="宋体" w:hAnsi="宋体" w:eastAsia="宋体" w:cs="宋体"/>
          <w:sz w:val="24"/>
          <w:szCs w:val="24"/>
        </w:rPr>
      </w:pPr>
      <w:r>
        <w:rPr>
          <w:rFonts w:ascii="宋体" w:hAnsi="宋体" w:eastAsia="宋体" w:cs="宋体"/>
          <w:sz w:val="24"/>
          <w:szCs w:val="24"/>
        </w:rPr>
        <w:t>示例 5-1 DataX 任务结构示意</w:t>
      </w:r>
    </w:p>
    <w:p w14:paraId="5C94A758">
      <w:pPr>
        <w:spacing w:before="0" w:after="0" w:line="259" w:lineRule="auto"/>
        <w:ind w:right="170"/>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reader: mysqlreader</w:t>
      </w:r>
    </w:p>
    <w:p w14:paraId="51085CDA">
      <w:pPr>
        <w:spacing w:before="0" w:after="0" w:line="259" w:lineRule="auto"/>
        <w:ind w:left="420" w:right="170"/>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 xml:space="preserve">  jdbcUrl: jdbc:mysql://&lt;host&gt;:3306/&lt;db&gt;</w:t>
      </w:r>
    </w:p>
    <w:p w14:paraId="00513C8B">
      <w:pPr>
        <w:spacing w:before="0" w:after="0" w:line="259" w:lineRule="auto"/>
        <w:ind w:left="420" w:right="170"/>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 xml:space="preserve">  table: </w:t>
      </w:r>
      <w:r>
        <w:rPr>
          <w:rFonts w:hint="eastAsia" w:ascii="Times New Roman" w:hAnsi="Times New Roman" w:eastAsia="宋体" w:cstheme="minorBidi"/>
          <w:kern w:val="0"/>
          <w:sz w:val="24"/>
          <w:szCs w:val="22"/>
          <w:lang w:val="en-US" w:eastAsia="zh-CN" w:bidi="ar"/>
        </w:rPr>
        <w:t>xxx</w:t>
      </w:r>
      <w:r>
        <w:rPr>
          <w:rFonts w:ascii="Times New Roman" w:hAnsi="Times New Roman" w:eastAsia="宋体" w:cstheme="minorBidi"/>
          <w:kern w:val="0"/>
          <w:sz w:val="24"/>
          <w:szCs w:val="22"/>
          <w:lang w:val="en-US" w:eastAsia="zh-CN" w:bidi="ar"/>
        </w:rPr>
        <w:t>_goods</w:t>
      </w:r>
    </w:p>
    <w:p w14:paraId="6CC892F3">
      <w:pPr>
        <w:spacing w:before="0" w:after="0" w:line="259" w:lineRule="auto"/>
        <w:ind w:right="170"/>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writer: hdfswriter</w:t>
      </w:r>
    </w:p>
    <w:p w14:paraId="480A3B04">
      <w:pPr>
        <w:spacing w:before="0" w:after="0" w:line="259" w:lineRule="auto"/>
        <w:ind w:left="420" w:right="170"/>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 xml:space="preserve">  defaultFS: hdfs://&lt;nameservice&gt;</w:t>
      </w:r>
    </w:p>
    <w:p w14:paraId="71FECA53">
      <w:pPr>
        <w:spacing w:before="0" w:after="0" w:line="259" w:lineRule="auto"/>
        <w:ind w:left="420" w:right="170"/>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 xml:space="preserve">  path: /.../ods/ods_</w:t>
      </w:r>
      <w:r>
        <w:rPr>
          <w:rFonts w:hint="eastAsia" w:ascii="Times New Roman" w:hAnsi="Times New Roman" w:eastAsia="宋体" w:cstheme="minorBidi"/>
          <w:kern w:val="0"/>
          <w:sz w:val="24"/>
          <w:szCs w:val="22"/>
          <w:lang w:val="en-US" w:eastAsia="zh-CN" w:bidi="ar"/>
        </w:rPr>
        <w:t>xxx</w:t>
      </w:r>
      <w:r>
        <w:rPr>
          <w:rFonts w:ascii="Times New Roman" w:hAnsi="Times New Roman" w:eastAsia="宋体" w:cstheme="minorBidi"/>
          <w:kern w:val="0"/>
          <w:sz w:val="24"/>
          <w:szCs w:val="22"/>
          <w:lang w:val="en-US" w:eastAsia="zh-CN" w:bidi="ar"/>
        </w:rPr>
        <w:t>_goods_full/dt=${dt}</w:t>
      </w:r>
    </w:p>
    <w:p w14:paraId="4261FABB">
      <w:pPr>
        <w:spacing w:before="0" w:after="0" w:line="259" w:lineRule="auto"/>
        <w:ind w:left="420" w:right="170"/>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 xml:space="preserve">  fieldDelimiter: |</w:t>
      </w:r>
    </w:p>
    <w:p w14:paraId="0AB346D8">
      <w:pPr>
        <w:spacing w:before="0" w:after="0" w:line="259" w:lineRule="auto"/>
        <w:ind w:left="420" w:right="170"/>
        <w:rPr>
          <w:rFonts w:ascii="Times New Roman" w:hAnsi="Times New Roman" w:eastAsia="宋体" w:cstheme="minorBidi"/>
          <w:kern w:val="0"/>
          <w:sz w:val="24"/>
          <w:szCs w:val="22"/>
          <w:lang w:val="en-US" w:eastAsia="zh-CN" w:bidi="ar"/>
        </w:rPr>
      </w:pPr>
    </w:p>
    <w:p w14:paraId="555DFCB5">
      <w:pPr>
        <w:spacing w:before="0" w:after="0" w:line="259" w:lineRule="auto"/>
        <w:ind w:right="170" w:firstLine="480" w:firstLineChars="200"/>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为验证业务系统数据已成功同步至 ODS 层，对 DataX 批量同步任务的执行结果进行了检查。结果显示，在处理日期为 2024-07-15 的同步任务中，分区调整脚本和多张业务表同步任务均执行成功，包括商品表、商品收藏表、商品 SKU 表、会员表、会员等级表、订单表、订单明细表、订单投诉表、店铺表、店铺地址表、店铺收藏表、店铺物流表、购物车表、优惠券信息表、优惠券使用表、字典表、品类表、品牌表和商品单位表等。上述结果表明，业务系统中的结构化数据已能够通过 DataX 稳定同步至 ODS 层，为后续维度构建和事实加工提供数据来源。</w:t>
      </w:r>
    </w:p>
    <w:p w14:paraId="2B6597E0">
      <w:pPr>
        <w:spacing w:before="0" w:after="0" w:line="259" w:lineRule="auto"/>
        <w:ind w:right="170" w:firstLine="480" w:firstLineChars="200"/>
        <w:rPr>
          <w:rFonts w:ascii="Times New Roman" w:hAnsi="Times New Roman" w:eastAsia="宋体" w:cstheme="minorBidi"/>
          <w:kern w:val="0"/>
          <w:sz w:val="24"/>
          <w:szCs w:val="22"/>
          <w:lang w:val="en-US" w:eastAsia="zh-CN" w:bidi="ar"/>
        </w:rPr>
      </w:pPr>
    </w:p>
    <w:p w14:paraId="25369FDE">
      <w:pPr>
        <w:spacing w:before="0" w:after="0" w:line="300" w:lineRule="auto"/>
        <w:jc w:val="center"/>
        <w:rPr>
          <w:rFonts w:hint="eastAsia" w:cs="Times New Roman"/>
          <w:b w:val="0"/>
          <w:i/>
          <w:sz w:val="24"/>
          <w:lang w:eastAsia="zh-CN"/>
        </w:rPr>
      </w:pPr>
      <w:r>
        <w:rPr>
          <w:rFonts w:ascii="Times New Roman" w:hAnsi="Times New Roman" w:eastAsia="宋体" w:cs="Times New Roman"/>
          <w:b/>
          <w:sz w:val="24"/>
        </w:rPr>
        <w:t>表 5-5 DataX 同步与 ODS 目录落地校验结果</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175AF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single" w:color="auto" w:sz="12" w:space="0"/>
              <w:left w:val="nil"/>
              <w:bottom w:val="single" w:color="auto" w:sz="6" w:space="0"/>
              <w:right w:val="nil"/>
            </w:tcBorders>
          </w:tcPr>
          <w:p w14:paraId="40EE95DD">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校验项</w:t>
            </w:r>
          </w:p>
        </w:tc>
        <w:tc>
          <w:tcPr>
            <w:tcW w:w="3096" w:type="dxa"/>
            <w:tcBorders>
              <w:top w:val="single" w:color="auto" w:sz="12" w:space="0"/>
              <w:left w:val="nil"/>
              <w:bottom w:val="single" w:color="auto" w:sz="6" w:space="0"/>
              <w:right w:val="nil"/>
            </w:tcBorders>
          </w:tcPr>
          <w:p w14:paraId="035052F5">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关键结果</w:t>
            </w:r>
          </w:p>
        </w:tc>
        <w:tc>
          <w:tcPr>
            <w:tcW w:w="3096" w:type="dxa"/>
            <w:tcBorders>
              <w:top w:val="single" w:color="auto" w:sz="12" w:space="0"/>
              <w:left w:val="nil"/>
              <w:bottom w:val="single" w:color="auto" w:sz="6" w:space="0"/>
              <w:right w:val="nil"/>
            </w:tcBorders>
          </w:tcPr>
          <w:p w14:paraId="721A4035">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说明</w:t>
            </w:r>
          </w:p>
        </w:tc>
      </w:tr>
      <w:tr w14:paraId="7D29C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single" w:color="auto" w:sz="6" w:space="0"/>
              <w:left w:val="nil"/>
              <w:bottom w:val="nil"/>
              <w:right w:val="nil"/>
            </w:tcBorders>
          </w:tcPr>
          <w:p w14:paraId="6E2BA5FC">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处理日期</w:t>
            </w:r>
          </w:p>
        </w:tc>
        <w:tc>
          <w:tcPr>
            <w:tcW w:w="3096" w:type="dxa"/>
            <w:tcBorders>
              <w:top w:val="single" w:color="auto" w:sz="6" w:space="0"/>
              <w:left w:val="nil"/>
              <w:bottom w:val="nil"/>
              <w:right w:val="nil"/>
            </w:tcBorders>
          </w:tcPr>
          <w:p w14:paraId="27C8E0F8">
            <w:pPr>
              <w:spacing w:before="0" w:after="0" w:line="300" w:lineRule="auto"/>
              <w:rPr>
                <w:rFonts w:hint="default" w:ascii="Times New Roman" w:hAnsi="Times New Roman" w:eastAsia="宋体" w:cs="Times New Roman"/>
                <w:b w:val="0"/>
                <w:i/>
                <w:sz w:val="24"/>
                <w:vertAlign w:val="baseline"/>
                <w:lang w:val="en-US" w:eastAsia="zh-CN"/>
              </w:rPr>
            </w:pPr>
            <w:r>
              <w:rPr>
                <w:rFonts w:ascii="宋体" w:hAnsi="宋体" w:eastAsia="宋体" w:cs="宋体"/>
                <w:sz w:val="24"/>
                <w:szCs w:val="24"/>
              </w:rPr>
              <w:t>2024-07-</w:t>
            </w:r>
            <w:r>
              <w:rPr>
                <w:rFonts w:hint="eastAsia" w:ascii="宋体" w:hAnsi="宋体" w:cs="宋体"/>
                <w:sz w:val="24"/>
                <w:szCs w:val="24"/>
                <w:lang w:val="en-US" w:eastAsia="zh-CN"/>
              </w:rPr>
              <w:t>06 - 2024-07-15</w:t>
            </w:r>
          </w:p>
        </w:tc>
        <w:tc>
          <w:tcPr>
            <w:tcW w:w="3096" w:type="dxa"/>
            <w:tcBorders>
              <w:top w:val="single" w:color="auto" w:sz="6" w:space="0"/>
              <w:left w:val="nil"/>
              <w:bottom w:val="nil"/>
              <w:right w:val="nil"/>
            </w:tcBorders>
          </w:tcPr>
          <w:p w14:paraId="2EBD4501">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本次同步任务对应业务日期</w:t>
            </w:r>
          </w:p>
        </w:tc>
      </w:tr>
      <w:tr w14:paraId="0239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6F4732B7">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分区脚本执行</w:t>
            </w:r>
          </w:p>
        </w:tc>
        <w:tc>
          <w:tcPr>
            <w:tcW w:w="3096" w:type="dxa"/>
            <w:tcBorders>
              <w:top w:val="nil"/>
              <w:left w:val="nil"/>
              <w:bottom w:val="nil"/>
              <w:right w:val="nil"/>
            </w:tcBorders>
          </w:tcPr>
          <w:p w14:paraId="7E645E42">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成功</w:t>
            </w:r>
          </w:p>
        </w:tc>
        <w:tc>
          <w:tcPr>
            <w:tcW w:w="3096" w:type="dxa"/>
            <w:tcBorders>
              <w:top w:val="nil"/>
              <w:left w:val="nil"/>
              <w:bottom w:val="nil"/>
              <w:right w:val="nil"/>
            </w:tcBorders>
          </w:tcPr>
          <w:p w14:paraId="1CB60CFD">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同步前分区准备完成</w:t>
            </w:r>
          </w:p>
        </w:tc>
      </w:tr>
      <w:tr w14:paraId="69975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4CFC0DD7">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同步任务执行</w:t>
            </w:r>
          </w:p>
        </w:tc>
        <w:tc>
          <w:tcPr>
            <w:tcW w:w="3096" w:type="dxa"/>
            <w:tcBorders>
              <w:top w:val="nil"/>
              <w:left w:val="nil"/>
              <w:bottom w:val="nil"/>
              <w:right w:val="nil"/>
            </w:tcBorders>
          </w:tcPr>
          <w:p w14:paraId="65AFDFF4">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成功</w:t>
            </w:r>
          </w:p>
        </w:tc>
        <w:tc>
          <w:tcPr>
            <w:tcW w:w="3096" w:type="dxa"/>
            <w:tcBorders>
              <w:top w:val="nil"/>
              <w:left w:val="nil"/>
              <w:bottom w:val="nil"/>
              <w:right w:val="nil"/>
            </w:tcBorders>
          </w:tcPr>
          <w:p w14:paraId="2A6CEBA2">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多张业务表同步完成</w:t>
            </w:r>
          </w:p>
        </w:tc>
      </w:tr>
      <w:tr w14:paraId="2CDD0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67D2E551">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ODS 根目录</w:t>
            </w:r>
          </w:p>
        </w:tc>
        <w:tc>
          <w:tcPr>
            <w:tcW w:w="3096" w:type="dxa"/>
            <w:tcBorders>
              <w:top w:val="nil"/>
              <w:left w:val="nil"/>
              <w:bottom w:val="nil"/>
              <w:right w:val="nil"/>
            </w:tcBorders>
          </w:tcPr>
          <w:p w14:paraId="11748801">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w:t>
            </w:r>
            <w:r>
              <w:rPr>
                <w:rFonts w:hint="eastAsia" w:ascii="宋体" w:hAnsi="宋体" w:cs="宋体"/>
                <w:sz w:val="24"/>
                <w:szCs w:val="24"/>
                <w:lang w:val="en-US" w:eastAsia="zh-CN"/>
              </w:rPr>
              <w:t>xzq</w:t>
            </w:r>
            <w:r>
              <w:rPr>
                <w:rFonts w:ascii="宋体" w:hAnsi="宋体" w:eastAsia="宋体" w:cs="宋体"/>
                <w:sz w:val="24"/>
                <w:szCs w:val="24"/>
              </w:rPr>
              <w:t>/app/ods</w:t>
            </w:r>
          </w:p>
        </w:tc>
        <w:tc>
          <w:tcPr>
            <w:tcW w:w="3096" w:type="dxa"/>
            <w:tcBorders>
              <w:top w:val="nil"/>
              <w:left w:val="nil"/>
              <w:bottom w:val="nil"/>
              <w:right w:val="nil"/>
            </w:tcBorders>
          </w:tcPr>
          <w:p w14:paraId="510DFB9E">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目标落地目录</w:t>
            </w:r>
          </w:p>
        </w:tc>
      </w:tr>
      <w:tr w14:paraId="71F5C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4241931E">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业务表目录生成</w:t>
            </w:r>
          </w:p>
        </w:tc>
        <w:tc>
          <w:tcPr>
            <w:tcW w:w="3096" w:type="dxa"/>
            <w:tcBorders>
              <w:top w:val="nil"/>
              <w:left w:val="nil"/>
              <w:bottom w:val="nil"/>
              <w:right w:val="nil"/>
            </w:tcBorders>
          </w:tcPr>
          <w:p w14:paraId="1EDC2699">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成功</w:t>
            </w:r>
          </w:p>
        </w:tc>
        <w:tc>
          <w:tcPr>
            <w:tcW w:w="3096" w:type="dxa"/>
            <w:tcBorders>
              <w:top w:val="nil"/>
              <w:left w:val="nil"/>
              <w:bottom w:val="nil"/>
              <w:right w:val="nil"/>
            </w:tcBorders>
          </w:tcPr>
          <w:p w14:paraId="19708867">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已按表生成子目录</w:t>
            </w:r>
          </w:p>
        </w:tc>
      </w:tr>
      <w:tr w14:paraId="0C0D8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single" w:color="auto" w:sz="12" w:space="0"/>
              <w:right w:val="nil"/>
            </w:tcBorders>
          </w:tcPr>
          <w:p w14:paraId="152421F8">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校验结论</w:t>
            </w:r>
          </w:p>
        </w:tc>
        <w:tc>
          <w:tcPr>
            <w:tcW w:w="3096" w:type="dxa"/>
            <w:tcBorders>
              <w:top w:val="nil"/>
              <w:left w:val="nil"/>
              <w:bottom w:val="single" w:color="auto" w:sz="12" w:space="0"/>
              <w:right w:val="nil"/>
            </w:tcBorders>
          </w:tcPr>
          <w:p w14:paraId="00B00D8D">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同步与落地正常</w:t>
            </w:r>
          </w:p>
        </w:tc>
        <w:tc>
          <w:tcPr>
            <w:tcW w:w="3096" w:type="dxa"/>
            <w:tcBorders>
              <w:top w:val="nil"/>
              <w:left w:val="nil"/>
              <w:bottom w:val="single" w:color="auto" w:sz="12" w:space="0"/>
              <w:right w:val="nil"/>
            </w:tcBorders>
          </w:tcPr>
          <w:p w14:paraId="55C2CA20">
            <w:pPr>
              <w:spacing w:before="0" w:after="0" w:line="300" w:lineRule="auto"/>
              <w:rPr>
                <w:rFonts w:ascii="Times New Roman" w:hAnsi="Times New Roman" w:eastAsia="宋体" w:cs="Times New Roman"/>
                <w:b w:val="0"/>
                <w:i/>
                <w:sz w:val="24"/>
                <w:vertAlign w:val="baseline"/>
              </w:rPr>
            </w:pPr>
            <w:r>
              <w:rPr>
                <w:rFonts w:ascii="宋体" w:hAnsi="宋体" w:eastAsia="宋体" w:cs="宋体"/>
                <w:sz w:val="24"/>
                <w:szCs w:val="24"/>
              </w:rPr>
              <w:t>可供后续 Hive 外部表映射</w:t>
            </w:r>
          </w:p>
        </w:tc>
      </w:tr>
    </w:tbl>
    <w:p w14:paraId="0FDEAB07">
      <w:pPr>
        <w:spacing w:before="0" w:after="0" w:line="300" w:lineRule="auto"/>
        <w:rPr>
          <w:rFonts w:ascii="Times New Roman" w:hAnsi="Times New Roman" w:eastAsia="宋体" w:cs="Times New Roman"/>
          <w:b w:val="0"/>
          <w:i/>
          <w:sz w:val="24"/>
        </w:rPr>
      </w:pPr>
    </w:p>
    <w:p w14:paraId="79ED8B41">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5.3 Spark ETL 总体实现流程</w:t>
      </w:r>
    </w:p>
    <w:p w14:paraId="7761A204">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在完成 ODS 层数据落地后，系统以 Spark 作为核心计算引擎，承担离线数据清洗、转换、维度构建和事实加工等 ETL 任务。ETL 作业通过 SparkSession 启用 Hive 支持后读取 ODS 层表数据，并按照既定的分层设计输出 DIM 层和 DWD 层结果，从而为后续 DWS 汇总和 ADS 指标计算提供基础数据。</w:t>
      </w:r>
    </w:p>
    <w:p w14:paraId="28D04FEA">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从实现流程上看，Spark ETL 主要包括三个关键部分：一是地理区划维表构建，用于支撑行为数据的地域补全；二是设备与账号绑定评分计算，用于支持匿名行为与账号行为之间的关联；三是行为明细事实加工，用于完成从原始日志到标准化明细事实表的核心转换。上述作业共同构成了 ODS 到 DIM、DWD 层的主要实现链路。</w:t>
      </w:r>
    </w:p>
    <w:p w14:paraId="2DC84EA3">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5.4 关键作业实现</w:t>
      </w:r>
    </w:p>
    <w:p w14:paraId="6407EE7E">
      <w:pPr>
        <w:pStyle w:val="4"/>
        <w:keepNext w:val="0"/>
        <w:keepLines w:val="0"/>
        <w:widowControl/>
        <w:suppressLineNumbers w:val="0"/>
        <w:rPr>
          <w:rFonts w:ascii="Times New Roman" w:hAnsi="Times New Roman" w:eastAsia="宋体" w:cs="Times New Roman"/>
          <w:b w:val="0"/>
          <w:bCs/>
          <w:color w:val="auto"/>
          <w:sz w:val="24"/>
          <w:szCs w:val="21"/>
          <w:lang w:val="en-US" w:eastAsia="en-US" w:bidi="ar-SA"/>
        </w:rPr>
      </w:pPr>
      <w:r>
        <w:rPr>
          <w:rFonts w:ascii="Times New Roman" w:hAnsi="Times New Roman" w:eastAsia="宋体" w:cs="Times New Roman"/>
          <w:b w:val="0"/>
          <w:bCs/>
          <w:color w:val="auto"/>
          <w:sz w:val="24"/>
          <w:szCs w:val="21"/>
          <w:lang w:val="en-US" w:eastAsia="en-US" w:bidi="ar-SA"/>
        </w:rPr>
        <w:t>5.4.1 地理区划维表构建</w:t>
      </w:r>
    </w:p>
    <w:p w14:paraId="5E17F00F">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为增强行为数据的地域分析能力，本</w:t>
      </w:r>
      <w:r>
        <w:rPr>
          <w:rFonts w:hint="eastAsia"/>
          <w:lang w:val="en-US" w:eastAsia="zh-CN"/>
        </w:rPr>
        <w:t>项目</w:t>
      </w:r>
      <w:r>
        <w:t>首先构建地理区划维表。该作业将行政区划数据与地理编码进行关联处理，形成由 GeoHash 到省、市、区县等地域信息的映射关系，用于后续行为日志中 GPS 信息的匹配回填。通过预先构建地理维表，可以将原本分散的地域解析过程统一到维表关联逻辑中，从而提升后续地域补全的效率与一致性。</w:t>
      </w:r>
    </w:p>
    <w:p w14:paraId="646EDFB3">
      <w:pPr>
        <w:spacing w:before="0" w:after="0" w:line="300" w:lineRule="auto"/>
        <w:jc w:val="center"/>
        <w:rPr>
          <w:rFonts w:ascii="Times New Roman" w:hAnsi="Times New Roman" w:eastAsia="宋体" w:cs="Times New Roman"/>
          <w:b/>
          <w:sz w:val="24"/>
        </w:rPr>
      </w:pPr>
      <w:r>
        <w:rPr>
          <w:rFonts w:ascii="Times New Roman" w:hAnsi="Times New Roman" w:eastAsia="宋体" w:cs="Times New Roman"/>
          <w:b/>
          <w:sz w:val="24"/>
        </w:rPr>
        <w:t>图 5-</w:t>
      </w:r>
      <w:r>
        <w:rPr>
          <w:rFonts w:hint="eastAsia" w:ascii="Times New Roman" w:hAnsi="Times New Roman" w:eastAsia="宋体" w:cs="Times New Roman"/>
          <w:b/>
          <w:sz w:val="24"/>
          <w:lang w:val="en-US" w:eastAsia="zh-CN"/>
        </w:rPr>
        <w:t>6</w:t>
      </w:r>
      <w:r>
        <w:rPr>
          <w:rFonts w:ascii="Times New Roman" w:hAnsi="Times New Roman" w:eastAsia="宋体" w:cs="Times New Roman"/>
          <w:b/>
          <w:sz w:val="24"/>
        </w:rPr>
        <w:t xml:space="preserve"> 地理区划维表构建流程图</w:t>
      </w:r>
    </w:p>
    <w:p w14:paraId="11A9CF4B">
      <w:pPr>
        <w:spacing w:before="120" w:after="120" w:line="300" w:lineRule="auto"/>
        <w:jc w:val="left"/>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542280" cy="2308860"/>
            <wp:effectExtent l="0" t="0" r="7620" b="2540"/>
            <wp:docPr id="25" name="图片 25" descr="地理维表构建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地理维表构建流程"/>
                    <pic:cNvPicPr>
                      <a:picLocks noChangeAspect="1"/>
                    </pic:cNvPicPr>
                  </pic:nvPicPr>
                  <pic:blipFill>
                    <a:blip r:embed="rId16"/>
                    <a:stretch>
                      <a:fillRect/>
                    </a:stretch>
                  </pic:blipFill>
                  <pic:spPr>
                    <a:xfrm>
                      <a:off x="0" y="0"/>
                      <a:ext cx="5542280" cy="2308860"/>
                    </a:xfrm>
                    <a:prstGeom prst="rect">
                      <a:avLst/>
                    </a:prstGeom>
                  </pic:spPr>
                </pic:pic>
              </a:graphicData>
            </a:graphic>
          </wp:inline>
        </w:drawing>
      </w:r>
    </w:p>
    <w:p w14:paraId="654D3D8F">
      <w:pPr>
        <w:pStyle w:val="4"/>
        <w:keepNext w:val="0"/>
        <w:keepLines w:val="0"/>
        <w:widowControl/>
        <w:suppressLineNumbers w:val="0"/>
        <w:rPr>
          <w:rFonts w:ascii="Times New Roman" w:hAnsi="Times New Roman" w:eastAsia="宋体" w:cs="Times New Roman"/>
          <w:b w:val="0"/>
          <w:bCs/>
          <w:color w:val="auto"/>
          <w:sz w:val="24"/>
          <w:szCs w:val="21"/>
          <w:lang w:val="en-US" w:eastAsia="en-US" w:bidi="ar-SA"/>
        </w:rPr>
      </w:pPr>
      <w:r>
        <w:rPr>
          <w:rFonts w:ascii="Times New Roman" w:hAnsi="Times New Roman" w:eastAsia="宋体" w:cs="Times New Roman"/>
          <w:b w:val="0"/>
          <w:bCs/>
          <w:color w:val="auto"/>
          <w:sz w:val="24"/>
          <w:szCs w:val="21"/>
          <w:lang w:val="en-US" w:eastAsia="en-US" w:bidi="ar-SA"/>
        </w:rPr>
        <w:t>5.4.2 设备—账号绑定评分作业</w:t>
      </w:r>
    </w:p>
    <w:p w14:paraId="14A39828">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在用户行为日志中，部分行为记录可能仅包含设备标识而不包含明确账号信息。为提升用户识别的一致性，本文设计了设备—账号绑定评分作业，对 deviceId 与 account 的关联关系进行计算，并结合历史结果进行衰减与累积处理，形成可供后续账号回填使用的候选依据。</w:t>
      </w:r>
    </w:p>
    <w:p w14:paraId="36333238">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该作业的主要作用在于为匿名行为数据提供账号归属判断基础，使系统能够在一定程度上将设备行为与账号行为进行关联，从而提升后续用户画像、路径分析和主题统计的准确性。由于具体评分逻辑和实现细节较为细碎，本文正文不展开逐行说明，相关 SQL 和代码片段见附录。</w:t>
      </w:r>
    </w:p>
    <w:p w14:paraId="1F1633E2">
      <w:pPr>
        <w:pStyle w:val="5"/>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5.4.3 行为明细事实加工</w:t>
      </w:r>
    </w:p>
    <w:p w14:paraId="2164501D">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行为明细事实加工是本章的核心实现内容。该作业在 ODS 层原始行为日志的基础上，依次完成数据清洗、字段规范化、会话切割、地域解析、账号回填、GUID 映射以及新老用户标记等处理步骤，最终生成 DWD 层行为明细事实表。</w:t>
      </w:r>
    </w:p>
    <w:p w14:paraId="277D5803">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其中，数据清洗主要用于过滤无效记录和异常字段；字段规范化用于统一空值、默认值和格式表示；会话切割用于识别用户访问行为的连续过程；地域解析用于补全行为事件中的地理信息；账号回填和 GUID 映射用于增强用户识别能力；新老用户标记则为后续活跃分析和留存分析提供基础支撑。通过上述处理，原始日志数据被转化为具备统一分析口径、可直接参与下游统计计算的标准化明细事实数据。</w:t>
      </w:r>
    </w:p>
    <w:p w14:paraId="7D11FD5A">
      <w:pPr>
        <w:spacing w:before="0" w:after="0" w:line="300" w:lineRule="auto"/>
        <w:jc w:val="center"/>
        <w:rPr>
          <w:rFonts w:ascii="Times New Roman" w:hAnsi="Times New Roman" w:eastAsia="宋体" w:cs="Times New Roman"/>
          <w:b/>
          <w:sz w:val="24"/>
        </w:rPr>
      </w:pPr>
      <w:r>
        <w:rPr>
          <w:rFonts w:ascii="Times New Roman" w:hAnsi="Times New Roman" w:eastAsia="宋体" w:cs="Times New Roman"/>
          <w:b/>
          <w:sz w:val="24"/>
        </w:rPr>
        <w:t>图 5-</w:t>
      </w:r>
      <w:r>
        <w:rPr>
          <w:rFonts w:hint="eastAsia" w:ascii="Times New Roman" w:hAnsi="Times New Roman" w:eastAsia="宋体" w:cs="Times New Roman"/>
          <w:b/>
          <w:sz w:val="24"/>
          <w:lang w:val="en-US" w:eastAsia="zh-CN"/>
        </w:rPr>
        <w:t>7</w:t>
      </w:r>
      <w:r>
        <w:rPr>
          <w:rFonts w:ascii="Times New Roman" w:hAnsi="Times New Roman" w:eastAsia="宋体" w:cs="Times New Roman"/>
          <w:b/>
          <w:sz w:val="24"/>
        </w:rPr>
        <w:t xml:space="preserve"> 行为明细加工流程图</w:t>
      </w:r>
    </w:p>
    <w:p w14:paraId="6BC6CF8C">
      <w:pPr>
        <w:spacing w:before="0" w:after="0" w:line="300" w:lineRule="auto"/>
        <w:ind w:firstLine="48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777865" cy="2118995"/>
            <wp:effectExtent l="0" t="0" r="635" b="1905"/>
            <wp:docPr id="26" name="图片 26" descr="行为明细加工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行为明细加工流程"/>
                    <pic:cNvPicPr>
                      <a:picLocks noChangeAspect="1"/>
                    </pic:cNvPicPr>
                  </pic:nvPicPr>
                  <pic:blipFill>
                    <a:blip r:embed="rId17"/>
                    <a:stretch>
                      <a:fillRect/>
                    </a:stretch>
                  </pic:blipFill>
                  <pic:spPr>
                    <a:xfrm>
                      <a:off x="0" y="0"/>
                      <a:ext cx="5777865" cy="2118995"/>
                    </a:xfrm>
                    <a:prstGeom prst="rect">
                      <a:avLst/>
                    </a:prstGeom>
                  </pic:spPr>
                </pic:pic>
              </a:graphicData>
            </a:graphic>
          </wp:inline>
        </w:drawing>
      </w:r>
    </w:p>
    <w:p w14:paraId="1098B58F">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在会话切割实现中，系统以 sessionId 为基础对行为事件进行分组，并按照事件时间升序排列。当同一会话中的相邻两条事件记录时间间隔超过 30 分钟时，系统判定其已进入新的访问阶段，并重新生成新的 splitSessionId。该方法能够较好地区分一次连续访问过程与间隔较长的再次访问过程，为会话级分析提供可靠支持。</w:t>
      </w:r>
    </w:p>
    <w:p w14:paraId="4CCFD105">
      <w:pPr>
        <w:spacing w:before="120" w:after="120" w:line="300" w:lineRule="auto"/>
        <w:jc w:val="both"/>
      </w:pPr>
      <w:r>
        <w:rPr>
          <w:rFonts w:ascii="宋体" w:hAnsi="宋体" w:eastAsia="宋体" w:cs="宋体"/>
          <w:sz w:val="24"/>
          <w:szCs w:val="24"/>
        </w:rPr>
        <w:t>示例 5-2 会话切割逻辑示意</w:t>
      </w:r>
    </w:p>
    <w:p w14:paraId="7DA10392">
      <w:pPr>
        <w:spacing w:before="0" w:after="0" w:line="300" w:lineRule="auto"/>
        <w:ind w:firstLine="480"/>
        <w:rPr>
          <w:rFonts w:hint="eastAsia" w:ascii="Courier New" w:hAnsi="Courier New" w:eastAsia="Courier New" w:cs="Courier New"/>
          <w:sz w:val="18"/>
        </w:rPr>
      </w:pPr>
      <w:r>
        <w:rPr>
          <w:rFonts w:hint="eastAsia" w:ascii="Courier New" w:hAnsi="Courier New" w:eastAsia="Courier New" w:cs="Courier New"/>
          <w:sz w:val="18"/>
        </w:rPr>
        <w:t>按 sessionId 分组，并按 ts 升序排序</w:t>
      </w:r>
    </w:p>
    <w:p w14:paraId="007D53C7">
      <w:pPr>
        <w:spacing w:before="0" w:after="0" w:line="300" w:lineRule="auto"/>
        <w:ind w:firstLine="480"/>
        <w:rPr>
          <w:rFonts w:hint="eastAsia" w:ascii="Courier New" w:hAnsi="Courier New" w:eastAsia="Courier New" w:cs="Courier New"/>
          <w:sz w:val="18"/>
        </w:rPr>
      </w:pPr>
      <w:r>
        <w:rPr>
          <w:rFonts w:hint="eastAsia" w:ascii="Courier New" w:hAnsi="Courier New" w:eastAsia="Courier New" w:cs="Courier New"/>
          <w:sz w:val="18"/>
        </w:rPr>
        <w:t>初始化 splitSessionId = UUID</w:t>
      </w:r>
    </w:p>
    <w:p w14:paraId="134B3FCD">
      <w:pPr>
        <w:spacing w:before="0" w:after="0" w:line="300" w:lineRule="auto"/>
        <w:ind w:firstLine="480"/>
        <w:rPr>
          <w:rFonts w:hint="eastAsia" w:ascii="Courier New" w:hAnsi="Courier New" w:eastAsia="Courier New" w:cs="Courier New"/>
          <w:sz w:val="18"/>
        </w:rPr>
      </w:pPr>
      <w:r>
        <w:rPr>
          <w:rFonts w:hint="eastAsia" w:ascii="Courier New" w:hAnsi="Courier New" w:eastAsia="Courier New" w:cs="Courier New"/>
          <w:sz w:val="18"/>
        </w:rPr>
        <w:t>遍历事件记录：</w:t>
      </w:r>
    </w:p>
    <w:p w14:paraId="0FC1E805">
      <w:pPr>
        <w:spacing w:before="0" w:after="0" w:line="300" w:lineRule="auto"/>
        <w:ind w:firstLine="480"/>
        <w:rPr>
          <w:rFonts w:hint="eastAsia" w:ascii="Courier New" w:hAnsi="Courier New" w:eastAsia="Courier New" w:cs="Courier New"/>
          <w:sz w:val="18"/>
        </w:rPr>
      </w:pPr>
      <w:r>
        <w:rPr>
          <w:rFonts w:hint="eastAsia" w:ascii="Courier New" w:hAnsi="Courier New" w:eastAsia="Courier New" w:cs="Courier New"/>
          <w:sz w:val="18"/>
        </w:rPr>
        <w:t xml:space="preserve">  为当前记录写入 splitSessionId</w:t>
      </w:r>
    </w:p>
    <w:p w14:paraId="6F7BB9E9">
      <w:pPr>
        <w:spacing w:before="0" w:after="0" w:line="300" w:lineRule="auto"/>
        <w:ind w:firstLine="480"/>
        <w:rPr>
          <w:rFonts w:hint="eastAsia" w:ascii="Courier New" w:hAnsi="Courier New" w:eastAsia="Courier New" w:cs="Courier New"/>
          <w:sz w:val="18"/>
        </w:rPr>
      </w:pPr>
      <w:r>
        <w:rPr>
          <w:rFonts w:hint="eastAsia" w:ascii="Courier New" w:hAnsi="Courier New" w:eastAsia="Courier New" w:cs="Courier New"/>
          <w:sz w:val="18"/>
        </w:rPr>
        <w:t xml:space="preserve">  若下一条事件的 ts 与当前 ts 间隔大于 30 分钟，</w:t>
      </w:r>
    </w:p>
    <w:p w14:paraId="5386ED62">
      <w:pPr>
        <w:spacing w:before="0" w:after="0" w:line="300" w:lineRule="auto"/>
        <w:ind w:firstLine="480"/>
        <w:rPr>
          <w:rFonts w:hint="eastAsia" w:ascii="Courier New" w:hAnsi="Courier New" w:eastAsia="Courier New" w:cs="Courier New"/>
          <w:sz w:val="18"/>
        </w:rPr>
      </w:pPr>
      <w:r>
        <w:rPr>
          <w:rFonts w:hint="eastAsia" w:ascii="Courier New" w:hAnsi="Courier New" w:eastAsia="Courier New" w:cs="Courier New"/>
          <w:sz w:val="18"/>
        </w:rPr>
        <w:t xml:space="preserve">  则重新生成新的 splitSessionId</w:t>
      </w:r>
    </w:p>
    <w:p w14:paraId="1BA7046F">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在地域解析方面，系统优先根据行为日志中的 GPS 经纬度信息生成 GeoHash，并与地理区划维表进行匹配；若 GPS 信息缺失或匹配失败，则进一步采用 IP 归属地解析方式进行补充。通过“GPS 优先、IP 回退”的处理策略，可以在一定程度上提高行为数据地域属性的完整性和可用性。</w:t>
      </w:r>
    </w:p>
    <w:p w14:paraId="1DCCA3A4">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在存储实现上，行为明细事实表采用 Parquet 列式格式并结合 Snappy 压缩进行保存，同时按日期分区写入 Hive 表中。该方式既有利于控制存储开销，也有助于提升下游分析任务的读取效率。</w:t>
      </w:r>
    </w:p>
    <w:p w14:paraId="5C75D419">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5.5 作业提交与用户标识实现</w:t>
      </w:r>
    </w:p>
    <w:p w14:paraId="21F99221">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在工程部署过程中，本文将 Spark ETL 程序在 IDEA 环境中完成开发与打包，并生成可执行 Jar 包上传至虚拟机指定目录。随后，通过编写运行脚本将作业提交至 YARN 集群执行，从而完成离线 ETL 任务的分布式运行。该方式符合 Hadoop 生态下 Spark 作业的常见部署模式，也便于后续按日期进行批量调度和重复执行。</w:t>
      </w:r>
    </w:p>
    <w:p w14:paraId="45774295">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在用户标识处理方面，本文在 DWD 层引入 GUID 作为全局用户标识，并设置 isNew 字段用于区分新老用户。其中，GUID 映射依赖外部键值存储实现，通过将 filledAccount 或 deviceId 与全局用户标识建立对应关系，保证同一用户在不同记录和不同日期下能够尽量保持统一标识。新老用户标记则依据历史用户标识范围进行判定，从而为后续新增、活跃、留存等指标计算提供统一基础。</w:t>
      </w:r>
    </w:p>
    <w:p w14:paraId="690218F0">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由于用户标识映射需要依赖外部状态维护，因此在作业运行前需确保相关 Redis 服务处于正常可用状态。Redis 在本项目中承担用户标识映射状态存储的辅助作用，为 GUID 的生成和查询提供支持。通过该设计，系统能够在离线数仓环境下较好地解决多设备、多行为记录场景中的用户身份统一问题。</w:t>
      </w:r>
    </w:p>
    <w:p w14:paraId="69DCB6F5">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检查结果表明，Redis 已成功启动，运行于独立模式，监听端口为 6379，并进入可接受连接状态，能够为 filledAccount 或 deviceId 到 GUID 的映射提供辅助存储支持。</w:t>
      </w:r>
    </w:p>
    <w:p w14:paraId="4E5BCDD0">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ascii="Times New Roman" w:hAnsi="Times New Roman" w:eastAsia="宋体" w:cs="Times New Roman"/>
          <w:b/>
          <w:kern w:val="0"/>
          <w:sz w:val="24"/>
          <w:szCs w:val="22"/>
          <w:lang w:val="en-US" w:eastAsia="en-US" w:bidi="ar-SA"/>
        </w:rPr>
      </w:pPr>
      <w:r>
        <w:t>为验证行为明细加工作业能够在集群环境中正常运行，本文对 Spark 作业在 YARN 平台上的执行结果进行了检查。结果显示，作业 AppEventDetail_ODS层_ETL_DWD层 已成功提交至默认队列运行，应用编号为 application_1776473308695</w:t>
      </w:r>
      <w:r>
        <w:rPr>
          <w:rFonts w:hint="eastAsia"/>
          <w:lang w:val="en-US" w:eastAsia="zh-CN"/>
        </w:rPr>
        <w:t xml:space="preserve"> </w:t>
      </w:r>
      <w:r>
        <w:t>_0002，开始时间为 2026-04-18 09:28:08，结束时间为 2026-04-18 09:31:23，最终状态为 SUCCEEDED。上述结果表明，该作业已在 YARN 集群中成功完成执行。</w:t>
      </w:r>
    </w:p>
    <w:p w14:paraId="3215BEB2">
      <w:pPr>
        <w:spacing w:before="0" w:after="0" w:line="300" w:lineRule="auto"/>
        <w:jc w:val="center"/>
      </w:pPr>
      <w:r>
        <w:rPr>
          <w:rFonts w:ascii="Times New Roman" w:hAnsi="Times New Roman" w:eastAsia="宋体" w:cs="Times New Roman"/>
          <w:b/>
          <w:kern w:val="0"/>
          <w:sz w:val="24"/>
          <w:szCs w:val="22"/>
          <w:lang w:val="en-US" w:eastAsia="en-US" w:bidi="ar-SA"/>
        </w:rPr>
        <w:t>表 5-8 Spark 作业运行结果</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1428"/>
        <w:gridCol w:w="934"/>
        <w:gridCol w:w="1289"/>
        <w:gridCol w:w="1322"/>
        <w:gridCol w:w="1208"/>
        <w:gridCol w:w="1274"/>
      </w:tblGrid>
      <w:tr w14:paraId="49743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Borders>
              <w:top w:val="single" w:color="auto" w:sz="12" w:space="0"/>
              <w:left w:val="nil"/>
              <w:bottom w:val="single" w:color="auto" w:sz="6" w:space="0"/>
              <w:right w:val="nil"/>
            </w:tcBorders>
          </w:tcPr>
          <w:p w14:paraId="0C672BB9">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作业名称</w:t>
            </w:r>
          </w:p>
        </w:tc>
        <w:tc>
          <w:tcPr>
            <w:tcW w:w="1428" w:type="dxa"/>
            <w:tcBorders>
              <w:top w:val="single" w:color="auto" w:sz="12" w:space="0"/>
              <w:left w:val="nil"/>
              <w:bottom w:val="single" w:color="auto" w:sz="6" w:space="0"/>
              <w:right w:val="nil"/>
            </w:tcBorders>
          </w:tcPr>
          <w:p w14:paraId="5034D13A">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Application ID</w:t>
            </w:r>
          </w:p>
        </w:tc>
        <w:tc>
          <w:tcPr>
            <w:tcW w:w="934" w:type="dxa"/>
            <w:tcBorders>
              <w:top w:val="single" w:color="auto" w:sz="12" w:space="0"/>
              <w:left w:val="nil"/>
              <w:bottom w:val="single" w:color="auto" w:sz="6" w:space="0"/>
              <w:right w:val="nil"/>
            </w:tcBorders>
          </w:tcPr>
          <w:p w14:paraId="02FB06AC">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队列</w:t>
            </w:r>
          </w:p>
        </w:tc>
        <w:tc>
          <w:tcPr>
            <w:tcW w:w="1289" w:type="dxa"/>
            <w:tcBorders>
              <w:top w:val="single" w:color="auto" w:sz="12" w:space="0"/>
              <w:left w:val="nil"/>
              <w:bottom w:val="single" w:color="auto" w:sz="6" w:space="0"/>
              <w:right w:val="nil"/>
            </w:tcBorders>
          </w:tcPr>
          <w:p w14:paraId="0A56915E">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开始时间</w:t>
            </w:r>
          </w:p>
        </w:tc>
        <w:tc>
          <w:tcPr>
            <w:tcW w:w="1322" w:type="dxa"/>
            <w:tcBorders>
              <w:top w:val="single" w:color="auto" w:sz="12" w:space="0"/>
              <w:left w:val="nil"/>
              <w:bottom w:val="single" w:color="auto" w:sz="6" w:space="0"/>
              <w:right w:val="nil"/>
            </w:tcBorders>
          </w:tcPr>
          <w:p w14:paraId="3759B726">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结束时间</w:t>
            </w:r>
          </w:p>
        </w:tc>
        <w:tc>
          <w:tcPr>
            <w:tcW w:w="1208" w:type="dxa"/>
            <w:tcBorders>
              <w:top w:val="single" w:color="auto" w:sz="12" w:space="0"/>
              <w:left w:val="nil"/>
              <w:bottom w:val="single" w:color="auto" w:sz="6" w:space="0"/>
              <w:right w:val="nil"/>
            </w:tcBorders>
          </w:tcPr>
          <w:p w14:paraId="53C00641">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运行状态</w:t>
            </w:r>
          </w:p>
        </w:tc>
        <w:tc>
          <w:tcPr>
            <w:tcW w:w="1274" w:type="dxa"/>
            <w:tcBorders>
              <w:top w:val="single" w:color="auto" w:sz="12" w:space="0"/>
              <w:left w:val="nil"/>
              <w:bottom w:val="single" w:color="auto" w:sz="6" w:space="0"/>
              <w:right w:val="nil"/>
            </w:tcBorders>
          </w:tcPr>
          <w:p w14:paraId="0417DD29">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最终状态</w:t>
            </w:r>
          </w:p>
        </w:tc>
      </w:tr>
      <w:tr w14:paraId="23048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Borders>
              <w:top w:val="single" w:color="auto" w:sz="6" w:space="0"/>
              <w:left w:val="nil"/>
              <w:bottom w:val="single" w:color="auto" w:sz="12" w:space="0"/>
              <w:right w:val="nil"/>
            </w:tcBorders>
          </w:tcPr>
          <w:p w14:paraId="0D071862">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AppEventDetail_ODS层_ETL_DWD层</w:t>
            </w:r>
          </w:p>
        </w:tc>
        <w:tc>
          <w:tcPr>
            <w:tcW w:w="1428" w:type="dxa"/>
            <w:tcBorders>
              <w:top w:val="single" w:color="auto" w:sz="6" w:space="0"/>
              <w:left w:val="nil"/>
              <w:bottom w:val="single" w:color="auto" w:sz="12" w:space="0"/>
              <w:right w:val="nil"/>
            </w:tcBorders>
          </w:tcPr>
          <w:p w14:paraId="3232456B">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application_1776473308695_0002</w:t>
            </w:r>
          </w:p>
        </w:tc>
        <w:tc>
          <w:tcPr>
            <w:tcW w:w="934" w:type="dxa"/>
            <w:tcBorders>
              <w:top w:val="single" w:color="auto" w:sz="6" w:space="0"/>
              <w:left w:val="nil"/>
              <w:bottom w:val="single" w:color="auto" w:sz="12" w:space="0"/>
              <w:right w:val="nil"/>
            </w:tcBorders>
          </w:tcPr>
          <w:p w14:paraId="20FF4913">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default</w:t>
            </w:r>
          </w:p>
        </w:tc>
        <w:tc>
          <w:tcPr>
            <w:tcW w:w="1289" w:type="dxa"/>
            <w:tcBorders>
              <w:top w:val="single" w:color="auto" w:sz="6" w:space="0"/>
              <w:left w:val="nil"/>
              <w:bottom w:val="single" w:color="auto" w:sz="12" w:space="0"/>
              <w:right w:val="nil"/>
            </w:tcBorders>
          </w:tcPr>
          <w:p w14:paraId="4B85ADB2">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2026-04-18 09:28:08</w:t>
            </w:r>
          </w:p>
        </w:tc>
        <w:tc>
          <w:tcPr>
            <w:tcW w:w="1322" w:type="dxa"/>
            <w:tcBorders>
              <w:top w:val="single" w:color="auto" w:sz="6" w:space="0"/>
              <w:left w:val="nil"/>
              <w:bottom w:val="single" w:color="auto" w:sz="12" w:space="0"/>
              <w:right w:val="nil"/>
            </w:tcBorders>
          </w:tcPr>
          <w:p w14:paraId="6A9BB319">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2026-04-18 09:31:23</w:t>
            </w:r>
          </w:p>
        </w:tc>
        <w:tc>
          <w:tcPr>
            <w:tcW w:w="1208" w:type="dxa"/>
            <w:tcBorders>
              <w:top w:val="single" w:color="auto" w:sz="6" w:space="0"/>
              <w:left w:val="nil"/>
              <w:bottom w:val="single" w:color="auto" w:sz="12" w:space="0"/>
              <w:right w:val="nil"/>
            </w:tcBorders>
          </w:tcPr>
          <w:p w14:paraId="62951E77">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FINISHED</w:t>
            </w:r>
          </w:p>
        </w:tc>
        <w:tc>
          <w:tcPr>
            <w:tcW w:w="1274" w:type="dxa"/>
            <w:tcBorders>
              <w:top w:val="single" w:color="auto" w:sz="6" w:space="0"/>
              <w:left w:val="nil"/>
              <w:bottom w:val="single" w:color="auto" w:sz="12" w:space="0"/>
              <w:right w:val="nil"/>
            </w:tcBorders>
          </w:tcPr>
          <w:p w14:paraId="6FA378BD">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SUCCEEDED</w:t>
            </w:r>
          </w:p>
        </w:tc>
      </w:tr>
    </w:tbl>
    <w:p w14:paraId="5A70E71D">
      <w:pPr>
        <w:spacing w:before="0" w:after="0" w:line="300" w:lineRule="auto"/>
        <w:rPr>
          <w:rFonts w:hint="default" w:ascii="Times New Roman" w:hAnsi="Times New Roman" w:eastAsia="宋体" w:cs="Times New Roman"/>
          <w:kern w:val="0"/>
          <w:sz w:val="24"/>
          <w:szCs w:val="24"/>
          <w:lang w:val="en-US" w:eastAsia="zh-CN" w:bidi="ar"/>
        </w:rPr>
      </w:pPr>
    </w:p>
    <w:p w14:paraId="4774410E">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lang w:val="en-US" w:eastAsia="zh-CN"/>
        </w:rPr>
      </w:pPr>
      <w:r>
        <w:t>为验证 Spark ETL 作业执行结果，将行为明细加工程序提交至 YARN 集群运行。运行结果显示，作业 AppEventDetail_ODS层_ETL_DWD层 已成功完成，表明 ODS 到 DWD 的核心加工链路能够正常执行。进一步对 dwd_app_event_detail 表进行分区和数据量校验，结果显示该表已生成 dt=2024-07-06 分区，且该分区下共有 30742 条记录，说明行为明细事实数据已成功写入目标表中。</w:t>
      </w:r>
    </w:p>
    <w:p w14:paraId="02E9D722">
      <w:pPr>
        <w:spacing w:before="0" w:after="0" w:line="300" w:lineRule="auto"/>
        <w:jc w:val="center"/>
        <w:rPr>
          <w:rFonts w:hint="eastAsia" w:ascii="Times New Roman" w:hAnsi="Times New Roman" w:eastAsia="宋体" w:cs="Times New Roman"/>
          <w:b/>
          <w:kern w:val="0"/>
          <w:sz w:val="24"/>
          <w:szCs w:val="22"/>
          <w:lang w:val="en-US" w:eastAsia="zh-CN" w:bidi="ar-SA"/>
        </w:rPr>
      </w:pPr>
      <w:r>
        <w:rPr>
          <w:rFonts w:hint="eastAsia" w:ascii="Times New Roman" w:hAnsi="Times New Roman" w:eastAsia="宋体" w:cs="Times New Roman"/>
          <w:b/>
          <w:kern w:val="0"/>
          <w:sz w:val="24"/>
          <w:szCs w:val="22"/>
          <w:lang w:val="en-US" w:eastAsia="zh-CN" w:bidi="ar-SA"/>
        </w:rPr>
        <w:t>表</w:t>
      </w:r>
      <w:r>
        <w:rPr>
          <w:rFonts w:hint="default" w:ascii="Times New Roman" w:hAnsi="Times New Roman" w:eastAsia="宋体" w:cs="Times New Roman"/>
          <w:b/>
          <w:kern w:val="0"/>
          <w:sz w:val="24"/>
          <w:szCs w:val="22"/>
          <w:lang w:val="en-US" w:eastAsia="zh-CN" w:bidi="ar-SA"/>
        </w:rPr>
        <w:t xml:space="preserve"> 5-</w:t>
      </w:r>
      <w:r>
        <w:rPr>
          <w:rFonts w:hint="eastAsia" w:ascii="Times New Roman" w:hAnsi="Times New Roman" w:eastAsia="宋体" w:cs="Times New Roman"/>
          <w:b/>
          <w:kern w:val="0"/>
          <w:sz w:val="24"/>
          <w:szCs w:val="22"/>
          <w:lang w:val="en-US" w:eastAsia="zh-CN" w:bidi="ar-SA"/>
        </w:rPr>
        <w:t>9</w:t>
      </w:r>
      <w:r>
        <w:rPr>
          <w:rFonts w:hint="default" w:ascii="Times New Roman" w:hAnsi="Times New Roman" w:eastAsia="宋体" w:cs="Times New Roman"/>
          <w:b/>
          <w:kern w:val="0"/>
          <w:sz w:val="24"/>
          <w:szCs w:val="22"/>
          <w:lang w:val="en-US" w:eastAsia="zh-CN" w:bidi="ar-SA"/>
        </w:rPr>
        <w:t xml:space="preserve"> Spark 作业运行</w:t>
      </w:r>
      <w:r>
        <w:rPr>
          <w:rFonts w:hint="eastAsia" w:ascii="Times New Roman" w:hAnsi="Times New Roman" w:eastAsia="宋体" w:cs="Times New Roman"/>
          <w:b/>
          <w:kern w:val="0"/>
          <w:sz w:val="24"/>
          <w:szCs w:val="22"/>
          <w:lang w:val="en-US" w:eastAsia="zh-CN" w:bidi="ar-SA"/>
        </w:rPr>
        <w:t>结果</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1401"/>
        <w:gridCol w:w="3816"/>
        <w:gridCol w:w="1695"/>
      </w:tblGrid>
      <w:tr w14:paraId="1B6FF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Borders>
              <w:top w:val="single" w:color="auto" w:sz="12" w:space="0"/>
              <w:left w:val="nil"/>
              <w:bottom w:val="single" w:color="auto" w:sz="6" w:space="0"/>
              <w:right w:val="nil"/>
            </w:tcBorders>
          </w:tcPr>
          <w:p w14:paraId="63B691A5">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作业名称</w:t>
            </w:r>
          </w:p>
        </w:tc>
        <w:tc>
          <w:tcPr>
            <w:tcW w:w="1401" w:type="dxa"/>
            <w:tcBorders>
              <w:top w:val="single" w:color="auto" w:sz="12" w:space="0"/>
              <w:left w:val="nil"/>
              <w:bottom w:val="single" w:color="auto" w:sz="6" w:space="0"/>
              <w:right w:val="nil"/>
            </w:tcBorders>
          </w:tcPr>
          <w:p w14:paraId="0BEBD96B">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处理日期</w:t>
            </w:r>
          </w:p>
        </w:tc>
        <w:tc>
          <w:tcPr>
            <w:tcW w:w="3816" w:type="dxa"/>
            <w:tcBorders>
              <w:top w:val="single" w:color="auto" w:sz="12" w:space="0"/>
              <w:left w:val="nil"/>
              <w:bottom w:val="single" w:color="auto" w:sz="6" w:space="0"/>
              <w:right w:val="nil"/>
            </w:tcBorders>
          </w:tcPr>
          <w:p w14:paraId="18833BC9">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Application ID</w:t>
            </w:r>
          </w:p>
        </w:tc>
        <w:tc>
          <w:tcPr>
            <w:tcW w:w="1695" w:type="dxa"/>
            <w:tcBorders>
              <w:top w:val="single" w:color="auto" w:sz="12" w:space="0"/>
              <w:left w:val="nil"/>
              <w:bottom w:val="single" w:color="auto" w:sz="6" w:space="0"/>
              <w:right w:val="nil"/>
            </w:tcBorders>
          </w:tcPr>
          <w:p w14:paraId="61A6D15A">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运行状态</w:t>
            </w:r>
          </w:p>
        </w:tc>
      </w:tr>
      <w:tr w14:paraId="4F919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tcBorders>
              <w:top w:val="single" w:color="auto" w:sz="6" w:space="0"/>
              <w:left w:val="nil"/>
              <w:bottom w:val="single" w:color="auto" w:sz="12" w:space="0"/>
              <w:right w:val="nil"/>
            </w:tcBorders>
          </w:tcPr>
          <w:p w14:paraId="28F190CF">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AppEventDetail_ODS层_ETL_DWD层</w:t>
            </w:r>
          </w:p>
        </w:tc>
        <w:tc>
          <w:tcPr>
            <w:tcW w:w="1401" w:type="dxa"/>
            <w:tcBorders>
              <w:top w:val="single" w:color="auto" w:sz="6" w:space="0"/>
              <w:left w:val="nil"/>
              <w:bottom w:val="single" w:color="auto" w:sz="12" w:space="0"/>
              <w:right w:val="nil"/>
            </w:tcBorders>
          </w:tcPr>
          <w:p w14:paraId="7B3A90BF">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2026-04-18</w:t>
            </w:r>
          </w:p>
        </w:tc>
        <w:tc>
          <w:tcPr>
            <w:tcW w:w="3816" w:type="dxa"/>
            <w:tcBorders>
              <w:top w:val="single" w:color="auto" w:sz="6" w:space="0"/>
              <w:left w:val="nil"/>
              <w:bottom w:val="single" w:color="auto" w:sz="12" w:space="0"/>
              <w:right w:val="nil"/>
            </w:tcBorders>
          </w:tcPr>
          <w:p w14:paraId="1FF008A4">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application_1776473308695_0002</w:t>
            </w:r>
          </w:p>
        </w:tc>
        <w:tc>
          <w:tcPr>
            <w:tcW w:w="1695" w:type="dxa"/>
            <w:tcBorders>
              <w:top w:val="single" w:color="auto" w:sz="6" w:space="0"/>
              <w:left w:val="nil"/>
              <w:bottom w:val="single" w:color="auto" w:sz="12" w:space="0"/>
              <w:right w:val="nil"/>
            </w:tcBorders>
          </w:tcPr>
          <w:p w14:paraId="26B4F1F3">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SUCCEEDED</w:t>
            </w:r>
          </w:p>
        </w:tc>
      </w:tr>
    </w:tbl>
    <w:p w14:paraId="4F685A8E">
      <w:pPr>
        <w:spacing w:before="0" w:after="0" w:line="300" w:lineRule="auto"/>
        <w:rPr>
          <w:rFonts w:ascii="宋体" w:hAnsi="宋体" w:eastAsia="宋体" w:cs="宋体"/>
          <w:sz w:val="24"/>
          <w:szCs w:val="24"/>
        </w:rPr>
      </w:pPr>
    </w:p>
    <w:p w14:paraId="3D3ABA25">
      <w:pPr>
        <w:spacing w:before="0" w:after="0" w:line="300" w:lineRule="auto"/>
        <w:jc w:val="center"/>
        <w:rPr>
          <w:rFonts w:hint="default" w:ascii="Times New Roman" w:hAnsi="Times New Roman" w:eastAsia="宋体" w:cs="Times New Roman"/>
          <w:b/>
          <w:kern w:val="0"/>
          <w:sz w:val="24"/>
          <w:szCs w:val="22"/>
          <w:lang w:val="en-US" w:eastAsia="zh-CN" w:bidi="ar-SA"/>
        </w:rPr>
      </w:pPr>
    </w:p>
    <w:p w14:paraId="6617F9E3">
      <w:pPr>
        <w:spacing w:before="0" w:after="0" w:line="300" w:lineRule="auto"/>
        <w:jc w:val="center"/>
        <w:rPr>
          <w:rFonts w:hint="default" w:ascii="Times New Roman" w:hAnsi="Times New Roman" w:eastAsia="宋体" w:cs="Times New Roman"/>
          <w:b/>
          <w:kern w:val="0"/>
          <w:sz w:val="24"/>
          <w:szCs w:val="22"/>
          <w:lang w:val="en-US" w:eastAsia="zh-CN" w:bidi="ar-SA"/>
        </w:rPr>
      </w:pPr>
      <w:r>
        <w:rPr>
          <w:rFonts w:hint="default" w:ascii="Times New Roman" w:hAnsi="Times New Roman" w:eastAsia="宋体" w:cs="Times New Roman"/>
          <w:b/>
          <w:kern w:val="0"/>
          <w:sz w:val="24"/>
          <w:szCs w:val="22"/>
          <w:lang w:val="en-US" w:eastAsia="zh-CN" w:bidi="ar-SA"/>
        </w:rPr>
        <w:t>表 5-</w:t>
      </w:r>
      <w:r>
        <w:rPr>
          <w:rFonts w:hint="eastAsia" w:ascii="Times New Roman" w:hAnsi="Times New Roman" w:eastAsia="宋体" w:cs="Times New Roman"/>
          <w:b/>
          <w:kern w:val="0"/>
          <w:sz w:val="24"/>
          <w:szCs w:val="22"/>
          <w:lang w:val="en-US" w:eastAsia="zh-CN" w:bidi="ar-SA"/>
        </w:rPr>
        <w:t>10</w:t>
      </w:r>
      <w:r>
        <w:rPr>
          <w:rFonts w:hint="default" w:ascii="Times New Roman" w:hAnsi="Times New Roman" w:eastAsia="宋体" w:cs="Times New Roman"/>
          <w:b/>
          <w:kern w:val="0"/>
          <w:sz w:val="24"/>
          <w:szCs w:val="22"/>
          <w:lang w:val="en-US" w:eastAsia="zh-CN" w:bidi="ar-SA"/>
        </w:rPr>
        <w:t xml:space="preserve"> 行为明细事实表校验结果</w:t>
      </w:r>
    </w:p>
    <w:tbl>
      <w:tblPr>
        <w:tblStyle w:val="3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20FE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single" w:color="auto" w:sz="12" w:space="0"/>
              <w:left w:val="nil"/>
              <w:bottom w:val="single" w:color="auto" w:sz="6" w:space="0"/>
              <w:right w:val="nil"/>
            </w:tcBorders>
          </w:tcPr>
          <w:p w14:paraId="4D8B121D">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校验项</w:t>
            </w:r>
          </w:p>
        </w:tc>
        <w:tc>
          <w:tcPr>
            <w:tcW w:w="1666" w:type="pct"/>
            <w:tcBorders>
              <w:top w:val="single" w:color="auto" w:sz="12" w:space="0"/>
              <w:left w:val="nil"/>
              <w:bottom w:val="single" w:color="auto" w:sz="6" w:space="0"/>
              <w:right w:val="nil"/>
            </w:tcBorders>
          </w:tcPr>
          <w:p w14:paraId="1EE9E2B2">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执行语句</w:t>
            </w:r>
          </w:p>
        </w:tc>
        <w:tc>
          <w:tcPr>
            <w:tcW w:w="1666" w:type="pct"/>
            <w:tcBorders>
              <w:top w:val="single" w:color="auto" w:sz="12" w:space="0"/>
              <w:left w:val="nil"/>
              <w:bottom w:val="single" w:color="auto" w:sz="6" w:space="0"/>
              <w:right w:val="nil"/>
            </w:tcBorders>
          </w:tcPr>
          <w:p w14:paraId="631D5F39">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结果</w:t>
            </w:r>
          </w:p>
        </w:tc>
      </w:tr>
      <w:tr w14:paraId="568C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single" w:color="auto" w:sz="6" w:space="0"/>
              <w:left w:val="nil"/>
              <w:bottom w:val="nil"/>
              <w:right w:val="nil"/>
            </w:tcBorders>
          </w:tcPr>
          <w:p w14:paraId="4BC3D854">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分区检查</w:t>
            </w:r>
          </w:p>
        </w:tc>
        <w:tc>
          <w:tcPr>
            <w:tcW w:w="1666" w:type="pct"/>
            <w:tcBorders>
              <w:top w:val="single" w:color="auto" w:sz="6" w:space="0"/>
              <w:left w:val="nil"/>
              <w:bottom w:val="nil"/>
              <w:right w:val="nil"/>
            </w:tcBorders>
          </w:tcPr>
          <w:p w14:paraId="2365386F">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SHOW PARTITIONS dwd.dwd_app_event_detail;</w:t>
            </w:r>
          </w:p>
        </w:tc>
        <w:tc>
          <w:tcPr>
            <w:tcW w:w="1666" w:type="pct"/>
            <w:tcBorders>
              <w:top w:val="single" w:color="auto" w:sz="6" w:space="0"/>
              <w:left w:val="nil"/>
              <w:bottom w:val="nil"/>
              <w:right w:val="nil"/>
            </w:tcBorders>
          </w:tcPr>
          <w:p w14:paraId="48AF3689">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dt=2024-07-06</w:t>
            </w:r>
          </w:p>
        </w:tc>
      </w:tr>
      <w:tr w14:paraId="0029E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nil"/>
              <w:left w:val="nil"/>
              <w:bottom w:val="single" w:color="auto" w:sz="12" w:space="0"/>
              <w:right w:val="nil"/>
            </w:tcBorders>
          </w:tcPr>
          <w:p w14:paraId="42CD5A08">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数据量检查</w:t>
            </w:r>
          </w:p>
        </w:tc>
        <w:tc>
          <w:tcPr>
            <w:tcW w:w="1666" w:type="pct"/>
            <w:tcBorders>
              <w:top w:val="nil"/>
              <w:left w:val="nil"/>
              <w:bottom w:val="single" w:color="auto" w:sz="12" w:space="0"/>
              <w:right w:val="nil"/>
            </w:tcBorders>
          </w:tcPr>
          <w:p w14:paraId="1D7F5F81">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SELECT COUNT(*) FROM dwd.dwd_app_event_detail WHERE dt='2024-07-06';</w:t>
            </w:r>
          </w:p>
        </w:tc>
        <w:tc>
          <w:tcPr>
            <w:tcW w:w="1666" w:type="pct"/>
            <w:tcBorders>
              <w:top w:val="nil"/>
              <w:left w:val="nil"/>
              <w:bottom w:val="single" w:color="auto" w:sz="12" w:space="0"/>
              <w:right w:val="nil"/>
            </w:tcBorders>
          </w:tcPr>
          <w:p w14:paraId="337A4C84">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30742</w:t>
            </w:r>
          </w:p>
        </w:tc>
      </w:tr>
    </w:tbl>
    <w:p w14:paraId="703D79EB">
      <w:pPr>
        <w:spacing w:before="0" w:after="0" w:line="300" w:lineRule="auto"/>
        <w:rPr>
          <w:rFonts w:ascii="宋体" w:hAnsi="宋体" w:eastAsia="宋体" w:cs="宋体"/>
          <w:sz w:val="24"/>
          <w:szCs w:val="24"/>
        </w:rPr>
      </w:pPr>
    </w:p>
    <w:p w14:paraId="3AE0FDC9">
      <w:pPr>
        <w:spacing w:before="0" w:after="0" w:line="300" w:lineRule="auto"/>
        <w:ind w:firstLine="480" w:firstLineChars="200"/>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为保证用户在不同行为记录中的身份能够尽量统一，本文在用户标识处理中引入 GUID 作为全局用户标识，并将账号或设备标识与 GUID 的映射关系存储于 Redis 中。Redis 采用键值对形式保存映射结果，其中键用于表示待映射的用户标识，值用于表示对应的全局用户标识。通过该方式，系统能够在后续处理过程中快速完成用户身份查询与映射，从而为 UV 统计、用户留存分析和路径分析提供统一标识基础。</w:t>
      </w:r>
    </w:p>
    <w:p w14:paraId="0C2CB581">
      <w:pPr>
        <w:spacing w:before="0" w:after="0" w:line="300" w:lineRule="auto"/>
        <w:rPr>
          <w:rFonts w:ascii="Times New Roman" w:hAnsi="Times New Roman" w:eastAsia="宋体" w:cs="Times New Roman"/>
          <w:b w:val="0"/>
          <w:i/>
          <w:sz w:val="24"/>
        </w:rPr>
      </w:pPr>
    </w:p>
    <w:p w14:paraId="2919AC85">
      <w:pPr>
        <w:spacing w:before="0" w:after="0" w:line="300" w:lineRule="auto"/>
        <w:jc w:val="center"/>
        <w:rPr>
          <w:rFonts w:hint="default" w:ascii="Times New Roman" w:hAnsi="Times New Roman" w:eastAsia="宋体" w:cs="Times New Roman"/>
          <w:b/>
          <w:kern w:val="0"/>
          <w:sz w:val="24"/>
          <w:szCs w:val="22"/>
          <w:lang w:val="en-US" w:eastAsia="zh-CN" w:bidi="ar-SA"/>
        </w:rPr>
      </w:pPr>
      <w:r>
        <w:rPr>
          <w:rFonts w:hint="default" w:ascii="Times New Roman" w:hAnsi="Times New Roman" w:eastAsia="宋体" w:cs="Times New Roman"/>
          <w:b/>
          <w:kern w:val="0"/>
          <w:sz w:val="24"/>
          <w:szCs w:val="22"/>
          <w:lang w:val="en-US" w:eastAsia="zh-CN" w:bidi="ar-SA"/>
        </w:rPr>
        <w:t>表 5-11 GUID 映射存储结构示意</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3096"/>
      </w:tblGrid>
      <w:tr w14:paraId="2ADC9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single" w:color="auto" w:sz="12" w:space="0"/>
              <w:left w:val="nil"/>
              <w:bottom w:val="single" w:color="auto" w:sz="6" w:space="0"/>
              <w:right w:val="nil"/>
            </w:tcBorders>
          </w:tcPr>
          <w:p w14:paraId="19282F06">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存储项</w:t>
            </w:r>
          </w:p>
        </w:tc>
        <w:tc>
          <w:tcPr>
            <w:tcW w:w="3096" w:type="dxa"/>
            <w:tcBorders>
              <w:top w:val="single" w:color="auto" w:sz="12" w:space="0"/>
              <w:left w:val="nil"/>
              <w:bottom w:val="single" w:color="auto" w:sz="6" w:space="0"/>
              <w:right w:val="nil"/>
            </w:tcBorders>
          </w:tcPr>
          <w:p w14:paraId="2B1B8935">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含义</w:t>
            </w:r>
          </w:p>
        </w:tc>
        <w:tc>
          <w:tcPr>
            <w:tcW w:w="3096" w:type="dxa"/>
            <w:tcBorders>
              <w:top w:val="single" w:color="auto" w:sz="12" w:space="0"/>
              <w:left w:val="nil"/>
              <w:bottom w:val="single" w:color="auto" w:sz="6" w:space="0"/>
              <w:right w:val="nil"/>
            </w:tcBorders>
          </w:tcPr>
          <w:p w14:paraId="631472E6">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说明</w:t>
            </w:r>
          </w:p>
        </w:tc>
      </w:tr>
      <w:tr w14:paraId="1FD46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single" w:color="auto" w:sz="6" w:space="0"/>
              <w:left w:val="nil"/>
              <w:bottom w:val="nil"/>
              <w:right w:val="nil"/>
            </w:tcBorders>
          </w:tcPr>
          <w:p w14:paraId="4962FACA">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Key</w:t>
            </w:r>
          </w:p>
        </w:tc>
        <w:tc>
          <w:tcPr>
            <w:tcW w:w="3096" w:type="dxa"/>
            <w:tcBorders>
              <w:top w:val="single" w:color="auto" w:sz="6" w:space="0"/>
              <w:left w:val="nil"/>
              <w:bottom w:val="nil"/>
              <w:right w:val="nil"/>
            </w:tcBorders>
          </w:tcPr>
          <w:p w14:paraId="6C16DD90">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用户原始标识</w:t>
            </w:r>
          </w:p>
        </w:tc>
        <w:tc>
          <w:tcPr>
            <w:tcW w:w="3096" w:type="dxa"/>
            <w:tcBorders>
              <w:top w:val="single" w:color="auto" w:sz="6" w:space="0"/>
              <w:left w:val="nil"/>
              <w:bottom w:val="nil"/>
              <w:right w:val="nil"/>
            </w:tcBorders>
          </w:tcPr>
          <w:p w14:paraId="70A1043D">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可为 filledAccount 或 deviceId</w:t>
            </w:r>
          </w:p>
        </w:tc>
      </w:tr>
      <w:tr w14:paraId="5AE5A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732D5CDC">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Value</w:t>
            </w:r>
          </w:p>
        </w:tc>
        <w:tc>
          <w:tcPr>
            <w:tcW w:w="3096" w:type="dxa"/>
            <w:tcBorders>
              <w:top w:val="nil"/>
              <w:left w:val="nil"/>
              <w:bottom w:val="nil"/>
              <w:right w:val="nil"/>
            </w:tcBorders>
          </w:tcPr>
          <w:p w14:paraId="55FF1509">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GUID</w:t>
            </w:r>
          </w:p>
        </w:tc>
        <w:tc>
          <w:tcPr>
            <w:tcW w:w="3096" w:type="dxa"/>
            <w:tcBorders>
              <w:top w:val="nil"/>
              <w:left w:val="nil"/>
              <w:bottom w:val="nil"/>
              <w:right w:val="nil"/>
            </w:tcBorders>
          </w:tcPr>
          <w:p w14:paraId="17A1568D">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全局唯一用户标识</w:t>
            </w:r>
          </w:p>
        </w:tc>
      </w:tr>
      <w:tr w14:paraId="73A0E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nil"/>
              <w:right w:val="nil"/>
            </w:tcBorders>
          </w:tcPr>
          <w:p w14:paraId="7832F2B1">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存储方式</w:t>
            </w:r>
          </w:p>
        </w:tc>
        <w:tc>
          <w:tcPr>
            <w:tcW w:w="3096" w:type="dxa"/>
            <w:tcBorders>
              <w:top w:val="nil"/>
              <w:left w:val="nil"/>
              <w:bottom w:val="nil"/>
              <w:right w:val="nil"/>
            </w:tcBorders>
          </w:tcPr>
          <w:p w14:paraId="57A4C6E7">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Redis 键值对</w:t>
            </w:r>
          </w:p>
        </w:tc>
        <w:tc>
          <w:tcPr>
            <w:tcW w:w="3096" w:type="dxa"/>
            <w:tcBorders>
              <w:top w:val="nil"/>
              <w:left w:val="nil"/>
              <w:bottom w:val="nil"/>
              <w:right w:val="nil"/>
            </w:tcBorders>
          </w:tcPr>
          <w:p w14:paraId="73C0BDD0">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支持快速查询与映射</w:t>
            </w:r>
          </w:p>
        </w:tc>
      </w:tr>
      <w:tr w14:paraId="42F94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single" w:color="auto" w:sz="12" w:space="0"/>
              <w:right w:val="nil"/>
            </w:tcBorders>
          </w:tcPr>
          <w:p w14:paraId="0AA3DC20">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应用场景</w:t>
            </w:r>
          </w:p>
        </w:tc>
        <w:tc>
          <w:tcPr>
            <w:tcW w:w="3096" w:type="dxa"/>
            <w:tcBorders>
              <w:top w:val="nil"/>
              <w:left w:val="nil"/>
              <w:bottom w:val="single" w:color="auto" w:sz="12" w:space="0"/>
              <w:right w:val="nil"/>
            </w:tcBorders>
          </w:tcPr>
          <w:p w14:paraId="41B8AD27">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用户去重与身份统一</w:t>
            </w:r>
          </w:p>
        </w:tc>
        <w:tc>
          <w:tcPr>
            <w:tcW w:w="3096" w:type="dxa"/>
            <w:tcBorders>
              <w:top w:val="nil"/>
              <w:left w:val="nil"/>
              <w:bottom w:val="single" w:color="auto" w:sz="12" w:space="0"/>
              <w:right w:val="nil"/>
            </w:tcBorders>
          </w:tcPr>
          <w:p w14:paraId="2D405EE8">
            <w:pPr>
              <w:spacing w:before="0" w:after="0" w:line="300" w:lineRule="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服务于 UV、留存、路径等分析</w:t>
            </w:r>
          </w:p>
        </w:tc>
      </w:tr>
    </w:tbl>
    <w:p w14:paraId="64DB5511">
      <w:pPr>
        <w:spacing w:before="0" w:after="0" w:line="300" w:lineRule="auto"/>
        <w:jc w:val="center"/>
        <w:rPr>
          <w:rFonts w:hint="default" w:ascii="Times New Roman" w:hAnsi="Times New Roman" w:eastAsia="宋体" w:cs="Times New Roman"/>
          <w:b/>
          <w:kern w:val="0"/>
          <w:sz w:val="24"/>
          <w:szCs w:val="22"/>
          <w:lang w:val="en-US" w:eastAsia="zh-CN" w:bidi="ar-SA"/>
        </w:rPr>
      </w:pPr>
    </w:p>
    <w:p w14:paraId="55D317F3">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5.6 本章小结</w:t>
      </w:r>
    </w:p>
    <w:p w14:paraId="5AFD7736">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本章围绕电商离线数据仓库的系统实现过程，分别对行为日志采集、业务数据同步、Spark ETL 处理流程以及用户标识实现方式进行了说明。通过 Flume 和 DataX，系统实现了行为日志数据与业务结构化数据向 ODS 层的统一接入；通过 Spark ETL，完成了地理维表构建、设备—账号绑定评分和行为明细事实加工等关键处理任务；通过 GUID 映射与新老用户标记，实现了面向用户分析场景的统一标识支撑。上述实现内容表明，本文所设计的离线数仓架构不仅能够完成多源数据接入和分层加工，也能够为后续指标统计与业务分析提供较为稳定的数据基础。</w:t>
      </w:r>
    </w:p>
    <w:p w14:paraId="151EE8EF">
      <w:pPr>
        <w:spacing w:before="0" w:after="0" w:line="300" w:lineRule="auto"/>
      </w:pPr>
    </w:p>
    <w:p w14:paraId="28F79981">
      <w:pPr>
        <w:rPr>
          <w:rFonts w:hint="eastAsia" w:eastAsia="宋体"/>
          <w:lang w:eastAsia="zh-CN"/>
        </w:rPr>
      </w:pPr>
      <w:r>
        <w:br w:type="page"/>
      </w:r>
    </w:p>
    <w:p w14:paraId="3FF76DB9">
      <w:pPr>
        <w:spacing w:before="120" w:after="120" w:line="300" w:lineRule="auto"/>
        <w:jc w:val="center"/>
      </w:pPr>
      <w:r>
        <w:rPr>
          <w:rFonts w:ascii="Times New Roman" w:hAnsi="Times New Roman" w:eastAsia="宋体" w:cs="Times New Roman"/>
          <w:b/>
          <w:sz w:val="36"/>
        </w:rPr>
        <w:t>第六章  核心指标计算与可视化实现</w:t>
      </w:r>
    </w:p>
    <w:p w14:paraId="2F7273C9">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6.1 主题域划分与指标口径</w:t>
      </w:r>
    </w:p>
    <w:p w14:paraId="7C5A4CF3">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为满足电商业务场景下多维分析与主题化统计需求，本文在离线数据仓库基础上构建了面向不同业务分析对象的指标体系，主要涵盖流量主题、用户主题、漏斗分析主题、路径分析主题、归因分析主题、商品主题、购物车主题、订单主题、优惠券主题以及用户画像主题等内容。通过主题域划分，可以将原本分散的日志数据和业务数据组织到统一的分析框架之下，从而增强指标体系的针对性和可复用性。</w:t>
      </w:r>
    </w:p>
    <w:p w14:paraId="627FCDB1">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在指标口径设计上，本文重点对 PV、UV、IP 数、会话次数等常用指标进行了统一定义。其中，PV 表示页面访问次数，UV 表示去重用户数，IP 数表示去重访问 IP 数，会话次数用于刻画用户访问过程中的会话规模。为保证各主题统计口径的一致性，本文以 DWD 层行为明细中的 guid 作为用户去重的基础标识，以 splitSessionId 作为会话级统计的基础标识，从而使不同主题下的用户统计和会话统计能够建立在统一的数据口径之上，避免因下游重复定义而导致指标偏差。</w:t>
      </w:r>
    </w:p>
    <w:p w14:paraId="1AC2B493">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6.2 核心指标计算实现</w:t>
      </w:r>
    </w:p>
    <w:p w14:paraId="52A0944B">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在指标实现方面，本文基于 Hive SQL 对 ADS 层应用表进行计算与组织，并结合不同业务分析需求输出对应主题指标。根据现有实现内容，本文选取流量分析、订单统计、漏斗转化和用户留存四类指标作为代表，说明核心指标的计算思路与结果组织方式。</w:t>
      </w:r>
    </w:p>
    <w:p w14:paraId="71B31DB6">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6.2.1 流量主题指标实现</w:t>
      </w:r>
    </w:p>
    <w:p w14:paraId="46831EB7">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流量主题指标主要用于反映用户访问规模、访问行为和会话特征。本文通过对应用标识、版本信息、终端属性、地域信息、入口页、出口页以及是否跳出等维度进行多维聚合，构建流量统计结果，输出 PV、UV、IP 数、会话数、跳出会话数、累计访问时长和平均会话时长等指标。该类指标能够较全面地反映平台访问情况，并为后续流量质量分析、用户行为分析和页面优化提供数据支持。</w:t>
      </w:r>
    </w:p>
    <w:p w14:paraId="1382F6A9">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从结果组织方式看，流量主题指标以 ADS 层多维统计表为主要载体，能够支持按日期、终端属性和地域等维度进行查询与分析。抽样查询结果表明，ads_traffic_cube 表已成功生成 pv_cnt、uv_cnt、ip_cnt、session_cnt、jpt_session_cnt、acc_tml 和 avg_session_tml 等核心统计字段，说明流量类指标已具备较为完整的输出结构。</w:t>
      </w:r>
    </w:p>
    <w:p w14:paraId="184BEC18">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6.2.2 订单主题指标实现</w:t>
      </w:r>
    </w:p>
    <w:p w14:paraId="284DD45F">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订单主题指标主要用于反映电商平台的交易规模和订单活跃情况。本文以 DWS 层用户与 SKU 下单日汇总数据为基础，进一步计算订单总金额、下单件数、下单人数和下单次数等核心指标。其中，订单总金额用于衡量平台交易规模，下单件数用于反映商品成交数量，下单人数用于反映参与交易的用户规模，下单次数则用于刻画订单行为的发生频率。</w:t>
      </w:r>
    </w:p>
    <w:p w14:paraId="7D2D1E8D">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为避免因订单明细拆分而导致的重复统计问题，本文在订单次数计算中结合订单拉链数据进行统一处理，从而保证订单统计口径的一致性。以 2024-07-06 的统计结果为例，ads_order_stats 表输出的订单总金额为 30690368.25，下单总件数为 12721，下单总人数为 475，下单总次数为 1619。上述结果表明，订单主题指标能够较好地反映业务交易情况，并为经营分析提供直接支撑。</w:t>
      </w:r>
    </w:p>
    <w:p w14:paraId="05BDD7CC">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6.2.3 漏斗转化指标实现</w:t>
      </w:r>
    </w:p>
    <w:p w14:paraId="45A17A34">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漏斗转化指标主要用于分析用户在关键业务流程中的逐步转化情况。本文以漏斗各步骤的用户人数为基础，通过窗口函数计算不同步骤之间的转化比例，从而反映用户从起始行为到目标行为的流失与转化情况。该类指标能够为页面优化、功能引导和运营策略调整提供量化依据。</w:t>
      </w:r>
    </w:p>
    <w:p w14:paraId="0D5DB43B">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在实现方式上，漏斗转化率既可以通过“当前步骤人数 ÷ 第一步骤人数”的方式计算整体阶段转化率，也可以通过“当前步骤人数 ÷ 上一步骤人数”的方式计算相邻步骤转化率。前者适合反映从起始行为到当前行为的累计转化效果，后者更适合观察漏斗各环节之间的具体损耗情况。通过将漏斗分析结果组织到 ADS 层应用表中，可以为后续业务人员开展转化分析提供直接的数据支持。</w:t>
      </w:r>
    </w:p>
    <w:p w14:paraId="4CE5F46C">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6.2.4 用户留存指标实现</w:t>
      </w:r>
    </w:p>
    <w:p w14:paraId="0275E617">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用户留存指标主要用于衡量新增用户在后续时间窗口内的持续活跃情况，是评价平台用户质量和运营效果的重要指标之一。本文以新增用户作为起始人群，通过统计其在后续指定日期内再次活跃的人数，并结合新增用户总数计算留存率。其基本计算逻辑为：留存率等于留存用户数除以起始日期新增用户数，再乘以百分之百。</w:t>
      </w:r>
    </w:p>
    <w:p w14:paraId="04704033">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通过该类指标，可以对平台新增用户的持续使用情况进行量化分析，并进一步判断不同时间段、不同运营策略下的用户质量表现。由于用户留存分析与用户标识统一程度密切相关，因此本文在留存指标计算中延续了以 guid 为统一去重标识的处理方式，以保证新增与留存统计口径的一致性。</w:t>
      </w:r>
    </w:p>
    <w:p w14:paraId="19C4E53C">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6.3 可视化方案设计</w:t>
      </w:r>
    </w:p>
    <w:p w14:paraId="00EADC4A">
      <w:pPr>
        <w:rPr>
          <w:rFonts w:ascii="Times New Roman" w:hAnsi="Times New Roman" w:eastAsia="宋体" w:cs="Times New Roman"/>
          <w:b/>
          <w:bCs w:val="0"/>
          <w:color w:val="auto"/>
          <w:sz w:val="28"/>
          <w:szCs w:val="22"/>
          <w:lang w:val="en-US" w:eastAsia="en-US" w:bidi="ar-SA"/>
        </w:rPr>
      </w:pPr>
    </w:p>
    <w:p w14:paraId="36DF1585">
      <w:pPr>
        <w:rPr>
          <w:rFonts w:ascii="Times New Roman" w:hAnsi="Times New Roman" w:eastAsia="宋体" w:cstheme="minorBidi"/>
          <w:kern w:val="0"/>
          <w:sz w:val="24"/>
          <w:szCs w:val="22"/>
          <w:lang w:val="en-US" w:eastAsia="zh-CN" w:bidi="ar"/>
        </w:rPr>
      </w:pPr>
      <w:r>
        <w:rPr>
          <w:rFonts w:hint="eastAsia" w:ascii="Times New Roman" w:hAnsi="Times New Roman" w:eastAsia="宋体" w:cstheme="minorBidi"/>
          <w:kern w:val="0"/>
          <w:sz w:val="24"/>
          <w:szCs w:val="22"/>
          <w:lang w:val="en-US" w:eastAsia="zh-CN" w:bidi="ar"/>
        </w:rPr>
        <w:t>已经完成</w:t>
      </w:r>
      <w:r>
        <w:rPr>
          <w:rFonts w:ascii="Times New Roman" w:hAnsi="Times New Roman" w:eastAsia="宋体" w:cstheme="minorBidi"/>
          <w:kern w:val="0"/>
          <w:sz w:val="24"/>
          <w:szCs w:val="22"/>
          <w:lang w:val="en-US" w:eastAsia="zh-CN" w:bidi="ar"/>
        </w:rPr>
        <w:t xml:space="preserve">仪表盘 </w:t>
      </w:r>
      <w:r>
        <w:rPr>
          <w:rFonts w:hint="eastAsia" w:cstheme="minorBidi"/>
          <w:kern w:val="0"/>
          <w:sz w:val="24"/>
          <w:szCs w:val="22"/>
          <w:lang w:val="en-US" w:eastAsia="zh-CN" w:bidi="ar"/>
        </w:rPr>
        <w:t>1</w:t>
      </w:r>
      <w:r>
        <w:rPr>
          <w:rFonts w:ascii="Times New Roman" w:hAnsi="Times New Roman" w:eastAsia="宋体" w:cstheme="minorBidi"/>
          <w:kern w:val="0"/>
          <w:sz w:val="24"/>
          <w:szCs w:val="22"/>
          <w:lang w:val="en-US" w:eastAsia="zh-CN" w:bidi="ar"/>
        </w:rPr>
        <w:t>：漏斗与访问路径分析</w:t>
      </w:r>
    </w:p>
    <w:p w14:paraId="09C706B4">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下单漏斗</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用户从浏览商品到加购再到提交订单，主要掉在哪一步</w:t>
      </w:r>
    </w:p>
    <w:p w14:paraId="3603E345">
      <w:pPr>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搜购漏斗</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用户从搜索到浏览商品再到加购，主要掉在哪一步</w:t>
      </w:r>
    </w:p>
    <w:p w14:paraId="38B7ED8D">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核心页面流转图</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用户从哪个页面流向哪个页面，主路径是不是符合预期</w:t>
      </w:r>
    </w:p>
    <w:p w14:paraId="5B34D04B">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路径步骤明细</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某条路径到底贡献了多少会话，处于第几步</w:t>
      </w:r>
    </w:p>
    <w:p w14:paraId="7CED602A">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单页面来源分析</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某个关键页面的上游主要来自哪里</w:t>
      </w:r>
    </w:p>
    <w:p w14:paraId="3B900CA9">
      <w:pPr>
        <w:rPr>
          <w:rFonts w:hint="default" w:ascii="Times New Roman" w:hAnsi="Times New Roman" w:eastAsia="宋体" w:cstheme="minorBidi"/>
          <w:kern w:val="0"/>
          <w:sz w:val="24"/>
          <w:szCs w:val="22"/>
          <w:lang w:val="en-US" w:eastAsia="zh-CN" w:bidi="ar"/>
        </w:rPr>
      </w:pPr>
      <w:r>
        <w:rPr>
          <w:rFonts w:hint="default" w:ascii="Times New Roman" w:hAnsi="Times New Roman" w:eastAsia="宋体" w:cstheme="minorBidi"/>
          <w:kern w:val="0"/>
          <w:sz w:val="24"/>
          <w:szCs w:val="22"/>
          <w:lang w:val="en-US" w:eastAsia="zh-CN" w:bidi="ar"/>
        </w:rPr>
        <w:drawing>
          <wp:inline distT="0" distB="0" distL="114300" distR="114300">
            <wp:extent cx="5748655" cy="2639695"/>
            <wp:effectExtent l="0" t="0" r="4445" b="1905"/>
            <wp:docPr id="2" name="图片 2" descr="屏幕截图 2026-05-09 18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5-09 180436"/>
                    <pic:cNvPicPr>
                      <a:picLocks noChangeAspect="1"/>
                    </pic:cNvPicPr>
                  </pic:nvPicPr>
                  <pic:blipFill>
                    <a:blip r:embed="rId18"/>
                    <a:stretch>
                      <a:fillRect/>
                    </a:stretch>
                  </pic:blipFill>
                  <pic:spPr>
                    <a:xfrm>
                      <a:off x="0" y="0"/>
                      <a:ext cx="5748655" cy="2639695"/>
                    </a:xfrm>
                    <a:prstGeom prst="rect">
                      <a:avLst/>
                    </a:prstGeom>
                  </pic:spPr>
                </pic:pic>
              </a:graphicData>
            </a:graphic>
          </wp:inline>
        </w:drawing>
      </w:r>
    </w:p>
    <w:p w14:paraId="200A6B05">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 xml:space="preserve">仪表盘 </w:t>
      </w:r>
      <w:r>
        <w:rPr>
          <w:rFonts w:hint="eastAsia" w:cstheme="minorBidi"/>
          <w:kern w:val="0"/>
          <w:sz w:val="24"/>
          <w:szCs w:val="22"/>
          <w:lang w:val="en-US" w:eastAsia="zh-CN" w:bidi="ar"/>
        </w:rPr>
        <w:t>2</w:t>
      </w:r>
      <w:r>
        <w:rPr>
          <w:rFonts w:ascii="Times New Roman" w:hAnsi="Times New Roman" w:eastAsia="宋体" w:cstheme="minorBidi"/>
          <w:kern w:val="0"/>
          <w:sz w:val="24"/>
          <w:szCs w:val="22"/>
          <w:lang w:val="en-US" w:eastAsia="zh-CN" w:bidi="ar"/>
        </w:rPr>
        <w:t>：商品与购物车分析</w:t>
      </w:r>
    </w:p>
    <w:p w14:paraId="3592FCBA">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商品经营 KPI</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当天商品整体卖了多少件、卖了多少钱</w:t>
      </w:r>
    </w:p>
    <w:p w14:paraId="1BED2BF1">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商品销量 Top 10</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哪些商品贡献了最多销量</w:t>
      </w:r>
    </w:p>
    <w:p w14:paraId="16BBFDE3">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 xml:space="preserve">加购商品 Top </w:t>
      </w:r>
      <w:r>
        <w:rPr>
          <w:rFonts w:hint="eastAsia" w:ascii="Times New Roman" w:hAnsi="Times New Roman" w:eastAsia="宋体" w:cstheme="minorBidi"/>
          <w:kern w:val="0"/>
          <w:sz w:val="24"/>
          <w:szCs w:val="22"/>
          <w:lang w:val="en-US" w:eastAsia="zh-CN" w:bidi="ar"/>
        </w:rPr>
        <w:t>5--</w:t>
      </w:r>
      <w:r>
        <w:rPr>
          <w:rFonts w:ascii="Times New Roman" w:hAnsi="Times New Roman" w:eastAsia="宋体" w:cstheme="minorBidi"/>
          <w:kern w:val="0"/>
          <w:sz w:val="24"/>
          <w:szCs w:val="22"/>
          <w:lang w:val="en-US" w:eastAsia="zh-CN" w:bidi="ar"/>
        </w:rPr>
        <w:t>哪些商品最容易被用户放进购物车</w:t>
      </w:r>
    </w:p>
    <w:p w14:paraId="49A4A4F1">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一级分类内热卖商品</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某个一级分类内部，最能打的商品是谁</w:t>
      </w:r>
    </w:p>
    <w:p w14:paraId="2E9BCC94">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加购地域分布</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哪些地区用户加购最活跃</w:t>
      </w:r>
    </w:p>
    <w:p w14:paraId="31DC3F18">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分类价位加购结构</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各一级分类的加购主要集中在哪个价格带</w:t>
      </w:r>
    </w:p>
    <w:p w14:paraId="5D37D962">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分类价位明细</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某个类目的价格带分布是否异常</w:t>
      </w:r>
    </w:p>
    <w:p w14:paraId="40F6B317">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drawing>
          <wp:inline distT="0" distB="0" distL="114300" distR="114300">
            <wp:extent cx="5757545" cy="2166620"/>
            <wp:effectExtent l="0" t="0" r="8255" b="5080"/>
            <wp:docPr id="3" name="图片 3" descr="屏幕截图 2026-05-09 180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5-09 180545"/>
                    <pic:cNvPicPr>
                      <a:picLocks noChangeAspect="1"/>
                    </pic:cNvPicPr>
                  </pic:nvPicPr>
                  <pic:blipFill>
                    <a:blip r:embed="rId19"/>
                    <a:stretch>
                      <a:fillRect/>
                    </a:stretch>
                  </pic:blipFill>
                  <pic:spPr>
                    <a:xfrm>
                      <a:off x="0" y="0"/>
                      <a:ext cx="5757545" cy="2166620"/>
                    </a:xfrm>
                    <a:prstGeom prst="rect">
                      <a:avLst/>
                    </a:prstGeom>
                  </pic:spPr>
                </pic:pic>
              </a:graphicData>
            </a:graphic>
          </wp:inline>
        </w:drawing>
      </w:r>
    </w:p>
    <w:p w14:paraId="33FD8B97">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drawing>
          <wp:inline distT="0" distB="0" distL="114300" distR="114300">
            <wp:extent cx="5745480" cy="2625725"/>
            <wp:effectExtent l="0" t="0" r="7620" b="3175"/>
            <wp:docPr id="4" name="图片 4" descr="屏幕截图 2026-05-09 180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5-09 180632"/>
                    <pic:cNvPicPr>
                      <a:picLocks noChangeAspect="1"/>
                    </pic:cNvPicPr>
                  </pic:nvPicPr>
                  <pic:blipFill>
                    <a:blip r:embed="rId20"/>
                    <a:stretch>
                      <a:fillRect/>
                    </a:stretch>
                  </pic:blipFill>
                  <pic:spPr>
                    <a:xfrm>
                      <a:off x="0" y="0"/>
                      <a:ext cx="5745480" cy="2625725"/>
                    </a:xfrm>
                    <a:prstGeom prst="rect">
                      <a:avLst/>
                    </a:prstGeom>
                  </pic:spPr>
                </pic:pic>
              </a:graphicData>
            </a:graphic>
          </wp:inline>
        </w:drawing>
      </w:r>
    </w:p>
    <w:p w14:paraId="26278DA7">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 xml:space="preserve">仪表盘 </w:t>
      </w:r>
      <w:r>
        <w:rPr>
          <w:rFonts w:hint="eastAsia" w:cstheme="minorBidi"/>
          <w:kern w:val="0"/>
          <w:sz w:val="24"/>
          <w:szCs w:val="22"/>
          <w:lang w:val="en-US" w:eastAsia="zh-CN" w:bidi="ar"/>
        </w:rPr>
        <w:t>3</w:t>
      </w:r>
      <w:r>
        <w:rPr>
          <w:rFonts w:ascii="Times New Roman" w:hAnsi="Times New Roman" w:eastAsia="宋体" w:cstheme="minorBidi"/>
          <w:kern w:val="0"/>
          <w:sz w:val="24"/>
          <w:szCs w:val="22"/>
          <w:lang w:val="en-US" w:eastAsia="zh-CN" w:bidi="ar"/>
        </w:rPr>
        <w:t>：订单交易与优惠券营销分析</w:t>
      </w:r>
    </w:p>
    <w:p w14:paraId="2B58B30A">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交易核心 KPI</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当天交易盘子有多大</w:t>
      </w:r>
    </w:p>
    <w:p w14:paraId="2EB1B804">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优惠券补贴率 Top N</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哪些优惠券“补得最猛”</w:t>
      </w:r>
    </w:p>
    <w:p w14:paraId="730BEBDE">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优惠券规则明细</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某张券的规则和补贴强度到底是什么</w:t>
      </w:r>
    </w:p>
    <w:p w14:paraId="77B6EAF2">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领券归因贡献</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广告曝光、商品浏览、加购，哪个触点更影响领券</w:t>
      </w:r>
    </w:p>
    <w:p w14:paraId="5459B091">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领券归因结构表</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不同归因事件对应的人数、次数、权重分别是多少</w:t>
      </w:r>
    </w:p>
    <w:p w14:paraId="06EE1C6F">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drawing>
          <wp:inline distT="0" distB="0" distL="114300" distR="114300">
            <wp:extent cx="5757545" cy="2626360"/>
            <wp:effectExtent l="0" t="0" r="8255" b="2540"/>
            <wp:docPr id="5" name="图片 5" descr="屏幕截图 2026-05-09 180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5-09 180657"/>
                    <pic:cNvPicPr>
                      <a:picLocks noChangeAspect="1"/>
                    </pic:cNvPicPr>
                  </pic:nvPicPr>
                  <pic:blipFill>
                    <a:blip r:embed="rId21"/>
                    <a:stretch>
                      <a:fillRect/>
                    </a:stretch>
                  </pic:blipFill>
                  <pic:spPr>
                    <a:xfrm>
                      <a:off x="0" y="0"/>
                      <a:ext cx="5757545" cy="2626360"/>
                    </a:xfrm>
                    <a:prstGeom prst="rect">
                      <a:avLst/>
                    </a:prstGeom>
                  </pic:spPr>
                </pic:pic>
              </a:graphicData>
            </a:graphic>
          </wp:inline>
        </w:drawing>
      </w:r>
    </w:p>
    <w:p w14:paraId="7B50D276">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 xml:space="preserve">仪表盘 </w:t>
      </w:r>
      <w:r>
        <w:rPr>
          <w:rFonts w:hint="eastAsia" w:cstheme="minorBidi"/>
          <w:kern w:val="0"/>
          <w:sz w:val="24"/>
          <w:szCs w:val="22"/>
          <w:lang w:val="en-US" w:eastAsia="zh-CN" w:bidi="ar"/>
        </w:rPr>
        <w:t>4</w:t>
      </w:r>
      <w:r>
        <w:rPr>
          <w:rFonts w:ascii="Times New Roman" w:hAnsi="Times New Roman" w:eastAsia="宋体" w:cstheme="minorBidi"/>
          <w:kern w:val="0"/>
          <w:sz w:val="24"/>
          <w:szCs w:val="22"/>
          <w:lang w:val="en-US" w:eastAsia="zh-CN" w:bidi="ar"/>
        </w:rPr>
        <w:t>：用户画像与经营分群</w:t>
      </w:r>
    </w:p>
    <w:p w14:paraId="04B223EE">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偏好品牌分布</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用户最偏爱哪些品牌</w:t>
      </w:r>
    </w:p>
    <w:p w14:paraId="2B676ED2">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偏好一级分类分布</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用户主要偏好哪些一级类目</w:t>
      </w:r>
    </w:p>
    <w:p w14:paraId="60AB2B3E">
      <w:pPr>
        <w:rPr>
          <w:rFonts w:hint="default" w:ascii="Times New Roman" w:hAnsi="Times New Roman" w:eastAsia="宋体" w:cs="Times New Roman"/>
          <w:b/>
          <w:bCs w:val="0"/>
          <w:color w:val="auto"/>
          <w:sz w:val="28"/>
          <w:szCs w:val="22"/>
          <w:lang w:val="en-US" w:eastAsia="zh-CN" w:bidi="ar-SA"/>
        </w:rPr>
      </w:pPr>
      <w:r>
        <w:rPr>
          <w:rFonts w:ascii="Times New Roman" w:hAnsi="Times New Roman" w:eastAsia="宋体" w:cstheme="minorBidi"/>
          <w:kern w:val="0"/>
          <w:sz w:val="24"/>
          <w:szCs w:val="22"/>
          <w:lang w:val="en-US" w:eastAsia="zh-CN" w:bidi="ar"/>
        </w:rPr>
        <w:t>高价值用户清单</w:t>
      </w:r>
      <w:r>
        <w:rPr>
          <w:rFonts w:hint="eastAsia"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t>哪些用户值得重点运营、召回、复购触达</w:t>
      </w:r>
      <w:r>
        <w:rPr>
          <w:rFonts w:hint="default" w:ascii="Times New Roman" w:hAnsi="Times New Roman" w:eastAsia="宋体" w:cs="Times New Roman"/>
          <w:b/>
          <w:bCs w:val="0"/>
          <w:color w:val="auto"/>
          <w:sz w:val="28"/>
          <w:szCs w:val="22"/>
          <w:lang w:val="en-US" w:eastAsia="zh-CN" w:bidi="ar-SA"/>
        </w:rPr>
        <w:drawing>
          <wp:inline distT="0" distB="0" distL="114300" distR="114300">
            <wp:extent cx="5748020" cy="2623185"/>
            <wp:effectExtent l="0" t="0" r="5080" b="5715"/>
            <wp:docPr id="6" name="图片 6" descr="屏幕截图 2026-05-09 180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5-09 180714"/>
                    <pic:cNvPicPr>
                      <a:picLocks noChangeAspect="1"/>
                    </pic:cNvPicPr>
                  </pic:nvPicPr>
                  <pic:blipFill>
                    <a:blip r:embed="rId22"/>
                    <a:stretch>
                      <a:fillRect/>
                    </a:stretch>
                  </pic:blipFill>
                  <pic:spPr>
                    <a:xfrm>
                      <a:off x="0" y="0"/>
                      <a:ext cx="5748020" cy="2623185"/>
                    </a:xfrm>
                    <a:prstGeom prst="rect">
                      <a:avLst/>
                    </a:prstGeom>
                  </pic:spPr>
                </pic:pic>
              </a:graphicData>
            </a:graphic>
          </wp:inline>
        </w:drawing>
      </w:r>
    </w:p>
    <w:p w14:paraId="35EE368B">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6.4 本章小结</w:t>
      </w:r>
    </w:p>
    <w:p w14:paraId="5F3F05B7">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本章围绕离线数据仓库的核心指标输出过程，对主题域划分、指标口径统一以及典型业务指标计算进行了说明。通过构建流量、订单、漏斗和留存等代表性指标，本文实现了面向业务分析场景的 ADS 层结果输出，并形成了较为完整的指标组织体系。明确了基于 ADS 层结果表开展后续展示开发的基本思路，为系统功能扩展和业务应用落地提供了良好的数据基础。</w:t>
      </w:r>
      <w:bookmarkStart w:id="0" w:name="_GoBack"/>
      <w:bookmarkEnd w:id="0"/>
    </w:p>
    <w:p w14:paraId="1D1AEA17">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br w:type="page"/>
      </w:r>
    </w:p>
    <w:p w14:paraId="101B886A">
      <w:pPr>
        <w:spacing w:before="120" w:after="120" w:line="300" w:lineRule="auto"/>
        <w:jc w:val="center"/>
      </w:pPr>
      <w:r>
        <w:rPr>
          <w:rFonts w:ascii="Times New Roman" w:hAnsi="Times New Roman" w:eastAsia="宋体" w:cs="Times New Roman"/>
          <w:b/>
          <w:sz w:val="36"/>
        </w:rPr>
        <w:t>第七章  系统测试、性能分析与优化</w:t>
      </w:r>
    </w:p>
    <w:p w14:paraId="789D30B5">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7.1 系统测试</w:t>
      </w:r>
    </w:p>
    <w:p w14:paraId="36B98FC6">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为验证本文所构建的电商离线数据仓库能够稳定运行并输出可信结果，本文从链路可用性、口径一致性和数据质量三个方面对系统进行测试与校验。通过对数据采集、数据同步、明细加工和结果落库等关键环节进行验证，可以较为全面地反映系统的运行状态和数据处理效果。</w:t>
      </w:r>
    </w:p>
    <w:p w14:paraId="6FA4F9DB">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7.1.1 链路可用性测试</w:t>
      </w:r>
    </w:p>
    <w:p w14:paraId="587A8823">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链路可用性测试主要用于验证系统各处理环节是否能够正常联通并完成预期输出。具体包括：验证 Flume 采集过程中 positionFile 是否正常更新，验证 HDFS 中是否生成对应日期的 ODS 目录，验证 DataX 同步任务执行后业务数据目录是否成功生成，验证 Hive 外部表与目标分区是否能够正常查询，以及验证 Spark ETL 作业提交到 YARN 集群后是否能够成功运行并输出 DWD 层结果。</w:t>
      </w:r>
    </w:p>
    <w:p w14:paraId="17C7BC78">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测试结果表明，行为日志采集链路、业务数据同步链路以及 Spark ETL 加工链路均能够正常执行。其中，行为明细加工任务 AppEventDetail_ODS层_ETL_DWD层 已成功提交至 YARN 集群运行，应用编号为 application_1776473308695_0002，最终状态为 SUCCEEDED。进一步对 dwd_app_event_detail 表进行分区校验，结果显示该表已成功生成 dt=2024-07-06 分区，说明 ODS 到 DWD 的核心加工链路能够稳定完成目标数据写入。需要说明的是，作业执行日期为 2026-04-18，对应处理的数据分区为模拟电商平台 2024-07-06 的业务数据，两者分别表示作业运行时间和业务数据日期。</w:t>
      </w:r>
    </w:p>
    <w:p w14:paraId="7105D14D">
      <w:pPr>
        <w:pStyle w:val="32"/>
        <w:keepNext w:val="0"/>
        <w:keepLines w:val="0"/>
        <w:widowControl/>
        <w:suppressLineNumbers w:val="0"/>
        <w:jc w:val="center"/>
        <w:rPr>
          <w:rFonts w:hint="default" w:ascii="Times New Roman" w:hAnsi="Times New Roman" w:eastAsia="宋体" w:cs="Times New Roman"/>
          <w:b/>
          <w:kern w:val="0"/>
          <w:sz w:val="24"/>
          <w:szCs w:val="22"/>
          <w:lang w:val="en-US" w:eastAsia="zh-CN" w:bidi="ar-SA"/>
        </w:rPr>
      </w:pPr>
      <w:r>
        <w:rPr>
          <w:rFonts w:hint="default" w:ascii="Times New Roman" w:hAnsi="Times New Roman" w:eastAsia="宋体" w:cs="Times New Roman"/>
          <w:b/>
          <w:kern w:val="0"/>
          <w:sz w:val="24"/>
          <w:szCs w:val="22"/>
          <w:lang w:val="en-US" w:eastAsia="zh-CN" w:bidi="ar-SA"/>
        </w:rPr>
        <w:t>表 7-1 Spark 作业运行与分区校验结果</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2895"/>
        <w:gridCol w:w="3563"/>
      </w:tblGrid>
      <w:tr w14:paraId="7944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3096" w:type="dxa"/>
            <w:tcBorders>
              <w:top w:val="single" w:color="auto" w:sz="12" w:space="0"/>
              <w:left w:val="nil"/>
              <w:bottom w:val="single" w:color="auto" w:sz="6" w:space="0"/>
              <w:right w:val="nil"/>
            </w:tcBorders>
          </w:tcPr>
          <w:p w14:paraId="36E0E475">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校验对象</w:t>
            </w:r>
          </w:p>
        </w:tc>
        <w:tc>
          <w:tcPr>
            <w:tcW w:w="3096" w:type="dxa"/>
            <w:tcBorders>
              <w:top w:val="single" w:color="auto" w:sz="12" w:space="0"/>
              <w:left w:val="nil"/>
              <w:bottom w:val="single" w:color="auto" w:sz="6" w:space="0"/>
              <w:right w:val="nil"/>
            </w:tcBorders>
          </w:tcPr>
          <w:p w14:paraId="435766BD">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关键标识 / 校验项</w:t>
            </w:r>
          </w:p>
        </w:tc>
        <w:tc>
          <w:tcPr>
            <w:tcW w:w="3096" w:type="dxa"/>
            <w:tcBorders>
              <w:top w:val="single" w:color="auto" w:sz="12" w:space="0"/>
              <w:left w:val="nil"/>
              <w:bottom w:val="single" w:color="auto" w:sz="6" w:space="0"/>
              <w:right w:val="nil"/>
            </w:tcBorders>
          </w:tcPr>
          <w:p w14:paraId="0A1BCD84">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结果</w:t>
            </w:r>
          </w:p>
        </w:tc>
      </w:tr>
      <w:tr w14:paraId="567A9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single" w:color="auto" w:sz="6" w:space="0"/>
              <w:left w:val="nil"/>
              <w:bottom w:val="nil"/>
              <w:right w:val="nil"/>
            </w:tcBorders>
          </w:tcPr>
          <w:p w14:paraId="5E7035F6">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Spark ETL 作业</w:t>
            </w:r>
          </w:p>
        </w:tc>
        <w:tc>
          <w:tcPr>
            <w:tcW w:w="3096" w:type="dxa"/>
            <w:tcBorders>
              <w:top w:val="single" w:color="auto" w:sz="6" w:space="0"/>
              <w:left w:val="nil"/>
              <w:bottom w:val="nil"/>
              <w:right w:val="nil"/>
            </w:tcBorders>
          </w:tcPr>
          <w:p w14:paraId="00F63C1D">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Application ID</w:t>
            </w:r>
          </w:p>
        </w:tc>
        <w:tc>
          <w:tcPr>
            <w:tcW w:w="3096" w:type="dxa"/>
            <w:tcBorders>
              <w:top w:val="single" w:color="auto" w:sz="6" w:space="0"/>
              <w:left w:val="nil"/>
              <w:bottom w:val="nil"/>
              <w:right w:val="nil"/>
            </w:tcBorders>
          </w:tcPr>
          <w:p w14:paraId="7CB326A2">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application_1776473308695_0002</w:t>
            </w:r>
          </w:p>
        </w:tc>
      </w:tr>
      <w:tr w14:paraId="73ED0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96" w:type="dxa"/>
            <w:tcBorders>
              <w:top w:val="nil"/>
              <w:left w:val="nil"/>
              <w:bottom w:val="nil"/>
              <w:right w:val="nil"/>
            </w:tcBorders>
          </w:tcPr>
          <w:p w14:paraId="72CAEC7E">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Spark ETL 作业</w:t>
            </w:r>
          </w:p>
        </w:tc>
        <w:tc>
          <w:tcPr>
            <w:tcW w:w="3096" w:type="dxa"/>
            <w:tcBorders>
              <w:top w:val="nil"/>
              <w:left w:val="nil"/>
              <w:bottom w:val="nil"/>
              <w:right w:val="nil"/>
            </w:tcBorders>
          </w:tcPr>
          <w:p w14:paraId="39179DA1">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运行状态</w:t>
            </w:r>
          </w:p>
        </w:tc>
        <w:tc>
          <w:tcPr>
            <w:tcW w:w="3096" w:type="dxa"/>
            <w:tcBorders>
              <w:top w:val="nil"/>
              <w:left w:val="nil"/>
              <w:bottom w:val="nil"/>
              <w:right w:val="nil"/>
            </w:tcBorders>
          </w:tcPr>
          <w:p w14:paraId="0AA5CFF2">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SUCCEEDED</w:t>
            </w:r>
          </w:p>
        </w:tc>
      </w:tr>
      <w:tr w14:paraId="687E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Borders>
              <w:top w:val="nil"/>
              <w:left w:val="nil"/>
              <w:bottom w:val="single" w:color="auto" w:sz="12" w:space="0"/>
              <w:right w:val="nil"/>
            </w:tcBorders>
          </w:tcPr>
          <w:p w14:paraId="6F2A032C">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 结果表</w:t>
            </w:r>
          </w:p>
        </w:tc>
        <w:tc>
          <w:tcPr>
            <w:tcW w:w="3096" w:type="dxa"/>
            <w:tcBorders>
              <w:top w:val="nil"/>
              <w:left w:val="nil"/>
              <w:bottom w:val="single" w:color="auto" w:sz="12" w:space="0"/>
              <w:right w:val="nil"/>
            </w:tcBorders>
          </w:tcPr>
          <w:p w14:paraId="3CD3F8D9">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目标分区</w:t>
            </w:r>
          </w:p>
        </w:tc>
        <w:tc>
          <w:tcPr>
            <w:tcW w:w="3096" w:type="dxa"/>
            <w:tcBorders>
              <w:top w:val="nil"/>
              <w:left w:val="nil"/>
              <w:bottom w:val="single" w:color="auto" w:sz="12" w:space="0"/>
              <w:right w:val="nil"/>
            </w:tcBorders>
          </w:tcPr>
          <w:p w14:paraId="474F76B0">
            <w:pPr>
              <w:spacing w:before="0" w:after="0" w:line="300" w:lineRule="auto"/>
              <w:rPr>
                <w:rFonts w:hint="default"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dt=2024-07-06</w:t>
            </w:r>
          </w:p>
        </w:tc>
      </w:tr>
    </w:tbl>
    <w:p w14:paraId="5F4CBA20">
      <w:pPr>
        <w:spacing w:before="0" w:after="0" w:line="300" w:lineRule="auto"/>
        <w:rPr>
          <w:rFonts w:hint="default" w:cs="Times New Roman"/>
          <w:b w:val="0"/>
          <w:i/>
          <w:sz w:val="24"/>
          <w:lang w:val="en-US" w:eastAsia="zh-CN"/>
        </w:rPr>
      </w:pPr>
    </w:p>
    <w:p w14:paraId="36750729">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7.1.2 口径一致性与数据质量测试</w:t>
      </w:r>
    </w:p>
    <w:p w14:paraId="4588CAE1">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口径一致性测试主要用于验证下游统计是否建立在统一的数据基础之上。本文以 DWD 层行为明细表作为事实基线，要求 DWS 和 ADS 层在相同过滤条件下进行聚合计算时，用户口径始终基于 guid 去重，会话口径始终基于 splitSessionId 统计，从而避免下游重复定义导致的指标漂移问题。</w:t>
      </w:r>
    </w:p>
    <w:p w14:paraId="39EDB2ED">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eastAsia"/>
          <w:lang w:eastAsia="zh-CN"/>
        </w:rPr>
      </w:pPr>
      <w:r>
        <w:t>在数据质量测试方面，本文重点关注原始数据经清洗加工后的有效性变化。为便于比较，测试中以 sessionId 与 ts 组合形成唯一事件标识，对 ODS 层和 DWD 层同一业务日期的数据进行唯一键数量统计。统计结果显示，2024-07-06 当日 ODS 层唯一事件数为 31299 条，DWD 层唯一事件数为 30742 条，减少 557 条。该差异说明在进入 DWD 层加工过程中，部分不满足规则要求的异常记录或无效记录已被清洗过滤，表明数据清洗机制发挥了预期作用。</w:t>
      </w:r>
    </w:p>
    <w:p w14:paraId="67D35CE5">
      <w:pPr>
        <w:pStyle w:val="32"/>
        <w:keepNext w:val="0"/>
        <w:keepLines w:val="0"/>
        <w:widowControl/>
        <w:suppressLineNumbers w:val="0"/>
        <w:rPr>
          <w:rFonts w:ascii="宋体" w:hAnsi="宋体" w:eastAsia="宋体" w:cs="宋体"/>
          <w:sz w:val="24"/>
          <w:szCs w:val="24"/>
        </w:rPr>
      </w:pPr>
      <w:r>
        <w:rPr>
          <w:rFonts w:ascii="宋体" w:hAnsi="宋体" w:eastAsia="宋体" w:cs="宋体"/>
          <w:sz w:val="24"/>
          <w:szCs w:val="24"/>
        </w:rPr>
        <w:t>示例 7-1 唯一键数量校验 SQL</w:t>
      </w:r>
    </w:p>
    <w:p w14:paraId="1A9ACC41">
      <w:pPr>
        <w:pStyle w:val="32"/>
        <w:keepNext w:val="0"/>
        <w:keepLines w:val="0"/>
        <w:widowControl/>
        <w:suppressLineNumbers w:val="0"/>
        <w:rPr>
          <w:rFonts w:ascii="宋体" w:hAnsi="宋体" w:eastAsia="宋体" w:cs="宋体"/>
          <w:sz w:val="24"/>
          <w:szCs w:val="24"/>
        </w:rPr>
      </w:pPr>
      <w:r>
        <w:rPr>
          <w:rFonts w:ascii="宋体" w:hAnsi="宋体" w:eastAsia="宋体" w:cs="宋体"/>
          <w:sz w:val="24"/>
          <w:szCs w:val="24"/>
        </w:rPr>
        <w:t>-- ODS 唯一键数量</w:t>
      </w:r>
      <w:r>
        <w:rPr>
          <w:rFonts w:ascii="宋体" w:hAnsi="宋体" w:eastAsia="宋体" w:cs="宋体"/>
          <w:sz w:val="24"/>
          <w:szCs w:val="24"/>
        </w:rPr>
        <w:br w:type="textWrapping"/>
      </w:r>
      <w:r>
        <w:rPr>
          <w:rFonts w:ascii="宋体" w:hAnsi="宋体" w:eastAsia="宋体" w:cs="宋体"/>
          <w:sz w:val="24"/>
          <w:szCs w:val="24"/>
        </w:rPr>
        <w:t>SELECT dt, COUNT(DISTINCT CONCAT(sessionId, '_', ts)) AS ods_key_cnt</w:t>
      </w:r>
      <w:r>
        <w:rPr>
          <w:rFonts w:ascii="宋体" w:hAnsi="宋体" w:eastAsia="宋体" w:cs="宋体"/>
          <w:sz w:val="24"/>
          <w:szCs w:val="24"/>
        </w:rPr>
        <w:br w:type="textWrapping"/>
      </w:r>
      <w:r>
        <w:rPr>
          <w:rFonts w:ascii="宋体" w:hAnsi="宋体" w:eastAsia="宋体" w:cs="宋体"/>
          <w:sz w:val="24"/>
          <w:szCs w:val="24"/>
        </w:rPr>
        <w:t>FROM ods.ods_app_event_log</w:t>
      </w:r>
      <w:r>
        <w:rPr>
          <w:rFonts w:ascii="宋体" w:hAnsi="宋体" w:eastAsia="宋体" w:cs="宋体"/>
          <w:sz w:val="24"/>
          <w:szCs w:val="24"/>
        </w:rPr>
        <w:br w:type="textWrapping"/>
      </w:r>
      <w:r>
        <w:rPr>
          <w:rFonts w:ascii="宋体" w:hAnsi="宋体" w:eastAsia="宋体" w:cs="宋体"/>
          <w:sz w:val="24"/>
          <w:szCs w:val="24"/>
        </w:rPr>
        <w:t>WHERE dt = '2024-07-06'</w:t>
      </w:r>
      <w:r>
        <w:rPr>
          <w:rFonts w:ascii="宋体" w:hAnsi="宋体" w:eastAsia="宋体" w:cs="宋体"/>
          <w:sz w:val="24"/>
          <w:szCs w:val="24"/>
        </w:rPr>
        <w:br w:type="textWrapping"/>
      </w:r>
      <w:r>
        <w:rPr>
          <w:rFonts w:ascii="宋体" w:hAnsi="宋体" w:eastAsia="宋体" w:cs="宋体"/>
          <w:sz w:val="24"/>
          <w:szCs w:val="24"/>
        </w:rPr>
        <w:t>GROUP BY dt;</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DWD 唯一键数量</w:t>
      </w:r>
      <w:r>
        <w:rPr>
          <w:rFonts w:ascii="宋体" w:hAnsi="宋体" w:eastAsia="宋体" w:cs="宋体"/>
          <w:sz w:val="24"/>
          <w:szCs w:val="24"/>
        </w:rPr>
        <w:br w:type="textWrapping"/>
      </w:r>
      <w:r>
        <w:rPr>
          <w:rFonts w:ascii="宋体" w:hAnsi="宋体" w:eastAsia="宋体" w:cs="宋体"/>
          <w:sz w:val="24"/>
          <w:szCs w:val="24"/>
        </w:rPr>
        <w:t>SELECT dt, COUNT(DISTINCT CONCAT(sessionId, '_', ts)) AS dwd_key_cnt</w:t>
      </w:r>
      <w:r>
        <w:rPr>
          <w:rFonts w:ascii="宋体" w:hAnsi="宋体" w:eastAsia="宋体" w:cs="宋体"/>
          <w:sz w:val="24"/>
          <w:szCs w:val="24"/>
        </w:rPr>
        <w:br w:type="textWrapping"/>
      </w:r>
      <w:r>
        <w:rPr>
          <w:rFonts w:ascii="宋体" w:hAnsi="宋体" w:eastAsia="宋体" w:cs="宋体"/>
          <w:sz w:val="24"/>
          <w:szCs w:val="24"/>
        </w:rPr>
        <w:t>FROM dwd.dwd_app_event_detail</w:t>
      </w:r>
      <w:r>
        <w:rPr>
          <w:rFonts w:ascii="宋体" w:hAnsi="宋体" w:eastAsia="宋体" w:cs="宋体"/>
          <w:sz w:val="24"/>
          <w:szCs w:val="24"/>
        </w:rPr>
        <w:br w:type="textWrapping"/>
      </w:r>
      <w:r>
        <w:rPr>
          <w:rFonts w:ascii="宋体" w:hAnsi="宋体" w:eastAsia="宋体" w:cs="宋体"/>
          <w:sz w:val="24"/>
          <w:szCs w:val="24"/>
        </w:rPr>
        <w:t>WHERE dt = '2024-07-06'</w:t>
      </w:r>
      <w:r>
        <w:rPr>
          <w:rFonts w:ascii="宋体" w:hAnsi="宋体" w:eastAsia="宋体" w:cs="宋体"/>
          <w:sz w:val="24"/>
          <w:szCs w:val="24"/>
        </w:rPr>
        <w:br w:type="textWrapping"/>
      </w:r>
      <w:r>
        <w:rPr>
          <w:rFonts w:ascii="宋体" w:hAnsi="宋体" w:eastAsia="宋体" w:cs="宋体"/>
          <w:sz w:val="24"/>
          <w:szCs w:val="24"/>
        </w:rPr>
        <w:t>GROUP BY dt;</w:t>
      </w:r>
    </w:p>
    <w:p w14:paraId="048059BC">
      <w:pPr>
        <w:pStyle w:val="32"/>
        <w:keepNext w:val="0"/>
        <w:keepLines w:val="0"/>
        <w:widowControl/>
        <w:suppressLineNumbers w:val="0"/>
        <w:jc w:val="center"/>
        <w:rPr>
          <w:rFonts w:hint="default" w:ascii="Times New Roman" w:hAnsi="Times New Roman" w:eastAsia="宋体" w:cs="Times New Roman"/>
          <w:b/>
          <w:kern w:val="0"/>
          <w:sz w:val="24"/>
          <w:szCs w:val="22"/>
          <w:lang w:val="en-US" w:eastAsia="zh-CN" w:bidi="ar-SA"/>
        </w:rPr>
      </w:pPr>
      <w:r>
        <w:rPr>
          <w:rFonts w:hint="default" w:ascii="Times New Roman" w:hAnsi="Times New Roman" w:eastAsia="宋体" w:cs="Times New Roman"/>
          <w:b/>
          <w:kern w:val="0"/>
          <w:sz w:val="24"/>
          <w:szCs w:val="22"/>
          <w:lang w:val="en-US" w:eastAsia="zh-CN" w:bidi="ar-SA"/>
        </w:rPr>
        <w:t>表 7-2 ODS 与 DWD 数据质量校验结果</w:t>
      </w:r>
    </w:p>
    <w:tbl>
      <w:tblPr>
        <w:tblStyle w:val="36"/>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3"/>
        <w:gridCol w:w="2124"/>
        <w:gridCol w:w="2248"/>
        <w:gridCol w:w="843"/>
        <w:gridCol w:w="2630"/>
      </w:tblGrid>
      <w:tr w14:paraId="7641C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3" w:type="dxa"/>
            <w:tcBorders>
              <w:top w:val="single" w:color="auto" w:sz="12" w:space="0"/>
              <w:left w:val="nil"/>
              <w:bottom w:val="single" w:color="auto" w:sz="6" w:space="0"/>
              <w:right w:val="nil"/>
            </w:tcBorders>
          </w:tcPr>
          <w:p w14:paraId="0955389E">
            <w:pPr>
              <w:pStyle w:val="32"/>
              <w:keepNext w:val="0"/>
              <w:keepLines w:val="0"/>
              <w:pageBreakBefore w:val="0"/>
              <w:widowControl/>
              <w:suppressLineNumbers w:val="0"/>
              <w:kinsoku/>
              <w:wordWrap/>
              <w:overflowPunct/>
              <w:topLinePunct w:val="0"/>
              <w:autoSpaceDE/>
              <w:autoSpaceDN/>
              <w:bidi w:val="0"/>
              <w:adjustRightInd/>
              <w:snapToGrid/>
              <w:jc w:val="both"/>
              <w:textAlignment w:val="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业务日期</w:t>
            </w:r>
          </w:p>
        </w:tc>
        <w:tc>
          <w:tcPr>
            <w:tcW w:w="2124" w:type="dxa"/>
            <w:tcBorders>
              <w:top w:val="single" w:color="auto" w:sz="12" w:space="0"/>
              <w:left w:val="nil"/>
              <w:bottom w:val="single" w:color="auto" w:sz="6" w:space="0"/>
              <w:right w:val="nil"/>
            </w:tcBorders>
          </w:tcPr>
          <w:p w14:paraId="65AEC051">
            <w:pPr>
              <w:pStyle w:val="32"/>
              <w:keepNext w:val="0"/>
              <w:keepLines w:val="0"/>
              <w:pageBreakBefore w:val="0"/>
              <w:widowControl/>
              <w:suppressLineNumbers w:val="0"/>
              <w:kinsoku/>
              <w:wordWrap/>
              <w:overflowPunct/>
              <w:topLinePunct w:val="0"/>
              <w:autoSpaceDE/>
              <w:autoSpaceDN/>
              <w:bidi w:val="0"/>
              <w:adjustRightInd/>
              <w:snapToGrid/>
              <w:jc w:val="both"/>
              <w:textAlignment w:val="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ODS唯一事件数</w:t>
            </w:r>
          </w:p>
        </w:tc>
        <w:tc>
          <w:tcPr>
            <w:tcW w:w="2248" w:type="dxa"/>
            <w:tcBorders>
              <w:top w:val="single" w:color="auto" w:sz="12" w:space="0"/>
              <w:left w:val="nil"/>
              <w:bottom w:val="single" w:color="auto" w:sz="6" w:space="0"/>
              <w:right w:val="nil"/>
            </w:tcBorders>
          </w:tcPr>
          <w:p w14:paraId="202D2DAD">
            <w:pPr>
              <w:pStyle w:val="32"/>
              <w:keepNext w:val="0"/>
              <w:keepLines w:val="0"/>
              <w:pageBreakBefore w:val="0"/>
              <w:widowControl/>
              <w:suppressLineNumbers w:val="0"/>
              <w:kinsoku/>
              <w:wordWrap/>
              <w:overflowPunct/>
              <w:topLinePunct w:val="0"/>
              <w:autoSpaceDE/>
              <w:autoSpaceDN/>
              <w:bidi w:val="0"/>
              <w:adjustRightInd/>
              <w:snapToGrid/>
              <w:jc w:val="both"/>
              <w:textAlignment w:val="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DWD唯一事件数</w:t>
            </w:r>
          </w:p>
        </w:tc>
        <w:tc>
          <w:tcPr>
            <w:tcW w:w="843" w:type="dxa"/>
            <w:tcBorders>
              <w:top w:val="single" w:color="auto" w:sz="12" w:space="0"/>
              <w:left w:val="nil"/>
              <w:bottom w:val="single" w:color="auto" w:sz="6" w:space="0"/>
              <w:right w:val="nil"/>
            </w:tcBorders>
          </w:tcPr>
          <w:p w14:paraId="4EA8F9B9">
            <w:pPr>
              <w:pStyle w:val="32"/>
              <w:keepNext w:val="0"/>
              <w:keepLines w:val="0"/>
              <w:pageBreakBefore w:val="0"/>
              <w:widowControl/>
              <w:suppressLineNumbers w:val="0"/>
              <w:kinsoku/>
              <w:wordWrap/>
              <w:overflowPunct/>
              <w:topLinePunct w:val="0"/>
              <w:autoSpaceDE/>
              <w:autoSpaceDN/>
              <w:bidi w:val="0"/>
              <w:adjustRightInd/>
              <w:snapToGrid/>
              <w:jc w:val="both"/>
              <w:textAlignment w:val="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差值</w:t>
            </w:r>
          </w:p>
        </w:tc>
        <w:tc>
          <w:tcPr>
            <w:tcW w:w="2630" w:type="dxa"/>
            <w:tcBorders>
              <w:top w:val="single" w:color="auto" w:sz="12" w:space="0"/>
              <w:left w:val="nil"/>
              <w:bottom w:val="single" w:color="auto" w:sz="6" w:space="0"/>
              <w:right w:val="nil"/>
            </w:tcBorders>
          </w:tcPr>
          <w:p w14:paraId="57D68E1A">
            <w:pPr>
              <w:pStyle w:val="32"/>
              <w:keepNext w:val="0"/>
              <w:keepLines w:val="0"/>
              <w:pageBreakBefore w:val="0"/>
              <w:widowControl/>
              <w:suppressLineNumbers w:val="0"/>
              <w:kinsoku/>
              <w:wordWrap/>
              <w:overflowPunct/>
              <w:topLinePunct w:val="0"/>
              <w:autoSpaceDE/>
              <w:autoSpaceDN/>
              <w:bidi w:val="0"/>
              <w:adjustRightInd/>
              <w:snapToGrid/>
              <w:jc w:val="both"/>
              <w:textAlignment w:val="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说明</w:t>
            </w:r>
          </w:p>
        </w:tc>
      </w:tr>
      <w:tr w14:paraId="5B5B8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3" w:type="dxa"/>
            <w:tcBorders>
              <w:top w:val="single" w:color="auto" w:sz="6" w:space="0"/>
              <w:left w:val="nil"/>
              <w:bottom w:val="single" w:color="auto" w:sz="12" w:space="0"/>
              <w:right w:val="nil"/>
            </w:tcBorders>
          </w:tcPr>
          <w:p w14:paraId="3BC7D40E">
            <w:pPr>
              <w:pStyle w:val="32"/>
              <w:keepNext w:val="0"/>
              <w:keepLines w:val="0"/>
              <w:pageBreakBefore w:val="0"/>
              <w:widowControl/>
              <w:suppressLineNumbers w:val="0"/>
              <w:kinsoku/>
              <w:wordWrap/>
              <w:overflowPunct/>
              <w:topLinePunct w:val="0"/>
              <w:autoSpaceDE/>
              <w:autoSpaceDN/>
              <w:bidi w:val="0"/>
              <w:adjustRightInd/>
              <w:snapToGrid/>
              <w:jc w:val="both"/>
              <w:textAlignment w:val="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2024-07-06</w:t>
            </w:r>
          </w:p>
        </w:tc>
        <w:tc>
          <w:tcPr>
            <w:tcW w:w="2124" w:type="dxa"/>
            <w:tcBorders>
              <w:top w:val="single" w:color="auto" w:sz="6" w:space="0"/>
              <w:left w:val="nil"/>
              <w:bottom w:val="single" w:color="auto" w:sz="12" w:space="0"/>
              <w:right w:val="nil"/>
            </w:tcBorders>
          </w:tcPr>
          <w:p w14:paraId="1972533F">
            <w:pPr>
              <w:pStyle w:val="32"/>
              <w:keepNext w:val="0"/>
              <w:keepLines w:val="0"/>
              <w:pageBreakBefore w:val="0"/>
              <w:widowControl/>
              <w:suppressLineNumbers w:val="0"/>
              <w:kinsoku/>
              <w:wordWrap/>
              <w:overflowPunct/>
              <w:topLinePunct w:val="0"/>
              <w:autoSpaceDE/>
              <w:autoSpaceDN/>
              <w:bidi w:val="0"/>
              <w:adjustRightInd/>
              <w:snapToGrid/>
              <w:jc w:val="both"/>
              <w:textAlignment w:val="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31299</w:t>
            </w:r>
          </w:p>
        </w:tc>
        <w:tc>
          <w:tcPr>
            <w:tcW w:w="2248" w:type="dxa"/>
            <w:tcBorders>
              <w:top w:val="single" w:color="auto" w:sz="6" w:space="0"/>
              <w:left w:val="nil"/>
              <w:bottom w:val="single" w:color="auto" w:sz="12" w:space="0"/>
              <w:right w:val="nil"/>
            </w:tcBorders>
          </w:tcPr>
          <w:p w14:paraId="73998231">
            <w:pPr>
              <w:pStyle w:val="32"/>
              <w:keepNext w:val="0"/>
              <w:keepLines w:val="0"/>
              <w:pageBreakBefore w:val="0"/>
              <w:widowControl/>
              <w:suppressLineNumbers w:val="0"/>
              <w:kinsoku/>
              <w:wordWrap/>
              <w:overflowPunct/>
              <w:topLinePunct w:val="0"/>
              <w:autoSpaceDE/>
              <w:autoSpaceDN/>
              <w:bidi w:val="0"/>
              <w:adjustRightInd/>
              <w:snapToGrid/>
              <w:jc w:val="both"/>
              <w:textAlignment w:val="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30742</w:t>
            </w:r>
          </w:p>
        </w:tc>
        <w:tc>
          <w:tcPr>
            <w:tcW w:w="843" w:type="dxa"/>
            <w:tcBorders>
              <w:top w:val="single" w:color="auto" w:sz="6" w:space="0"/>
              <w:left w:val="nil"/>
              <w:bottom w:val="single" w:color="auto" w:sz="12" w:space="0"/>
              <w:right w:val="nil"/>
            </w:tcBorders>
          </w:tcPr>
          <w:p w14:paraId="0684731F">
            <w:pPr>
              <w:pStyle w:val="32"/>
              <w:keepNext w:val="0"/>
              <w:keepLines w:val="0"/>
              <w:pageBreakBefore w:val="0"/>
              <w:widowControl/>
              <w:suppressLineNumbers w:val="0"/>
              <w:kinsoku/>
              <w:wordWrap/>
              <w:overflowPunct/>
              <w:topLinePunct w:val="0"/>
              <w:autoSpaceDE/>
              <w:autoSpaceDN/>
              <w:bidi w:val="0"/>
              <w:adjustRightInd/>
              <w:snapToGrid/>
              <w:jc w:val="both"/>
              <w:textAlignment w:val="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557</w:t>
            </w:r>
          </w:p>
        </w:tc>
        <w:tc>
          <w:tcPr>
            <w:tcW w:w="2630" w:type="dxa"/>
            <w:tcBorders>
              <w:top w:val="single" w:color="auto" w:sz="6" w:space="0"/>
              <w:left w:val="nil"/>
              <w:bottom w:val="single" w:color="auto" w:sz="12" w:space="0"/>
              <w:right w:val="nil"/>
            </w:tcBorders>
          </w:tcPr>
          <w:p w14:paraId="6DCE3403">
            <w:pPr>
              <w:pStyle w:val="32"/>
              <w:keepNext w:val="0"/>
              <w:keepLines w:val="0"/>
              <w:pageBreakBefore w:val="0"/>
              <w:widowControl/>
              <w:suppressLineNumbers w:val="0"/>
              <w:kinsoku/>
              <w:wordWrap/>
              <w:overflowPunct/>
              <w:topLinePunct w:val="0"/>
              <w:autoSpaceDE/>
              <w:autoSpaceDN/>
              <w:bidi w:val="0"/>
              <w:adjustRightInd/>
              <w:snapToGrid/>
              <w:jc w:val="both"/>
              <w:textAlignment w:val="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清洗过滤后保留有效明细数据</w:t>
            </w:r>
          </w:p>
        </w:tc>
      </w:tr>
    </w:tbl>
    <w:p w14:paraId="10420B3E">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p>
    <w:p w14:paraId="714A0699">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此外，在日志解析过程中，系统对时间范围、关键字段非空以及属性字段有效性等规则进行约束，并通过按日期分区组织结果数据，便于对不同日期的分区行数进行持续监控。上述测试结果表明，系统在完成数据接入与加工的同时，也具备一定的数据质量控制能力。</w:t>
      </w:r>
    </w:p>
    <w:p w14:paraId="2F38AABB">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7.2 性能分析与优化</w:t>
      </w:r>
    </w:p>
    <w:p w14:paraId="5DD43462">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在系统运行过程中，为提升离线数仓的处理效率和可维护性，本文从存储、计算和采集三个方面进行了优化。</w:t>
      </w:r>
    </w:p>
    <w:p w14:paraId="6AA71EB8">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在存储层面，DWD、DWS 和 ADS 层统一采用 Parquet 列式存储格式，并结合 Snappy 压缩方式保存结果数据。该方式能够减少无关字段扫描带来的 I/O 开销，同时降低存储占用，从而提升分析型场景下的数据读取效率。</w:t>
      </w:r>
    </w:p>
    <w:p w14:paraId="7A27C94F">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在计算层面，Spark ETL 作业通过广播小维表的方式减少大表与小表关联时的 Shuffle 开销，并在分区级任务处理中复用 IP 解析器等对象，避免重复初始化带来的性能损耗。与此同时，系统按日期分区读取与写入数据，使作业范围能够控制在目标业务日期内，有助于降低全量扫描带来的资源消耗。</w:t>
      </w:r>
    </w:p>
    <w:p w14:paraId="6F3982A6">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在采集层面，Flume 的 HDFS Sink 通过设置文件滚动策略控制输出文件大小，降低小文件过多对后续计算带来的影响；同时，采集链路引入 failover 机制，在下游节点异常时能够自动切换到备用节点，从而增强日志采集过程的稳定性和容错能力。</w:t>
      </w:r>
    </w:p>
    <w:p w14:paraId="47D968D7">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总体来看，上述优化措施在不改变系统整体架构的前提下，提升了离线数仓在数据存储、批量处理和链路稳定性方面的工程表现，为后续任务调度和规模扩展提供了基础支持。</w:t>
      </w:r>
    </w:p>
    <w:p w14:paraId="7A26245D">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7.3 本章小结</w:t>
      </w:r>
    </w:p>
    <w:p w14:paraId="6242066D">
      <w:pPr>
        <w:pStyle w:val="32"/>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pPr>
      <w:r>
        <w:t>本章围绕系统测试、性能分析与优化展开论述，从链路可用性、口径一致性和数据质量三个方面对离线数据仓库进行了验证。测试结果表明，系统能够完成行为日志采集、业务数据同步、Spark ETL 加工以及 DWD 结果写入等关键环节，并在数据清洗和指标口径统一方面保持较好的可控性。在此基础上，本文进一步从存储、计算和采集三个层面对系统优化措施进行了总结，为后续系统稳定运行和功能扩展提供了支撑。</w:t>
      </w:r>
    </w:p>
    <w:p w14:paraId="5B6A2A16">
      <w:pPr>
        <w:pStyle w:val="32"/>
        <w:keepNext w:val="0"/>
        <w:keepLines w:val="0"/>
        <w:widowControl/>
        <w:suppressLineNumbers w:val="0"/>
        <w:rPr>
          <w:rFonts w:hint="eastAsia" w:ascii="宋体" w:hAnsi="宋体" w:eastAsia="宋体" w:cs="宋体"/>
          <w:sz w:val="24"/>
          <w:szCs w:val="24"/>
          <w:lang w:eastAsia="zh-CN"/>
        </w:rPr>
      </w:pPr>
    </w:p>
    <w:p w14:paraId="2C49AD74">
      <w:r>
        <w:br w:type="page"/>
      </w:r>
    </w:p>
    <w:p w14:paraId="017A51B7">
      <w:pPr>
        <w:pStyle w:val="4"/>
        <w:keepNext w:val="0"/>
        <w:keepLines w:val="0"/>
        <w:widowControl/>
        <w:suppressLineNumbers w:val="0"/>
        <w:jc w:val="center"/>
        <w:rPr>
          <w:rFonts w:ascii="Times New Roman" w:hAnsi="Times New Roman" w:eastAsia="宋体" w:cs="Times New Roman"/>
          <w:b/>
          <w:bCs w:val="0"/>
          <w:color w:val="auto"/>
          <w:sz w:val="36"/>
          <w:szCs w:val="22"/>
          <w:lang w:val="en-US" w:eastAsia="en-US" w:bidi="ar-SA"/>
        </w:rPr>
      </w:pPr>
      <w:r>
        <w:rPr>
          <w:rFonts w:ascii="Times New Roman" w:hAnsi="Times New Roman" w:eastAsia="宋体" w:cs="Times New Roman"/>
          <w:b/>
          <w:bCs w:val="0"/>
          <w:color w:val="auto"/>
          <w:sz w:val="36"/>
          <w:szCs w:val="22"/>
          <w:lang w:val="en-US" w:eastAsia="en-US" w:bidi="ar-SA"/>
        </w:rPr>
        <w:t>第八章 总结与展望</w:t>
      </w:r>
    </w:p>
    <w:p w14:paraId="5F9C73D3">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8.1 总结</w:t>
      </w:r>
    </w:p>
    <w:p w14:paraId="54711443">
      <w:pPr>
        <w:pStyle w:val="32"/>
        <w:keepNext w:val="0"/>
        <w:keepLines w:val="0"/>
        <w:widowControl/>
        <w:suppressLineNumbers w:val="0"/>
      </w:pPr>
      <w:r>
        <w:t>本文围绕电商业务场景下多源数据分散、指标口径不统一以及分析支撑能力不足等问题，设计并实现了一套基于 Hadoop 生态和 Spark 的电商离线数据仓库体系。论文以 HDFS、YARN、Hive 和 Spark SQL 作为技术基础，以 Flume 和 DataX 完成行为日志与业务数据的统一接入，并结合 ODS、DIM、DWD、DWS、ADS 五层分层结构实现了离线数仓的数据组织与加工处理。</w:t>
      </w:r>
    </w:p>
    <w:p w14:paraId="2ECD5E9C">
      <w:pPr>
        <w:pStyle w:val="32"/>
        <w:keepNext w:val="0"/>
        <w:keepLines w:val="0"/>
        <w:widowControl/>
        <w:suppressLineNumbers w:val="0"/>
      </w:pPr>
      <w:r>
        <w:t>在系统设计方面，本文完成了离线数据仓库总体架构设计、分层体系设计以及数据流转过程设计，明确了各层在原始数据接入、维度沉淀、明细事实加工、公共汇总和应用输出中的职责边界。在系统实现方面，本文重点完成了行为日志采集、业务数据同步、地理维表构建、设备与账号绑定评分、行为明细事实加工以及典型主题指标输出等关键内容，形成了从 ODS 层原始数据到 ADS 层应用结果的较完整处理链路。</w:t>
      </w:r>
    </w:p>
    <w:p w14:paraId="08448878">
      <w:pPr>
        <w:pStyle w:val="32"/>
        <w:keepNext w:val="0"/>
        <w:keepLines w:val="0"/>
        <w:widowControl/>
        <w:suppressLineNumbers w:val="0"/>
      </w:pPr>
      <w:r>
        <w:t>在应用效果方面，本文通过对流量、订单、漏斗转化和用户留存等典型指标的组织与计算，验证了离线数仓体系对电商业务分析场景的支撑能力；同时，通过链路可用性、口径一致性和数据质量等方面的测试，说明系统能够较稳定地完成数据接入、加工和结果输出任务。总体来看，本文所构建的离线数据仓库体系能够较好地满足电商场景下的数据整合、指标沉淀和主题分析需求，为后续经营分析、用户运营和数据应用扩展提供了基础支撑。</w:t>
      </w:r>
    </w:p>
    <w:p w14:paraId="23FB81E7">
      <w:pPr>
        <w:pStyle w:val="4"/>
        <w:keepNext w:val="0"/>
        <w:keepLines w:val="0"/>
        <w:widowControl/>
        <w:suppressLineNumbers w:val="0"/>
        <w:rPr>
          <w:rFonts w:ascii="Times New Roman" w:hAnsi="Times New Roman" w:eastAsia="宋体" w:cs="Times New Roman"/>
          <w:b/>
          <w:bCs w:val="0"/>
          <w:color w:val="auto"/>
          <w:sz w:val="28"/>
          <w:szCs w:val="22"/>
          <w:lang w:val="en-US" w:eastAsia="en-US" w:bidi="ar-SA"/>
        </w:rPr>
      </w:pPr>
      <w:r>
        <w:rPr>
          <w:rFonts w:ascii="Times New Roman" w:hAnsi="Times New Roman" w:eastAsia="宋体" w:cs="Times New Roman"/>
          <w:b/>
          <w:bCs w:val="0"/>
          <w:color w:val="auto"/>
          <w:sz w:val="28"/>
          <w:szCs w:val="22"/>
          <w:lang w:val="en-US" w:eastAsia="en-US" w:bidi="ar-SA"/>
        </w:rPr>
        <w:t>8.2 展望</w:t>
      </w:r>
    </w:p>
    <w:p w14:paraId="15A3A438">
      <w:pPr>
        <w:pStyle w:val="32"/>
        <w:keepNext w:val="0"/>
        <w:keepLines w:val="0"/>
        <w:widowControl/>
        <w:suppressLineNumbers w:val="0"/>
      </w:pPr>
      <w:r>
        <w:t>尽管本文已完成电商离线数据仓库的基本设计与实现，但仍存在一些有待进一步完善的内容。</w:t>
      </w:r>
    </w:p>
    <w:p w14:paraId="63D07BDF">
      <w:pPr>
        <w:pStyle w:val="32"/>
        <w:keepNext w:val="0"/>
        <w:keepLines w:val="0"/>
        <w:widowControl/>
        <w:suppressLineNumbers w:val="0"/>
      </w:pPr>
      <w:r>
        <w:t>首先，当前日志处理仍以 App 端行为数据为主，对于小程序端和 Web 端日志的统一接入与统一事件模型构建尚未完全实现。后续可进一步补充多端日志采集与整合方案，构建统一的事件口径和多端行为分析体系，以增强数据覆盖范围和分析完整性。</w:t>
      </w:r>
    </w:p>
    <w:p w14:paraId="412D6A5C">
      <w:pPr>
        <w:pStyle w:val="32"/>
        <w:keepNext w:val="0"/>
        <w:keepLines w:val="0"/>
        <w:widowControl/>
        <w:suppressLineNumbers w:val="0"/>
      </w:pPr>
      <w:r>
        <w:t>其次，当前 DWS 层与 ADS 层虽然已经完成部分主题指标的设计与计算，但仍有部分结果表在调度编排、参数化运行和可重复执行等方面有待进一步完善。后续可结合实际运行需求，补充更加规范的任务调度机制与重跑策略，从而提升系统的工程可维护性和实际应用能力。</w:t>
      </w:r>
    </w:p>
    <w:p w14:paraId="316DFD8A">
      <w:pPr>
        <w:pStyle w:val="32"/>
        <w:keepNext w:val="0"/>
        <w:keepLines w:val="0"/>
        <w:widowControl/>
        <w:suppressLineNumbers w:val="0"/>
      </w:pPr>
      <w:r>
        <w:t>最后，本文目前的验证主要基于实验环境和模拟业务数据展开，尚未形成面向生产环境的系统性能评估体系。后续研究可进一步补充大规模数据场景下的性能测试、数据质量监控机制、服务等级目标以及资源成本评估，从而使离线数仓体系在稳定性、可扩展性和工程实用性方面得到进一步提升。</w:t>
      </w:r>
    </w:p>
    <w:p w14:paraId="0384E9EC">
      <w:pPr>
        <w:pStyle w:val="32"/>
        <w:keepNext w:val="0"/>
        <w:keepLines w:val="0"/>
        <w:widowControl/>
        <w:suppressLineNumbers w:val="0"/>
      </w:pPr>
      <w:r>
        <w:t>综上所述，电商离线数据仓库建设不仅是一个数据存储与加工问题，更是一个涉及数据治理、指标统一和业务支撑能力建设的系统工程。未来随着业务规模扩大和分析需求深化，本文所构建的数仓体系仍可在多端整合、调度优化、质量保障和应用扩展等方面持续完善。</w:t>
      </w:r>
    </w:p>
    <w:p w14:paraId="1CB7F575">
      <w:pPr>
        <w:spacing w:before="120" w:after="120" w:line="300" w:lineRule="auto"/>
        <w:jc w:val="center"/>
      </w:pPr>
      <w:r>
        <w:rPr>
          <w:rFonts w:ascii="Times New Roman" w:hAnsi="Times New Roman" w:eastAsia="宋体" w:cs="Times New Roman"/>
          <w:b/>
          <w:sz w:val="36"/>
        </w:rPr>
        <w:t>参考文献</w:t>
      </w:r>
    </w:p>
    <w:p w14:paraId="7B55F76F">
      <w:pPr>
        <w:spacing w:before="0" w:after="0" w:line="300" w:lineRule="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[1] Apache Hadoop. HDFS Architecture / HdfsDesign[EB/OL]. (hadoop.apache.org)</w:t>
      </w:r>
    </w:p>
    <w:p w14:paraId="58ECB447">
      <w:pPr>
        <w:spacing w:before="0" w:after="0" w:line="300" w:lineRule="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[2] Apache Hadoop. Apache Hadoop YARN[EB/OL]. (hadoop.apache.org)</w:t>
      </w:r>
    </w:p>
    <w:p w14:paraId="3FADBB0A">
      <w:pPr>
        <w:spacing w:before="0" w:after="0" w:line="300" w:lineRule="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[3] Thusoo A, Sen Sarma J, Jain N, et al. Hive: A Warehousing Solution Over a Map-Reduce Framework[J]. Proc. VLDB Endow., 2009. (vldb.org)</w:t>
      </w:r>
    </w:p>
    <w:p w14:paraId="6BE8FAF3">
      <w:pPr>
        <w:spacing w:before="0" w:after="0" w:line="300" w:lineRule="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[4] Apache Spark. Spark SQL, DataFrames and Datasets Guide[EB/OL]. (downloads.apache.org)</w:t>
      </w:r>
    </w:p>
    <w:p w14:paraId="4C59C907">
      <w:pPr>
        <w:spacing w:before="0" w:after="0" w:line="300" w:lineRule="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[5] Zaharia M, Chowdhury M, Das T, et al. Resilient Distributed Datasets: A Fault-Tolerant Abstraction for In-Memory Cluster Computing[C]. NSDI 2012. (usenix.org)</w:t>
      </w:r>
    </w:p>
    <w:p w14:paraId="5A2EDE33">
      <w:pPr>
        <w:spacing w:before="0" w:after="0" w:line="300" w:lineRule="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[6] Apache Flume. Flume User Guide（Taildir Source, Sink Group, Failover）[EB/OL]. (flume.apache.org)</w:t>
      </w:r>
    </w:p>
    <w:p w14:paraId="70E8FC2F">
      <w:pPr>
        <w:spacing w:before="0" w:after="0" w:line="300" w:lineRule="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[7] Alibaba DataX. DataX（离线数据同步工具/平台）[EB/OL]. (github.com)</w:t>
      </w:r>
    </w:p>
    <w:p w14:paraId="5722315B">
      <w:pPr>
        <w:spacing w:before="0" w:after="0" w:line="300" w:lineRule="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[8] Parquet. Compression Codecs Specification（含 SNAPPY）[EB/OL]. (parquet.apache.org)</w:t>
      </w:r>
    </w:p>
    <w:p w14:paraId="2D82BB92">
      <w:pPr>
        <w:spacing w:before="0" w:after="0" w:line="300" w:lineRule="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[9] Google Snappy. Snappy: A fast compressor/decompressor[EB/OL]. (google.github.io)</w:t>
      </w:r>
    </w:p>
    <w:p w14:paraId="67B68DEE">
      <w:pPr>
        <w:spacing w:before="0" w:after="0" w:line="300" w:lineRule="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[10] lionsoul2014. ip2region（离线 IP 定位库与 xdb 客户端）[EB/OL]. (github.com)</w:t>
      </w:r>
    </w:p>
    <w:p w14:paraId="76CAFA56">
      <w:pPr>
        <w:spacing w:before="0" w:after="0" w:line="300" w:lineRule="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[11] rcongiu. Hive-JSON-Serde（OpenX JSON SerDe）[EB/OL]. (github.com)</w:t>
      </w:r>
    </w:p>
    <w:p w14:paraId="31149265">
      <w:pPr>
        <w:spacing w:before="0" w:after="0" w:line="300" w:lineRule="auto"/>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[12] Kimball R, Ross M. The Data Warehouse Toolkit, 3rd Edition[M]. Wiley, 2013.（书目信息与方法论概述可见 Kimball Group 页面）(kimballgroup.com)</w:t>
      </w:r>
    </w:p>
    <w:p w14:paraId="751BF201">
      <w:r>
        <w:br w:type="page"/>
      </w:r>
    </w:p>
    <w:p w14:paraId="27B1C7D2">
      <w:pPr>
        <w:spacing w:before="120" w:after="120" w:line="300" w:lineRule="auto"/>
        <w:jc w:val="center"/>
      </w:pPr>
      <w:r>
        <w:rPr>
          <w:rFonts w:ascii="Times New Roman" w:hAnsi="Times New Roman" w:eastAsia="宋体" w:cs="Times New Roman"/>
          <w:b/>
          <w:sz w:val="36"/>
        </w:rPr>
        <w:t>致    谢</w:t>
      </w:r>
    </w:p>
    <w:p w14:paraId="57B939AF">
      <w:pPr>
        <w:spacing w:before="0" w:after="0" w:line="300" w:lineRule="auto"/>
        <w:ind w:firstLine="480"/>
      </w:pPr>
      <w:r>
        <w:rPr>
          <w:rFonts w:ascii="Times New Roman" w:hAnsi="Times New Roman" w:eastAsia="宋体" w:cs="Times New Roman"/>
          <w:sz w:val="24"/>
        </w:rPr>
        <w:t>我衷心感谢指导教师</w:t>
      </w:r>
      <w:r>
        <w:rPr>
          <w:rFonts w:hint="eastAsia" w:cs="Times New Roman"/>
          <w:sz w:val="24"/>
          <w:lang w:val="en-US" w:eastAsia="zh-CN"/>
        </w:rPr>
        <w:t>李允怡</w:t>
      </w:r>
      <w:r>
        <w:rPr>
          <w:rFonts w:ascii="Times New Roman" w:hAnsi="Times New Roman" w:eastAsia="宋体" w:cs="Times New Roman"/>
          <w:sz w:val="24"/>
        </w:rPr>
        <w:t>在选题、结构安排与工程论文表达方面给予的指导与建议；感谢 Apache、Google 等开源社区在 Hadoop、Spark、Hive、Flume 等基础组件上的长期贡献，为本论文涉及的系统方案提供了可靠的工程基础。</w:t>
      </w:r>
    </w:p>
    <w:p w14:paraId="69CE9897">
      <w:r>
        <w:br w:type="page"/>
      </w:r>
    </w:p>
    <w:p w14:paraId="5F343D95">
      <w:pPr>
        <w:spacing w:before="0" w:after="160" w:line="240" w:lineRule="auto"/>
        <w:jc w:val="center"/>
        <w:rPr>
          <w:rFonts w:hint="eastAsia" w:ascii="宋体" w:hAnsi="宋体" w:eastAsia="宋体" w:cs="宋体"/>
          <w:b/>
          <w:bCs w:val="0"/>
          <w:sz w:val="28"/>
          <w:szCs w:val="28"/>
        </w:rPr>
      </w:pPr>
      <w:r>
        <w:rPr>
          <w:rFonts w:hint="eastAsia" w:ascii="宋体" w:hAnsi="宋体" w:eastAsia="宋体" w:cs="宋体"/>
          <w:b/>
          <w:bCs w:val="0"/>
          <w:sz w:val="28"/>
          <w:szCs w:val="28"/>
        </w:rPr>
        <w:t>附  录</w:t>
      </w:r>
    </w:p>
    <w:p w14:paraId="18A47E31">
      <w:pPr>
        <w:spacing w:before="120" w:after="60" w:line="288" w:lineRule="auto"/>
        <w:rPr>
          <w:rFonts w:hint="eastAsia" w:ascii="宋体" w:hAnsi="宋体" w:eastAsia="宋体" w:cs="宋体"/>
        </w:rPr>
      </w:pPr>
      <w:r>
        <w:rPr>
          <w:rFonts w:hint="eastAsia" w:ascii="宋体" w:hAnsi="宋体" w:eastAsia="宋体" w:cs="宋体"/>
          <w:b/>
          <w:sz w:val="28"/>
        </w:rPr>
        <w:t xml:space="preserve">附录 </w:t>
      </w:r>
      <w:r>
        <w:rPr>
          <w:rFonts w:hint="default" w:ascii="Times New Roman" w:hAnsi="Times New Roman" w:eastAsia="宋体" w:cs="Times New Roman"/>
          <w:b/>
          <w:sz w:val="28"/>
        </w:rPr>
        <w:t>A</w:t>
      </w:r>
      <w:r>
        <w:rPr>
          <w:rFonts w:hint="eastAsia" w:ascii="宋体" w:hAnsi="宋体" w:eastAsia="宋体" w:cs="宋体"/>
          <w:b/>
          <w:sz w:val="28"/>
        </w:rPr>
        <w:t xml:space="preserve">  数据仓库表清单与分层对应关系</w:t>
      </w:r>
    </w:p>
    <w:tbl>
      <w:tblPr>
        <w:tblStyle w:val="35"/>
        <w:tblW w:w="10625"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814"/>
        <w:gridCol w:w="2775"/>
        <w:gridCol w:w="3261"/>
        <w:gridCol w:w="973"/>
        <w:gridCol w:w="1838"/>
        <w:gridCol w:w="964"/>
      </w:tblGrid>
      <w:tr w14:paraId="3A2CAB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jc w:val="center"/>
        </w:trPr>
        <w:tc>
          <w:tcPr>
            <w:tcW w:w="814" w:type="dxa"/>
            <w:tcBorders>
              <w:top w:val="single" w:color="808080" w:sz="12" w:space="0"/>
              <w:left w:val="nil"/>
              <w:bottom w:val="single" w:color="auto" w:sz="6" w:space="0"/>
              <w:right w:val="nil"/>
            </w:tcBorders>
            <w:shd w:val="clear" w:color="auto" w:fill="D9D9D9"/>
            <w:vAlign w:val="center"/>
          </w:tcPr>
          <w:p w14:paraId="14C699E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层级</w:t>
            </w:r>
          </w:p>
        </w:tc>
        <w:tc>
          <w:tcPr>
            <w:tcW w:w="2775" w:type="dxa"/>
            <w:tcBorders>
              <w:top w:val="single" w:color="808080" w:sz="12" w:space="0"/>
              <w:left w:val="nil"/>
              <w:bottom w:val="single" w:color="auto" w:sz="6" w:space="0"/>
              <w:right w:val="nil"/>
            </w:tcBorders>
            <w:shd w:val="clear" w:color="auto" w:fill="D9D9D9"/>
            <w:vAlign w:val="center"/>
          </w:tcPr>
          <w:p w14:paraId="7F1DFA0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表名</w:t>
            </w:r>
          </w:p>
        </w:tc>
        <w:tc>
          <w:tcPr>
            <w:tcW w:w="3261" w:type="dxa"/>
            <w:tcBorders>
              <w:top w:val="single" w:color="808080" w:sz="12" w:space="0"/>
              <w:left w:val="nil"/>
              <w:bottom w:val="single" w:color="auto" w:sz="6" w:space="0"/>
              <w:right w:val="nil"/>
            </w:tcBorders>
            <w:shd w:val="clear" w:color="auto" w:fill="D9D9D9"/>
            <w:vAlign w:val="center"/>
          </w:tcPr>
          <w:p w14:paraId="7A911A5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注释</w:t>
            </w:r>
          </w:p>
        </w:tc>
        <w:tc>
          <w:tcPr>
            <w:tcW w:w="973" w:type="dxa"/>
            <w:tcBorders>
              <w:top w:val="single" w:color="808080" w:sz="12" w:space="0"/>
              <w:left w:val="nil"/>
              <w:bottom w:val="single" w:color="auto" w:sz="6" w:space="0"/>
              <w:right w:val="nil"/>
            </w:tcBorders>
            <w:shd w:val="clear" w:color="auto" w:fill="D9D9D9"/>
            <w:vAlign w:val="center"/>
          </w:tcPr>
          <w:p w14:paraId="4BA5526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分区</w:t>
            </w:r>
          </w:p>
        </w:tc>
        <w:tc>
          <w:tcPr>
            <w:tcW w:w="1838" w:type="dxa"/>
            <w:tcBorders>
              <w:top w:val="single" w:color="808080" w:sz="12" w:space="0"/>
              <w:left w:val="nil"/>
              <w:bottom w:val="single" w:color="auto" w:sz="6" w:space="0"/>
              <w:right w:val="nil"/>
            </w:tcBorders>
            <w:shd w:val="clear" w:color="auto" w:fill="D9D9D9"/>
            <w:vAlign w:val="center"/>
          </w:tcPr>
          <w:p w14:paraId="7F53CD2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格式</w:t>
            </w:r>
          </w:p>
        </w:tc>
        <w:tc>
          <w:tcPr>
            <w:tcW w:w="964" w:type="dxa"/>
            <w:tcBorders>
              <w:top w:val="single" w:color="808080" w:sz="12" w:space="0"/>
              <w:left w:val="nil"/>
              <w:bottom w:val="single" w:color="auto" w:sz="6" w:space="0"/>
              <w:right w:val="nil"/>
            </w:tcBorders>
            <w:shd w:val="clear" w:color="auto" w:fill="D9D9D9"/>
            <w:vAlign w:val="center"/>
          </w:tcPr>
          <w:p w14:paraId="0C3603B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压缩</w:t>
            </w:r>
          </w:p>
        </w:tc>
      </w:tr>
      <w:tr w14:paraId="500035D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single" w:color="auto" w:sz="6" w:space="0"/>
              <w:left w:val="nil"/>
              <w:bottom w:val="nil"/>
              <w:right w:val="nil"/>
            </w:tcBorders>
            <w:vAlign w:val="center"/>
          </w:tcPr>
          <w:p w14:paraId="38116C0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single" w:color="auto" w:sz="6" w:space="0"/>
              <w:left w:val="nil"/>
              <w:bottom w:val="nil"/>
              <w:right w:val="nil"/>
            </w:tcBorders>
            <w:vAlign w:val="center"/>
          </w:tcPr>
          <w:p w14:paraId="13635BA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ods.ods_app_event_log</w:t>
            </w:r>
          </w:p>
        </w:tc>
        <w:tc>
          <w:tcPr>
            <w:tcW w:w="3261" w:type="dxa"/>
            <w:tcBorders>
              <w:top w:val="single" w:color="auto" w:sz="6" w:space="0"/>
              <w:left w:val="nil"/>
              <w:bottom w:val="nil"/>
              <w:right w:val="nil"/>
            </w:tcBorders>
            <w:vAlign w:val="center"/>
          </w:tcPr>
          <w:p w14:paraId="4DE059E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APP用户行为事件日志表</w:t>
            </w:r>
          </w:p>
        </w:tc>
        <w:tc>
          <w:tcPr>
            <w:tcW w:w="973" w:type="dxa"/>
            <w:tcBorders>
              <w:top w:val="single" w:color="auto" w:sz="6" w:space="0"/>
              <w:left w:val="nil"/>
              <w:bottom w:val="nil"/>
              <w:right w:val="nil"/>
            </w:tcBorders>
            <w:vAlign w:val="center"/>
          </w:tcPr>
          <w:p w14:paraId="7D7B64D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single" w:color="auto" w:sz="6" w:space="0"/>
              <w:left w:val="nil"/>
              <w:bottom w:val="nil"/>
              <w:right w:val="nil"/>
            </w:tcBorders>
            <w:vAlign w:val="center"/>
          </w:tcPr>
          <w:p w14:paraId="6FE44DC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Textfile</w:t>
            </w:r>
          </w:p>
        </w:tc>
        <w:tc>
          <w:tcPr>
            <w:tcW w:w="964" w:type="dxa"/>
            <w:tcBorders>
              <w:top w:val="single" w:color="auto" w:sz="6" w:space="0"/>
              <w:left w:val="nil"/>
              <w:bottom w:val="nil"/>
              <w:right w:val="nil"/>
            </w:tcBorders>
            <w:vAlign w:val="center"/>
          </w:tcPr>
          <w:p w14:paraId="2FF921FF">
            <w:pPr>
              <w:spacing w:before="0" w:after="0" w:line="288" w:lineRule="auto"/>
              <w:jc w:val="center"/>
              <w:rPr>
                <w:rFonts w:ascii="Times New Roman" w:hAnsi="Times New Roman" w:eastAsia="宋体" w:cstheme="minorBidi"/>
                <w:kern w:val="0"/>
                <w:sz w:val="24"/>
                <w:szCs w:val="22"/>
                <w:lang w:val="en-US" w:eastAsia="zh-CN" w:bidi="ar"/>
              </w:rPr>
            </w:pPr>
          </w:p>
        </w:tc>
      </w:tr>
      <w:tr w14:paraId="3B6335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29438B9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TEST</w:t>
            </w:r>
          </w:p>
        </w:tc>
        <w:tc>
          <w:tcPr>
            <w:tcW w:w="2775" w:type="dxa"/>
            <w:tcBorders>
              <w:top w:val="nil"/>
              <w:left w:val="nil"/>
              <w:bottom w:val="nil"/>
              <w:right w:val="nil"/>
            </w:tcBorders>
            <w:vAlign w:val="center"/>
          </w:tcPr>
          <w:p w14:paraId="48BEA2F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test.test_app_event_log</w:t>
            </w:r>
          </w:p>
        </w:tc>
        <w:tc>
          <w:tcPr>
            <w:tcW w:w="3261" w:type="dxa"/>
            <w:tcBorders>
              <w:top w:val="nil"/>
              <w:left w:val="nil"/>
              <w:bottom w:val="nil"/>
              <w:right w:val="nil"/>
            </w:tcBorders>
            <w:vAlign w:val="center"/>
          </w:tcPr>
          <w:p w14:paraId="3788534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APP用户行为事件日志表</w:t>
            </w:r>
          </w:p>
        </w:tc>
        <w:tc>
          <w:tcPr>
            <w:tcW w:w="973" w:type="dxa"/>
            <w:tcBorders>
              <w:top w:val="nil"/>
              <w:left w:val="nil"/>
              <w:bottom w:val="nil"/>
              <w:right w:val="nil"/>
            </w:tcBorders>
            <w:vAlign w:val="center"/>
          </w:tcPr>
          <w:p w14:paraId="0C90C26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0717CDF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JSON SerDe</w:t>
            </w:r>
          </w:p>
        </w:tc>
        <w:tc>
          <w:tcPr>
            <w:tcW w:w="964" w:type="dxa"/>
            <w:tcBorders>
              <w:top w:val="nil"/>
              <w:left w:val="nil"/>
              <w:bottom w:val="nil"/>
              <w:right w:val="nil"/>
            </w:tcBorders>
            <w:vAlign w:val="center"/>
          </w:tcPr>
          <w:p w14:paraId="20638190">
            <w:pPr>
              <w:spacing w:before="0" w:after="0" w:line="288" w:lineRule="auto"/>
              <w:jc w:val="center"/>
              <w:rPr>
                <w:rFonts w:ascii="Times New Roman" w:hAnsi="Times New Roman" w:eastAsia="宋体" w:cstheme="minorBidi"/>
                <w:kern w:val="0"/>
                <w:sz w:val="24"/>
                <w:szCs w:val="22"/>
                <w:lang w:val="en-US" w:eastAsia="zh-CN" w:bidi="ar"/>
              </w:rPr>
            </w:pPr>
          </w:p>
        </w:tc>
      </w:tr>
      <w:tr w14:paraId="7A725D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1C44AC9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5FD999E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ods.ods_yjx_goods_full</w:t>
            </w:r>
          </w:p>
        </w:tc>
        <w:tc>
          <w:tcPr>
            <w:tcW w:w="3261" w:type="dxa"/>
            <w:tcBorders>
              <w:top w:val="nil"/>
              <w:left w:val="nil"/>
              <w:bottom w:val="nil"/>
              <w:right w:val="nil"/>
            </w:tcBorders>
            <w:vAlign w:val="center"/>
          </w:tcPr>
          <w:p w14:paraId="290527E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商品信息表</w:t>
            </w:r>
          </w:p>
        </w:tc>
        <w:tc>
          <w:tcPr>
            <w:tcW w:w="973" w:type="dxa"/>
            <w:tcBorders>
              <w:top w:val="nil"/>
              <w:left w:val="nil"/>
              <w:bottom w:val="nil"/>
              <w:right w:val="nil"/>
            </w:tcBorders>
            <w:vAlign w:val="center"/>
          </w:tcPr>
          <w:p w14:paraId="3B9B8E1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32569A3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08D275B8">
            <w:pPr>
              <w:spacing w:before="0" w:after="0" w:line="288" w:lineRule="auto"/>
              <w:jc w:val="center"/>
              <w:rPr>
                <w:rFonts w:ascii="Times New Roman" w:hAnsi="Times New Roman" w:eastAsia="宋体" w:cstheme="minorBidi"/>
                <w:kern w:val="0"/>
                <w:sz w:val="24"/>
                <w:szCs w:val="22"/>
                <w:lang w:val="en-US" w:eastAsia="zh-CN" w:bidi="ar"/>
              </w:rPr>
            </w:pPr>
          </w:p>
        </w:tc>
      </w:tr>
      <w:tr w14:paraId="4C02DD4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7191E3C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7DCDCED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ods.ods_yjx_goods_collection_inc</w:t>
            </w:r>
          </w:p>
        </w:tc>
        <w:tc>
          <w:tcPr>
            <w:tcW w:w="3261" w:type="dxa"/>
            <w:tcBorders>
              <w:top w:val="nil"/>
              <w:left w:val="nil"/>
              <w:bottom w:val="nil"/>
              <w:right w:val="nil"/>
            </w:tcBorders>
            <w:vAlign w:val="center"/>
          </w:tcPr>
          <w:p w14:paraId="1450941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商品收藏表</w:t>
            </w:r>
          </w:p>
        </w:tc>
        <w:tc>
          <w:tcPr>
            <w:tcW w:w="973" w:type="dxa"/>
            <w:tcBorders>
              <w:top w:val="nil"/>
              <w:left w:val="nil"/>
              <w:bottom w:val="nil"/>
              <w:right w:val="nil"/>
            </w:tcBorders>
            <w:vAlign w:val="center"/>
          </w:tcPr>
          <w:p w14:paraId="2F50CCB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61BFDA3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4614B79A">
            <w:pPr>
              <w:spacing w:before="0" w:after="0" w:line="288" w:lineRule="auto"/>
              <w:jc w:val="center"/>
              <w:rPr>
                <w:rFonts w:ascii="Times New Roman" w:hAnsi="Times New Roman" w:eastAsia="宋体" w:cstheme="minorBidi"/>
                <w:kern w:val="0"/>
                <w:sz w:val="24"/>
                <w:szCs w:val="22"/>
                <w:lang w:val="en-US" w:eastAsia="zh-CN" w:bidi="ar"/>
              </w:rPr>
            </w:pPr>
          </w:p>
        </w:tc>
      </w:tr>
      <w:tr w14:paraId="05A640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4DBF73E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073A9A4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ods.ods_yjx_goods_sku_full</w:t>
            </w:r>
          </w:p>
        </w:tc>
        <w:tc>
          <w:tcPr>
            <w:tcW w:w="3261" w:type="dxa"/>
            <w:tcBorders>
              <w:top w:val="nil"/>
              <w:left w:val="nil"/>
              <w:bottom w:val="nil"/>
              <w:right w:val="nil"/>
            </w:tcBorders>
            <w:vAlign w:val="center"/>
          </w:tcPr>
          <w:p w14:paraId="067AF06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商品 SKU 表</w:t>
            </w:r>
          </w:p>
        </w:tc>
        <w:tc>
          <w:tcPr>
            <w:tcW w:w="973" w:type="dxa"/>
            <w:tcBorders>
              <w:top w:val="nil"/>
              <w:left w:val="nil"/>
              <w:bottom w:val="nil"/>
              <w:right w:val="nil"/>
            </w:tcBorders>
            <w:vAlign w:val="center"/>
          </w:tcPr>
          <w:p w14:paraId="65550B7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3C2503C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4DFEC85F">
            <w:pPr>
              <w:spacing w:before="0" w:after="0" w:line="288" w:lineRule="auto"/>
              <w:jc w:val="center"/>
              <w:rPr>
                <w:rFonts w:ascii="Times New Roman" w:hAnsi="Times New Roman" w:eastAsia="宋体" w:cstheme="minorBidi"/>
                <w:kern w:val="0"/>
                <w:sz w:val="24"/>
                <w:szCs w:val="22"/>
                <w:lang w:val="en-US" w:eastAsia="zh-CN" w:bidi="ar"/>
              </w:rPr>
            </w:pPr>
          </w:p>
        </w:tc>
      </w:tr>
      <w:tr w14:paraId="7178D5A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44E6369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077036F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ods.ods_yjx_member_full</w:t>
            </w:r>
          </w:p>
        </w:tc>
        <w:tc>
          <w:tcPr>
            <w:tcW w:w="3261" w:type="dxa"/>
            <w:tcBorders>
              <w:top w:val="nil"/>
              <w:left w:val="nil"/>
              <w:bottom w:val="nil"/>
              <w:right w:val="nil"/>
            </w:tcBorders>
            <w:vAlign w:val="center"/>
          </w:tcPr>
          <w:p w14:paraId="5DF9B1A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会员信息表</w:t>
            </w:r>
          </w:p>
        </w:tc>
        <w:tc>
          <w:tcPr>
            <w:tcW w:w="973" w:type="dxa"/>
            <w:tcBorders>
              <w:top w:val="nil"/>
              <w:left w:val="nil"/>
              <w:bottom w:val="nil"/>
              <w:right w:val="nil"/>
            </w:tcBorders>
            <w:vAlign w:val="center"/>
          </w:tcPr>
          <w:p w14:paraId="057C273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089FA83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2F9A7FB9">
            <w:pPr>
              <w:spacing w:before="0" w:after="0" w:line="288" w:lineRule="auto"/>
              <w:jc w:val="center"/>
              <w:rPr>
                <w:rFonts w:ascii="Times New Roman" w:hAnsi="Times New Roman" w:eastAsia="宋体" w:cstheme="minorBidi"/>
                <w:kern w:val="0"/>
                <w:sz w:val="24"/>
                <w:szCs w:val="22"/>
                <w:lang w:val="en-US" w:eastAsia="zh-CN" w:bidi="ar"/>
              </w:rPr>
            </w:pPr>
          </w:p>
        </w:tc>
      </w:tr>
      <w:tr w14:paraId="60F409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5D8AEAD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4EA652F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ods.ods_yjx_member_grade_full</w:t>
            </w:r>
          </w:p>
        </w:tc>
        <w:tc>
          <w:tcPr>
            <w:tcW w:w="3261" w:type="dxa"/>
            <w:tcBorders>
              <w:top w:val="nil"/>
              <w:left w:val="nil"/>
              <w:bottom w:val="nil"/>
              <w:right w:val="nil"/>
            </w:tcBorders>
            <w:vAlign w:val="center"/>
          </w:tcPr>
          <w:p w14:paraId="16E8014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会员等级表</w:t>
            </w:r>
          </w:p>
        </w:tc>
        <w:tc>
          <w:tcPr>
            <w:tcW w:w="973" w:type="dxa"/>
            <w:tcBorders>
              <w:top w:val="nil"/>
              <w:left w:val="nil"/>
              <w:bottom w:val="nil"/>
              <w:right w:val="nil"/>
            </w:tcBorders>
            <w:vAlign w:val="center"/>
          </w:tcPr>
          <w:p w14:paraId="18ECF87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7DBAD80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4A25B261">
            <w:pPr>
              <w:spacing w:before="0" w:after="0" w:line="288" w:lineRule="auto"/>
              <w:jc w:val="center"/>
              <w:rPr>
                <w:rFonts w:ascii="Times New Roman" w:hAnsi="Times New Roman" w:eastAsia="宋体" w:cstheme="minorBidi"/>
                <w:kern w:val="0"/>
                <w:sz w:val="24"/>
                <w:szCs w:val="22"/>
                <w:lang w:val="en-US" w:eastAsia="zh-CN" w:bidi="ar"/>
              </w:rPr>
            </w:pPr>
          </w:p>
        </w:tc>
      </w:tr>
      <w:tr w14:paraId="4576F54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74CF7DF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57D4498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ods.ods_yjx_order_inc</w:t>
            </w:r>
          </w:p>
        </w:tc>
        <w:tc>
          <w:tcPr>
            <w:tcW w:w="3261" w:type="dxa"/>
            <w:tcBorders>
              <w:top w:val="nil"/>
              <w:left w:val="nil"/>
              <w:bottom w:val="nil"/>
              <w:right w:val="nil"/>
            </w:tcBorders>
            <w:vAlign w:val="center"/>
          </w:tcPr>
          <w:p w14:paraId="60A9070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订单信息表</w:t>
            </w:r>
          </w:p>
        </w:tc>
        <w:tc>
          <w:tcPr>
            <w:tcW w:w="973" w:type="dxa"/>
            <w:tcBorders>
              <w:top w:val="nil"/>
              <w:left w:val="nil"/>
              <w:bottom w:val="nil"/>
              <w:right w:val="nil"/>
            </w:tcBorders>
            <w:vAlign w:val="center"/>
          </w:tcPr>
          <w:p w14:paraId="2B3255E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0F119D2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6FD76471">
            <w:pPr>
              <w:spacing w:before="0" w:after="0" w:line="288" w:lineRule="auto"/>
              <w:jc w:val="center"/>
              <w:rPr>
                <w:rFonts w:ascii="Times New Roman" w:hAnsi="Times New Roman" w:eastAsia="宋体" w:cstheme="minorBidi"/>
                <w:kern w:val="0"/>
                <w:sz w:val="24"/>
                <w:szCs w:val="22"/>
                <w:lang w:val="en-US" w:eastAsia="zh-CN" w:bidi="ar"/>
              </w:rPr>
            </w:pPr>
          </w:p>
        </w:tc>
      </w:tr>
      <w:tr w14:paraId="5CB956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443DE2C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59DD812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ods.ods_yjx_order_item_inc</w:t>
            </w:r>
          </w:p>
        </w:tc>
        <w:tc>
          <w:tcPr>
            <w:tcW w:w="3261" w:type="dxa"/>
            <w:tcBorders>
              <w:top w:val="nil"/>
              <w:left w:val="nil"/>
              <w:bottom w:val="nil"/>
              <w:right w:val="nil"/>
            </w:tcBorders>
            <w:vAlign w:val="center"/>
          </w:tcPr>
          <w:p w14:paraId="296BEBA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订单明细表</w:t>
            </w:r>
          </w:p>
        </w:tc>
        <w:tc>
          <w:tcPr>
            <w:tcW w:w="973" w:type="dxa"/>
            <w:tcBorders>
              <w:top w:val="nil"/>
              <w:left w:val="nil"/>
              <w:bottom w:val="nil"/>
              <w:right w:val="nil"/>
            </w:tcBorders>
            <w:vAlign w:val="center"/>
          </w:tcPr>
          <w:p w14:paraId="014F1F0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6B6AF5A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2DE9E717">
            <w:pPr>
              <w:spacing w:before="0" w:after="0" w:line="288" w:lineRule="auto"/>
              <w:jc w:val="center"/>
              <w:rPr>
                <w:rFonts w:ascii="Times New Roman" w:hAnsi="Times New Roman" w:eastAsia="宋体" w:cstheme="minorBidi"/>
                <w:kern w:val="0"/>
                <w:sz w:val="24"/>
                <w:szCs w:val="22"/>
                <w:lang w:val="en-US" w:eastAsia="zh-CN" w:bidi="ar"/>
              </w:rPr>
            </w:pPr>
          </w:p>
        </w:tc>
      </w:tr>
      <w:tr w14:paraId="20CC00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6A5E7F4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0BC273C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ods.ods_yjx_order_complaint_inc</w:t>
            </w:r>
          </w:p>
        </w:tc>
        <w:tc>
          <w:tcPr>
            <w:tcW w:w="3261" w:type="dxa"/>
            <w:tcBorders>
              <w:top w:val="nil"/>
              <w:left w:val="nil"/>
              <w:bottom w:val="nil"/>
              <w:right w:val="nil"/>
            </w:tcBorders>
            <w:vAlign w:val="center"/>
          </w:tcPr>
          <w:p w14:paraId="6B2F2AF4">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订单投诉表</w:t>
            </w:r>
          </w:p>
        </w:tc>
        <w:tc>
          <w:tcPr>
            <w:tcW w:w="973" w:type="dxa"/>
            <w:tcBorders>
              <w:top w:val="nil"/>
              <w:left w:val="nil"/>
              <w:bottom w:val="nil"/>
              <w:right w:val="nil"/>
            </w:tcBorders>
            <w:vAlign w:val="center"/>
          </w:tcPr>
          <w:p w14:paraId="6F2EC06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2F6D364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582E4CA7">
            <w:pPr>
              <w:spacing w:before="0" w:after="0" w:line="288" w:lineRule="auto"/>
              <w:jc w:val="center"/>
              <w:rPr>
                <w:rFonts w:ascii="Times New Roman" w:hAnsi="Times New Roman" w:eastAsia="宋体" w:cstheme="minorBidi"/>
                <w:kern w:val="0"/>
                <w:sz w:val="24"/>
                <w:szCs w:val="22"/>
                <w:lang w:val="en-US" w:eastAsia="zh-CN" w:bidi="ar"/>
              </w:rPr>
            </w:pPr>
          </w:p>
        </w:tc>
      </w:tr>
      <w:tr w14:paraId="0687CAA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678914A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74601814">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ods.ods_yjx_store_full</w:t>
            </w:r>
          </w:p>
        </w:tc>
        <w:tc>
          <w:tcPr>
            <w:tcW w:w="3261" w:type="dxa"/>
            <w:tcBorders>
              <w:top w:val="nil"/>
              <w:left w:val="nil"/>
              <w:bottom w:val="nil"/>
              <w:right w:val="nil"/>
            </w:tcBorders>
            <w:vAlign w:val="center"/>
          </w:tcPr>
          <w:p w14:paraId="5526FE7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店铺信息表</w:t>
            </w:r>
          </w:p>
        </w:tc>
        <w:tc>
          <w:tcPr>
            <w:tcW w:w="973" w:type="dxa"/>
            <w:tcBorders>
              <w:top w:val="nil"/>
              <w:left w:val="nil"/>
              <w:bottom w:val="nil"/>
              <w:right w:val="nil"/>
            </w:tcBorders>
            <w:vAlign w:val="center"/>
          </w:tcPr>
          <w:p w14:paraId="4930AC8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2069ED3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6478F081">
            <w:pPr>
              <w:spacing w:before="0" w:after="0" w:line="288" w:lineRule="auto"/>
              <w:jc w:val="center"/>
              <w:rPr>
                <w:rFonts w:ascii="Times New Roman" w:hAnsi="Times New Roman" w:eastAsia="宋体" w:cstheme="minorBidi"/>
                <w:kern w:val="0"/>
                <w:sz w:val="24"/>
                <w:szCs w:val="22"/>
                <w:lang w:val="en-US" w:eastAsia="zh-CN" w:bidi="ar"/>
              </w:rPr>
            </w:pPr>
          </w:p>
        </w:tc>
      </w:tr>
      <w:tr w14:paraId="1BF083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2F3AA5C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3645BDF4">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ods.ods_yjx_store_address_full</w:t>
            </w:r>
          </w:p>
        </w:tc>
        <w:tc>
          <w:tcPr>
            <w:tcW w:w="3261" w:type="dxa"/>
            <w:tcBorders>
              <w:top w:val="nil"/>
              <w:left w:val="nil"/>
              <w:bottom w:val="nil"/>
              <w:right w:val="nil"/>
            </w:tcBorders>
            <w:vAlign w:val="center"/>
          </w:tcPr>
          <w:p w14:paraId="406DAB6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店铺地址表</w:t>
            </w:r>
          </w:p>
        </w:tc>
        <w:tc>
          <w:tcPr>
            <w:tcW w:w="973" w:type="dxa"/>
            <w:tcBorders>
              <w:top w:val="nil"/>
              <w:left w:val="nil"/>
              <w:bottom w:val="nil"/>
              <w:right w:val="nil"/>
            </w:tcBorders>
            <w:vAlign w:val="center"/>
          </w:tcPr>
          <w:p w14:paraId="37B4271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21D381C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240873AD">
            <w:pPr>
              <w:spacing w:before="0" w:after="0" w:line="288" w:lineRule="auto"/>
              <w:jc w:val="center"/>
              <w:rPr>
                <w:rFonts w:ascii="Times New Roman" w:hAnsi="Times New Roman" w:eastAsia="宋体" w:cstheme="minorBidi"/>
                <w:kern w:val="0"/>
                <w:sz w:val="24"/>
                <w:szCs w:val="22"/>
                <w:lang w:val="en-US" w:eastAsia="zh-CN" w:bidi="ar"/>
              </w:rPr>
            </w:pPr>
          </w:p>
        </w:tc>
      </w:tr>
      <w:tr w14:paraId="0C3573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561D405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4625BDB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ods.ods_yjx_store_collection_full</w:t>
            </w:r>
          </w:p>
        </w:tc>
        <w:tc>
          <w:tcPr>
            <w:tcW w:w="3261" w:type="dxa"/>
            <w:tcBorders>
              <w:top w:val="nil"/>
              <w:left w:val="nil"/>
              <w:bottom w:val="nil"/>
              <w:right w:val="nil"/>
            </w:tcBorders>
            <w:vAlign w:val="center"/>
          </w:tcPr>
          <w:p w14:paraId="4230A82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店铺收藏表</w:t>
            </w:r>
          </w:p>
        </w:tc>
        <w:tc>
          <w:tcPr>
            <w:tcW w:w="973" w:type="dxa"/>
            <w:tcBorders>
              <w:top w:val="nil"/>
              <w:left w:val="nil"/>
              <w:bottom w:val="nil"/>
              <w:right w:val="nil"/>
            </w:tcBorders>
            <w:vAlign w:val="center"/>
          </w:tcPr>
          <w:p w14:paraId="1103029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01373F1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7B8CDCDB">
            <w:pPr>
              <w:spacing w:before="0" w:after="0" w:line="288" w:lineRule="auto"/>
              <w:jc w:val="center"/>
              <w:rPr>
                <w:rFonts w:ascii="Times New Roman" w:hAnsi="Times New Roman" w:eastAsia="宋体" w:cstheme="minorBidi"/>
                <w:kern w:val="0"/>
                <w:sz w:val="24"/>
                <w:szCs w:val="22"/>
                <w:lang w:val="en-US" w:eastAsia="zh-CN" w:bidi="ar"/>
              </w:rPr>
            </w:pPr>
          </w:p>
        </w:tc>
      </w:tr>
      <w:tr w14:paraId="2BBD97C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7280E88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6D5026B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ods.ods_yjx_store_logistics_full</w:t>
            </w:r>
          </w:p>
        </w:tc>
        <w:tc>
          <w:tcPr>
            <w:tcW w:w="3261" w:type="dxa"/>
            <w:tcBorders>
              <w:top w:val="nil"/>
              <w:left w:val="nil"/>
              <w:bottom w:val="nil"/>
              <w:right w:val="nil"/>
            </w:tcBorders>
            <w:vAlign w:val="center"/>
          </w:tcPr>
          <w:p w14:paraId="0C9F301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店铺物流表</w:t>
            </w:r>
          </w:p>
        </w:tc>
        <w:tc>
          <w:tcPr>
            <w:tcW w:w="973" w:type="dxa"/>
            <w:tcBorders>
              <w:top w:val="nil"/>
              <w:left w:val="nil"/>
              <w:bottom w:val="nil"/>
              <w:right w:val="nil"/>
            </w:tcBorders>
            <w:vAlign w:val="center"/>
          </w:tcPr>
          <w:p w14:paraId="58D6A30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5B0CD8A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2627D954">
            <w:pPr>
              <w:spacing w:before="0" w:after="0" w:line="288" w:lineRule="auto"/>
              <w:jc w:val="center"/>
              <w:rPr>
                <w:rFonts w:ascii="Times New Roman" w:hAnsi="Times New Roman" w:eastAsia="宋体" w:cstheme="minorBidi"/>
                <w:kern w:val="0"/>
                <w:sz w:val="24"/>
                <w:szCs w:val="22"/>
                <w:lang w:val="en-US" w:eastAsia="zh-CN" w:bidi="ar"/>
              </w:rPr>
            </w:pPr>
          </w:p>
        </w:tc>
      </w:tr>
      <w:tr w14:paraId="5C2F46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0194A1D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77FB376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ods.ods_yjx_coupon_info_full</w:t>
            </w:r>
          </w:p>
        </w:tc>
        <w:tc>
          <w:tcPr>
            <w:tcW w:w="3261" w:type="dxa"/>
            <w:tcBorders>
              <w:top w:val="nil"/>
              <w:left w:val="nil"/>
              <w:bottom w:val="nil"/>
              <w:right w:val="nil"/>
            </w:tcBorders>
            <w:vAlign w:val="center"/>
          </w:tcPr>
          <w:p w14:paraId="15AD7BA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优惠券信息表</w:t>
            </w:r>
          </w:p>
        </w:tc>
        <w:tc>
          <w:tcPr>
            <w:tcW w:w="973" w:type="dxa"/>
            <w:tcBorders>
              <w:top w:val="nil"/>
              <w:left w:val="nil"/>
              <w:bottom w:val="nil"/>
              <w:right w:val="nil"/>
            </w:tcBorders>
            <w:vAlign w:val="center"/>
          </w:tcPr>
          <w:p w14:paraId="60B1DD2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40D0DDB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37FA90CD">
            <w:pPr>
              <w:spacing w:before="0" w:after="0" w:line="288" w:lineRule="auto"/>
              <w:jc w:val="center"/>
              <w:rPr>
                <w:rFonts w:ascii="Times New Roman" w:hAnsi="Times New Roman" w:eastAsia="宋体" w:cstheme="minorBidi"/>
                <w:kern w:val="0"/>
                <w:sz w:val="24"/>
                <w:szCs w:val="22"/>
                <w:lang w:val="en-US" w:eastAsia="zh-CN" w:bidi="ar"/>
              </w:rPr>
            </w:pPr>
          </w:p>
        </w:tc>
      </w:tr>
      <w:tr w14:paraId="28B62F6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1024669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640E6F5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ods.ods_yjx_coupon_use_inc</w:t>
            </w:r>
          </w:p>
        </w:tc>
        <w:tc>
          <w:tcPr>
            <w:tcW w:w="3261" w:type="dxa"/>
            <w:tcBorders>
              <w:top w:val="nil"/>
              <w:left w:val="nil"/>
              <w:bottom w:val="nil"/>
              <w:right w:val="nil"/>
            </w:tcBorders>
            <w:vAlign w:val="center"/>
          </w:tcPr>
          <w:p w14:paraId="49D8032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优惠券使用表</w:t>
            </w:r>
          </w:p>
        </w:tc>
        <w:tc>
          <w:tcPr>
            <w:tcW w:w="973" w:type="dxa"/>
            <w:tcBorders>
              <w:top w:val="nil"/>
              <w:left w:val="nil"/>
              <w:bottom w:val="nil"/>
              <w:right w:val="nil"/>
            </w:tcBorders>
            <w:vAlign w:val="center"/>
          </w:tcPr>
          <w:p w14:paraId="0C08585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60C0348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2BA976AB">
            <w:pPr>
              <w:spacing w:before="0" w:after="0" w:line="288" w:lineRule="auto"/>
              <w:jc w:val="center"/>
              <w:rPr>
                <w:rFonts w:ascii="Times New Roman" w:hAnsi="Times New Roman" w:eastAsia="宋体" w:cstheme="minorBidi"/>
                <w:kern w:val="0"/>
                <w:sz w:val="24"/>
                <w:szCs w:val="22"/>
                <w:lang w:val="en-US" w:eastAsia="zh-CN" w:bidi="ar"/>
              </w:rPr>
            </w:pPr>
          </w:p>
        </w:tc>
      </w:tr>
      <w:tr w14:paraId="6C9E42B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6C3981F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3EBE8E5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ods.ods_yjx_dic_full</w:t>
            </w:r>
          </w:p>
        </w:tc>
        <w:tc>
          <w:tcPr>
            <w:tcW w:w="3261" w:type="dxa"/>
            <w:tcBorders>
              <w:top w:val="nil"/>
              <w:left w:val="nil"/>
              <w:bottom w:val="nil"/>
              <w:right w:val="nil"/>
            </w:tcBorders>
            <w:vAlign w:val="center"/>
          </w:tcPr>
          <w:p w14:paraId="6566E57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字典表</w:t>
            </w:r>
          </w:p>
        </w:tc>
        <w:tc>
          <w:tcPr>
            <w:tcW w:w="973" w:type="dxa"/>
            <w:tcBorders>
              <w:top w:val="nil"/>
              <w:left w:val="nil"/>
              <w:bottom w:val="nil"/>
              <w:right w:val="nil"/>
            </w:tcBorders>
            <w:vAlign w:val="center"/>
          </w:tcPr>
          <w:p w14:paraId="6E6CCC6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4930493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6765398D">
            <w:pPr>
              <w:spacing w:before="0" w:after="0" w:line="288" w:lineRule="auto"/>
              <w:jc w:val="center"/>
              <w:rPr>
                <w:rFonts w:ascii="Times New Roman" w:hAnsi="Times New Roman" w:eastAsia="宋体" w:cstheme="minorBidi"/>
                <w:kern w:val="0"/>
                <w:sz w:val="24"/>
                <w:szCs w:val="22"/>
                <w:lang w:val="en-US" w:eastAsia="zh-CN" w:bidi="ar"/>
              </w:rPr>
            </w:pPr>
          </w:p>
        </w:tc>
      </w:tr>
      <w:tr w14:paraId="00BD9D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02DF048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37B5AB1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ods.ods_yjx_category_full</w:t>
            </w:r>
          </w:p>
        </w:tc>
        <w:tc>
          <w:tcPr>
            <w:tcW w:w="3261" w:type="dxa"/>
            <w:tcBorders>
              <w:top w:val="nil"/>
              <w:left w:val="nil"/>
              <w:bottom w:val="nil"/>
              <w:right w:val="nil"/>
            </w:tcBorders>
            <w:vAlign w:val="center"/>
          </w:tcPr>
          <w:p w14:paraId="5AE40A9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品类表</w:t>
            </w:r>
          </w:p>
        </w:tc>
        <w:tc>
          <w:tcPr>
            <w:tcW w:w="973" w:type="dxa"/>
            <w:tcBorders>
              <w:top w:val="nil"/>
              <w:left w:val="nil"/>
              <w:bottom w:val="nil"/>
              <w:right w:val="nil"/>
            </w:tcBorders>
            <w:vAlign w:val="center"/>
          </w:tcPr>
          <w:p w14:paraId="7CE5F78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67B3721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2BDAD5DA">
            <w:pPr>
              <w:spacing w:before="0" w:after="0" w:line="288" w:lineRule="auto"/>
              <w:jc w:val="center"/>
              <w:rPr>
                <w:rFonts w:ascii="Times New Roman" w:hAnsi="Times New Roman" w:eastAsia="宋体" w:cstheme="minorBidi"/>
                <w:kern w:val="0"/>
                <w:sz w:val="24"/>
                <w:szCs w:val="22"/>
                <w:lang w:val="en-US" w:eastAsia="zh-CN" w:bidi="ar"/>
              </w:rPr>
            </w:pPr>
          </w:p>
        </w:tc>
      </w:tr>
      <w:tr w14:paraId="2A0D660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3A30D83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5E179C1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ods.ods_yjx_brand_full</w:t>
            </w:r>
          </w:p>
        </w:tc>
        <w:tc>
          <w:tcPr>
            <w:tcW w:w="3261" w:type="dxa"/>
            <w:tcBorders>
              <w:top w:val="nil"/>
              <w:left w:val="nil"/>
              <w:bottom w:val="nil"/>
              <w:right w:val="nil"/>
            </w:tcBorders>
            <w:vAlign w:val="center"/>
          </w:tcPr>
          <w:p w14:paraId="615E7B5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品牌表</w:t>
            </w:r>
          </w:p>
        </w:tc>
        <w:tc>
          <w:tcPr>
            <w:tcW w:w="973" w:type="dxa"/>
            <w:tcBorders>
              <w:top w:val="nil"/>
              <w:left w:val="nil"/>
              <w:bottom w:val="nil"/>
              <w:right w:val="nil"/>
            </w:tcBorders>
            <w:vAlign w:val="center"/>
          </w:tcPr>
          <w:p w14:paraId="6E480D3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66A5903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3C0C1F58">
            <w:pPr>
              <w:spacing w:before="0" w:after="0" w:line="288" w:lineRule="auto"/>
              <w:jc w:val="center"/>
              <w:rPr>
                <w:rFonts w:ascii="Times New Roman" w:hAnsi="Times New Roman" w:eastAsia="宋体" w:cstheme="minorBidi"/>
                <w:kern w:val="0"/>
                <w:sz w:val="24"/>
                <w:szCs w:val="22"/>
                <w:lang w:val="en-US" w:eastAsia="zh-CN" w:bidi="ar"/>
              </w:rPr>
            </w:pPr>
          </w:p>
        </w:tc>
      </w:tr>
      <w:tr w14:paraId="42C5C3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1F00CDA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w:t>
            </w:r>
          </w:p>
        </w:tc>
        <w:tc>
          <w:tcPr>
            <w:tcW w:w="2775" w:type="dxa"/>
            <w:tcBorders>
              <w:top w:val="nil"/>
              <w:left w:val="nil"/>
              <w:bottom w:val="nil"/>
              <w:right w:val="nil"/>
            </w:tcBorders>
            <w:vAlign w:val="center"/>
          </w:tcPr>
          <w:p w14:paraId="4DE82A8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ods.ods_yjx_goods_unit_full</w:t>
            </w:r>
          </w:p>
        </w:tc>
        <w:tc>
          <w:tcPr>
            <w:tcW w:w="3261" w:type="dxa"/>
            <w:tcBorders>
              <w:top w:val="nil"/>
              <w:left w:val="nil"/>
              <w:bottom w:val="nil"/>
              <w:right w:val="nil"/>
            </w:tcBorders>
            <w:vAlign w:val="center"/>
          </w:tcPr>
          <w:p w14:paraId="75FD142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商品单位表</w:t>
            </w:r>
          </w:p>
        </w:tc>
        <w:tc>
          <w:tcPr>
            <w:tcW w:w="973" w:type="dxa"/>
            <w:tcBorders>
              <w:top w:val="nil"/>
              <w:left w:val="nil"/>
              <w:bottom w:val="nil"/>
              <w:right w:val="nil"/>
            </w:tcBorders>
            <w:vAlign w:val="center"/>
          </w:tcPr>
          <w:p w14:paraId="7196540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55A6859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1A967B48">
            <w:pPr>
              <w:spacing w:before="0" w:after="0" w:line="288" w:lineRule="auto"/>
              <w:jc w:val="center"/>
              <w:rPr>
                <w:rFonts w:ascii="Times New Roman" w:hAnsi="Times New Roman" w:eastAsia="宋体" w:cstheme="minorBidi"/>
                <w:kern w:val="0"/>
                <w:sz w:val="24"/>
                <w:szCs w:val="22"/>
                <w:lang w:val="en-US" w:eastAsia="zh-CN" w:bidi="ar"/>
              </w:rPr>
            </w:pPr>
          </w:p>
        </w:tc>
      </w:tr>
      <w:tr w14:paraId="56A3B5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5CCCC7F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DIM</w:t>
            </w:r>
          </w:p>
        </w:tc>
        <w:tc>
          <w:tcPr>
            <w:tcW w:w="2775" w:type="dxa"/>
            <w:tcBorders>
              <w:top w:val="nil"/>
              <w:left w:val="nil"/>
              <w:bottom w:val="nil"/>
              <w:right w:val="nil"/>
            </w:tcBorders>
            <w:vAlign w:val="center"/>
          </w:tcPr>
          <w:p w14:paraId="21C2A1E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dim.dim_area_dict</w:t>
            </w:r>
          </w:p>
        </w:tc>
        <w:tc>
          <w:tcPr>
            <w:tcW w:w="3261" w:type="dxa"/>
            <w:tcBorders>
              <w:top w:val="nil"/>
              <w:left w:val="nil"/>
              <w:bottom w:val="nil"/>
              <w:right w:val="nil"/>
            </w:tcBorders>
            <w:vAlign w:val="center"/>
          </w:tcPr>
          <w:p w14:paraId="00D23BA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地理位置维度表</w:t>
            </w:r>
          </w:p>
        </w:tc>
        <w:tc>
          <w:tcPr>
            <w:tcW w:w="973" w:type="dxa"/>
            <w:tcBorders>
              <w:top w:val="nil"/>
              <w:left w:val="nil"/>
              <w:bottom w:val="nil"/>
              <w:right w:val="nil"/>
            </w:tcBorders>
            <w:vAlign w:val="center"/>
          </w:tcPr>
          <w:p w14:paraId="75AEA89E">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09B941F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795B454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12F0B16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6966201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DIM</w:t>
            </w:r>
          </w:p>
        </w:tc>
        <w:tc>
          <w:tcPr>
            <w:tcW w:w="2775" w:type="dxa"/>
            <w:tcBorders>
              <w:top w:val="nil"/>
              <w:left w:val="nil"/>
              <w:bottom w:val="nil"/>
              <w:right w:val="nil"/>
            </w:tcBorders>
            <w:vAlign w:val="center"/>
          </w:tcPr>
          <w:p w14:paraId="136CCD5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dim.dim_coupon_full</w:t>
            </w:r>
          </w:p>
        </w:tc>
        <w:tc>
          <w:tcPr>
            <w:tcW w:w="3261" w:type="dxa"/>
            <w:tcBorders>
              <w:top w:val="nil"/>
              <w:left w:val="nil"/>
              <w:bottom w:val="nil"/>
              <w:right w:val="nil"/>
            </w:tcBorders>
            <w:vAlign w:val="center"/>
          </w:tcPr>
          <w:p w14:paraId="7159985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优惠券维表</w:t>
            </w:r>
          </w:p>
        </w:tc>
        <w:tc>
          <w:tcPr>
            <w:tcW w:w="973" w:type="dxa"/>
            <w:tcBorders>
              <w:top w:val="nil"/>
              <w:left w:val="nil"/>
              <w:bottom w:val="nil"/>
              <w:right w:val="nil"/>
            </w:tcBorders>
            <w:vAlign w:val="center"/>
          </w:tcPr>
          <w:p w14:paraId="2282CD1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3CDBE1E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549CAB9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1815F65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18F7C53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DIM</w:t>
            </w:r>
          </w:p>
        </w:tc>
        <w:tc>
          <w:tcPr>
            <w:tcW w:w="2775" w:type="dxa"/>
            <w:tcBorders>
              <w:top w:val="nil"/>
              <w:left w:val="nil"/>
              <w:bottom w:val="nil"/>
              <w:right w:val="nil"/>
            </w:tcBorders>
            <w:vAlign w:val="center"/>
          </w:tcPr>
          <w:p w14:paraId="2A62B4E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dim.dim_guid_dict</w:t>
            </w:r>
          </w:p>
        </w:tc>
        <w:tc>
          <w:tcPr>
            <w:tcW w:w="3261" w:type="dxa"/>
            <w:tcBorders>
              <w:top w:val="nil"/>
              <w:left w:val="nil"/>
              <w:bottom w:val="nil"/>
              <w:right w:val="nil"/>
            </w:tcBorders>
            <w:vAlign w:val="center"/>
          </w:tcPr>
          <w:p w14:paraId="29D9659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GUID 映射字典表</w:t>
            </w:r>
          </w:p>
        </w:tc>
        <w:tc>
          <w:tcPr>
            <w:tcW w:w="973" w:type="dxa"/>
            <w:tcBorders>
              <w:top w:val="nil"/>
              <w:left w:val="nil"/>
              <w:bottom w:val="nil"/>
              <w:right w:val="nil"/>
            </w:tcBorders>
            <w:vAlign w:val="center"/>
          </w:tcPr>
          <w:p w14:paraId="7841446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3CB7999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4AE3873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75DFA16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1AA8ECB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DIM</w:t>
            </w:r>
          </w:p>
        </w:tc>
        <w:tc>
          <w:tcPr>
            <w:tcW w:w="2775" w:type="dxa"/>
            <w:tcBorders>
              <w:top w:val="nil"/>
              <w:left w:val="nil"/>
              <w:bottom w:val="nil"/>
              <w:right w:val="nil"/>
            </w:tcBorders>
            <w:vAlign w:val="center"/>
          </w:tcPr>
          <w:p w14:paraId="4B9B131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dim.dim_sku_full</w:t>
            </w:r>
          </w:p>
        </w:tc>
        <w:tc>
          <w:tcPr>
            <w:tcW w:w="3261" w:type="dxa"/>
            <w:tcBorders>
              <w:top w:val="nil"/>
              <w:left w:val="nil"/>
              <w:bottom w:val="nil"/>
              <w:right w:val="nil"/>
            </w:tcBorders>
            <w:vAlign w:val="center"/>
          </w:tcPr>
          <w:p w14:paraId="5906A69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商品维表（SKU）</w:t>
            </w:r>
          </w:p>
        </w:tc>
        <w:tc>
          <w:tcPr>
            <w:tcW w:w="973" w:type="dxa"/>
            <w:tcBorders>
              <w:top w:val="nil"/>
              <w:left w:val="nil"/>
              <w:bottom w:val="nil"/>
              <w:right w:val="nil"/>
            </w:tcBorders>
            <w:vAlign w:val="center"/>
          </w:tcPr>
          <w:p w14:paraId="7F739A1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0A05AAE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1EB3323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3FB0D1A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551C78D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w:t>
            </w:r>
          </w:p>
        </w:tc>
        <w:tc>
          <w:tcPr>
            <w:tcW w:w="2775" w:type="dxa"/>
            <w:tcBorders>
              <w:top w:val="nil"/>
              <w:left w:val="nil"/>
              <w:bottom w:val="nil"/>
              <w:right w:val="nil"/>
            </w:tcBorders>
            <w:vAlign w:val="center"/>
          </w:tcPr>
          <w:p w14:paraId="761E587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dwd.dwd_device_account_bind_score</w:t>
            </w:r>
          </w:p>
        </w:tc>
        <w:tc>
          <w:tcPr>
            <w:tcW w:w="3261" w:type="dxa"/>
            <w:tcBorders>
              <w:top w:val="nil"/>
              <w:left w:val="nil"/>
              <w:bottom w:val="nil"/>
              <w:right w:val="nil"/>
            </w:tcBorders>
            <w:vAlign w:val="center"/>
          </w:tcPr>
          <w:p w14:paraId="50B918C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设备账号绑定评分表</w:t>
            </w:r>
          </w:p>
        </w:tc>
        <w:tc>
          <w:tcPr>
            <w:tcW w:w="973" w:type="dxa"/>
            <w:tcBorders>
              <w:top w:val="nil"/>
              <w:left w:val="nil"/>
              <w:bottom w:val="nil"/>
              <w:right w:val="nil"/>
            </w:tcBorders>
            <w:vAlign w:val="center"/>
          </w:tcPr>
          <w:p w14:paraId="77E1BE6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74DC323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0297ED6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2CEC2C0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22FD59F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w:t>
            </w:r>
          </w:p>
        </w:tc>
        <w:tc>
          <w:tcPr>
            <w:tcW w:w="2775" w:type="dxa"/>
            <w:tcBorders>
              <w:top w:val="nil"/>
              <w:left w:val="nil"/>
              <w:bottom w:val="nil"/>
              <w:right w:val="nil"/>
            </w:tcBorders>
            <w:vAlign w:val="center"/>
          </w:tcPr>
          <w:p w14:paraId="6C94525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dwd.dwd_app_event_detail</w:t>
            </w:r>
          </w:p>
        </w:tc>
        <w:tc>
          <w:tcPr>
            <w:tcW w:w="3261" w:type="dxa"/>
            <w:tcBorders>
              <w:top w:val="nil"/>
              <w:left w:val="nil"/>
              <w:bottom w:val="nil"/>
              <w:right w:val="nil"/>
            </w:tcBorders>
            <w:vAlign w:val="center"/>
          </w:tcPr>
          <w:p w14:paraId="659A7DB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APP 端埋点明细表</w:t>
            </w:r>
          </w:p>
        </w:tc>
        <w:tc>
          <w:tcPr>
            <w:tcW w:w="973" w:type="dxa"/>
            <w:tcBorders>
              <w:top w:val="nil"/>
              <w:left w:val="nil"/>
              <w:bottom w:val="nil"/>
              <w:right w:val="nil"/>
            </w:tcBorders>
            <w:vAlign w:val="center"/>
          </w:tcPr>
          <w:p w14:paraId="6A321EC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1D0EC8C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01B0C43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103731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1AC95F8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w:t>
            </w:r>
          </w:p>
        </w:tc>
        <w:tc>
          <w:tcPr>
            <w:tcW w:w="2775" w:type="dxa"/>
            <w:tcBorders>
              <w:top w:val="nil"/>
              <w:left w:val="nil"/>
              <w:bottom w:val="nil"/>
              <w:right w:val="nil"/>
            </w:tcBorders>
            <w:vAlign w:val="center"/>
          </w:tcPr>
          <w:p w14:paraId="52E3BA74">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dwd.dwd_user_register</w:t>
            </w:r>
          </w:p>
        </w:tc>
        <w:tc>
          <w:tcPr>
            <w:tcW w:w="3261" w:type="dxa"/>
            <w:tcBorders>
              <w:top w:val="nil"/>
              <w:left w:val="nil"/>
              <w:bottom w:val="nil"/>
              <w:right w:val="nil"/>
            </w:tcBorders>
            <w:vAlign w:val="center"/>
          </w:tcPr>
          <w:p w14:paraId="13BF4B0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用户注册明细表</w:t>
            </w:r>
          </w:p>
        </w:tc>
        <w:tc>
          <w:tcPr>
            <w:tcW w:w="973" w:type="dxa"/>
            <w:tcBorders>
              <w:top w:val="nil"/>
              <w:left w:val="nil"/>
              <w:bottom w:val="nil"/>
              <w:right w:val="nil"/>
            </w:tcBorders>
            <w:vAlign w:val="center"/>
          </w:tcPr>
          <w:p w14:paraId="3D9A188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34A4E68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58D83724">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39A327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074DF04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w:t>
            </w:r>
          </w:p>
        </w:tc>
        <w:tc>
          <w:tcPr>
            <w:tcW w:w="2775" w:type="dxa"/>
            <w:tcBorders>
              <w:top w:val="nil"/>
              <w:left w:val="nil"/>
              <w:bottom w:val="nil"/>
              <w:right w:val="nil"/>
            </w:tcBorders>
            <w:vAlign w:val="center"/>
          </w:tcPr>
          <w:p w14:paraId="7D839F0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dwd.dwd_user_dau</w:t>
            </w:r>
          </w:p>
        </w:tc>
        <w:tc>
          <w:tcPr>
            <w:tcW w:w="3261" w:type="dxa"/>
            <w:tcBorders>
              <w:top w:val="nil"/>
              <w:left w:val="nil"/>
              <w:bottom w:val="nil"/>
              <w:right w:val="nil"/>
            </w:tcBorders>
            <w:vAlign w:val="center"/>
          </w:tcPr>
          <w:p w14:paraId="70435A4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日活用户明细表</w:t>
            </w:r>
          </w:p>
        </w:tc>
        <w:tc>
          <w:tcPr>
            <w:tcW w:w="973" w:type="dxa"/>
            <w:tcBorders>
              <w:top w:val="nil"/>
              <w:left w:val="nil"/>
              <w:bottom w:val="nil"/>
              <w:right w:val="nil"/>
            </w:tcBorders>
            <w:vAlign w:val="center"/>
          </w:tcPr>
          <w:p w14:paraId="3139D6F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457BA0E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76B72D4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3A225C2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511124B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w:t>
            </w:r>
          </w:p>
        </w:tc>
        <w:tc>
          <w:tcPr>
            <w:tcW w:w="2775" w:type="dxa"/>
            <w:tcBorders>
              <w:top w:val="nil"/>
              <w:left w:val="nil"/>
              <w:bottom w:val="nil"/>
              <w:right w:val="nil"/>
            </w:tcBorders>
            <w:vAlign w:val="center"/>
          </w:tcPr>
          <w:p w14:paraId="0A21098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dwd.dwd_yjx_cart_inc</w:t>
            </w:r>
          </w:p>
        </w:tc>
        <w:tc>
          <w:tcPr>
            <w:tcW w:w="3261" w:type="dxa"/>
            <w:tcBorders>
              <w:top w:val="nil"/>
              <w:left w:val="nil"/>
              <w:bottom w:val="nil"/>
              <w:right w:val="nil"/>
            </w:tcBorders>
            <w:vAlign w:val="center"/>
          </w:tcPr>
          <w:p w14:paraId="4FFA68F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购物车周期快照事实表</w:t>
            </w:r>
          </w:p>
        </w:tc>
        <w:tc>
          <w:tcPr>
            <w:tcW w:w="973" w:type="dxa"/>
            <w:tcBorders>
              <w:top w:val="nil"/>
              <w:left w:val="nil"/>
              <w:bottom w:val="nil"/>
              <w:right w:val="nil"/>
            </w:tcBorders>
            <w:vAlign w:val="center"/>
          </w:tcPr>
          <w:p w14:paraId="3354972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5049C42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384FAC5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788E431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502357C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w:t>
            </w:r>
          </w:p>
        </w:tc>
        <w:tc>
          <w:tcPr>
            <w:tcW w:w="2775" w:type="dxa"/>
            <w:tcBorders>
              <w:top w:val="nil"/>
              <w:left w:val="nil"/>
              <w:bottom w:val="nil"/>
              <w:right w:val="nil"/>
            </w:tcBorders>
            <w:vAlign w:val="center"/>
          </w:tcPr>
          <w:p w14:paraId="3CA690B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dwd.dwd_coupon_get_inc</w:t>
            </w:r>
          </w:p>
        </w:tc>
        <w:tc>
          <w:tcPr>
            <w:tcW w:w="3261" w:type="dxa"/>
            <w:tcBorders>
              <w:top w:val="nil"/>
              <w:left w:val="nil"/>
              <w:bottom w:val="nil"/>
              <w:right w:val="nil"/>
            </w:tcBorders>
            <w:vAlign w:val="center"/>
          </w:tcPr>
          <w:p w14:paraId="3811BDA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优惠券领取事实表</w:t>
            </w:r>
          </w:p>
        </w:tc>
        <w:tc>
          <w:tcPr>
            <w:tcW w:w="973" w:type="dxa"/>
            <w:tcBorders>
              <w:top w:val="nil"/>
              <w:left w:val="nil"/>
              <w:bottom w:val="nil"/>
              <w:right w:val="nil"/>
            </w:tcBorders>
            <w:vAlign w:val="center"/>
          </w:tcPr>
          <w:p w14:paraId="377A9B6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68D65DC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4F39D37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48455EB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2B7CBE9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w:t>
            </w:r>
          </w:p>
        </w:tc>
        <w:tc>
          <w:tcPr>
            <w:tcW w:w="2775" w:type="dxa"/>
            <w:tcBorders>
              <w:top w:val="nil"/>
              <w:left w:val="nil"/>
              <w:bottom w:val="nil"/>
              <w:right w:val="nil"/>
            </w:tcBorders>
            <w:vAlign w:val="center"/>
          </w:tcPr>
          <w:p w14:paraId="4753FDF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dwd.dwd_coupon_order_inc</w:t>
            </w:r>
          </w:p>
        </w:tc>
        <w:tc>
          <w:tcPr>
            <w:tcW w:w="3261" w:type="dxa"/>
            <w:tcBorders>
              <w:top w:val="nil"/>
              <w:left w:val="nil"/>
              <w:bottom w:val="nil"/>
              <w:right w:val="nil"/>
            </w:tcBorders>
            <w:vAlign w:val="center"/>
          </w:tcPr>
          <w:p w14:paraId="3272534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优惠券下单使用事实表</w:t>
            </w:r>
          </w:p>
        </w:tc>
        <w:tc>
          <w:tcPr>
            <w:tcW w:w="973" w:type="dxa"/>
            <w:tcBorders>
              <w:top w:val="nil"/>
              <w:left w:val="nil"/>
              <w:bottom w:val="nil"/>
              <w:right w:val="nil"/>
            </w:tcBorders>
            <w:vAlign w:val="center"/>
          </w:tcPr>
          <w:p w14:paraId="3B0E224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4DDE820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771797F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1C004C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62CF96A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w:t>
            </w:r>
          </w:p>
        </w:tc>
        <w:tc>
          <w:tcPr>
            <w:tcW w:w="2775" w:type="dxa"/>
            <w:tcBorders>
              <w:top w:val="nil"/>
              <w:left w:val="nil"/>
              <w:bottom w:val="nil"/>
              <w:right w:val="nil"/>
            </w:tcBorders>
            <w:vAlign w:val="center"/>
          </w:tcPr>
          <w:p w14:paraId="41A0418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dwd.dwd_yjx_order_zip</w:t>
            </w:r>
          </w:p>
        </w:tc>
        <w:tc>
          <w:tcPr>
            <w:tcW w:w="3261" w:type="dxa"/>
            <w:tcBorders>
              <w:top w:val="nil"/>
              <w:left w:val="nil"/>
              <w:bottom w:val="nil"/>
              <w:right w:val="nil"/>
            </w:tcBorders>
            <w:vAlign w:val="center"/>
          </w:tcPr>
          <w:p w14:paraId="352925B4">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订单拉链表</w:t>
            </w:r>
          </w:p>
        </w:tc>
        <w:tc>
          <w:tcPr>
            <w:tcW w:w="973" w:type="dxa"/>
            <w:tcBorders>
              <w:top w:val="nil"/>
              <w:left w:val="nil"/>
              <w:bottom w:val="nil"/>
              <w:right w:val="nil"/>
            </w:tcBorders>
            <w:vAlign w:val="center"/>
          </w:tcPr>
          <w:p w14:paraId="7B675D63">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7361FFB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2957500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53F380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1F6C213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w:t>
            </w:r>
          </w:p>
        </w:tc>
        <w:tc>
          <w:tcPr>
            <w:tcW w:w="2775" w:type="dxa"/>
            <w:tcBorders>
              <w:top w:val="nil"/>
              <w:left w:val="nil"/>
              <w:bottom w:val="nil"/>
              <w:right w:val="nil"/>
            </w:tcBorders>
            <w:vAlign w:val="center"/>
          </w:tcPr>
          <w:p w14:paraId="0B2F12E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dwd.dwd_yjx_order_item_inc</w:t>
            </w:r>
          </w:p>
        </w:tc>
        <w:tc>
          <w:tcPr>
            <w:tcW w:w="3261" w:type="dxa"/>
            <w:tcBorders>
              <w:top w:val="nil"/>
              <w:left w:val="nil"/>
              <w:bottom w:val="nil"/>
              <w:right w:val="nil"/>
            </w:tcBorders>
            <w:vAlign w:val="center"/>
          </w:tcPr>
          <w:p w14:paraId="18108D7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订单明细事实表</w:t>
            </w:r>
          </w:p>
        </w:tc>
        <w:tc>
          <w:tcPr>
            <w:tcW w:w="973" w:type="dxa"/>
            <w:tcBorders>
              <w:top w:val="nil"/>
              <w:left w:val="nil"/>
              <w:bottom w:val="nil"/>
              <w:right w:val="nil"/>
            </w:tcBorders>
            <w:vAlign w:val="center"/>
          </w:tcPr>
          <w:p w14:paraId="7E25E0F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18E1058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0BD7D25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170527D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03B7363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w:t>
            </w:r>
          </w:p>
        </w:tc>
        <w:tc>
          <w:tcPr>
            <w:tcW w:w="2775" w:type="dxa"/>
            <w:tcBorders>
              <w:top w:val="nil"/>
              <w:left w:val="nil"/>
              <w:bottom w:val="nil"/>
              <w:right w:val="nil"/>
            </w:tcBorders>
            <w:vAlign w:val="center"/>
          </w:tcPr>
          <w:p w14:paraId="02ED4DC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dwd.dwd_yjx_order_complaint_inc</w:t>
            </w:r>
          </w:p>
        </w:tc>
        <w:tc>
          <w:tcPr>
            <w:tcW w:w="3261" w:type="dxa"/>
            <w:tcBorders>
              <w:top w:val="nil"/>
              <w:left w:val="nil"/>
              <w:bottom w:val="nil"/>
              <w:right w:val="nil"/>
            </w:tcBorders>
            <w:vAlign w:val="center"/>
          </w:tcPr>
          <w:p w14:paraId="5A8252A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订单投诉事实表</w:t>
            </w:r>
          </w:p>
        </w:tc>
        <w:tc>
          <w:tcPr>
            <w:tcW w:w="973" w:type="dxa"/>
            <w:tcBorders>
              <w:top w:val="nil"/>
              <w:left w:val="nil"/>
              <w:bottom w:val="nil"/>
              <w:right w:val="nil"/>
            </w:tcBorders>
            <w:vAlign w:val="center"/>
          </w:tcPr>
          <w:p w14:paraId="586BBC4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21CD498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1A02B64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787F61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512CE62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w:t>
            </w:r>
          </w:p>
        </w:tc>
        <w:tc>
          <w:tcPr>
            <w:tcW w:w="2775" w:type="dxa"/>
            <w:tcBorders>
              <w:top w:val="nil"/>
              <w:left w:val="nil"/>
              <w:bottom w:val="nil"/>
              <w:right w:val="nil"/>
            </w:tcBorders>
            <w:vAlign w:val="center"/>
          </w:tcPr>
          <w:p w14:paraId="1BCBE69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dwd.dwd_yjx_goods_collection_inc</w:t>
            </w:r>
          </w:p>
        </w:tc>
        <w:tc>
          <w:tcPr>
            <w:tcW w:w="3261" w:type="dxa"/>
            <w:tcBorders>
              <w:top w:val="nil"/>
              <w:left w:val="nil"/>
              <w:bottom w:val="nil"/>
              <w:right w:val="nil"/>
            </w:tcBorders>
            <w:vAlign w:val="center"/>
          </w:tcPr>
          <w:p w14:paraId="47FE327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商品收藏事实表</w:t>
            </w:r>
          </w:p>
        </w:tc>
        <w:tc>
          <w:tcPr>
            <w:tcW w:w="973" w:type="dxa"/>
            <w:tcBorders>
              <w:top w:val="nil"/>
              <w:left w:val="nil"/>
              <w:bottom w:val="nil"/>
              <w:right w:val="nil"/>
            </w:tcBorders>
            <w:vAlign w:val="center"/>
          </w:tcPr>
          <w:p w14:paraId="4D5757A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3FC8636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38FA136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5FF7DD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207E2A0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w:t>
            </w:r>
          </w:p>
        </w:tc>
        <w:tc>
          <w:tcPr>
            <w:tcW w:w="2775" w:type="dxa"/>
            <w:tcBorders>
              <w:top w:val="nil"/>
              <w:left w:val="nil"/>
              <w:bottom w:val="nil"/>
              <w:right w:val="nil"/>
            </w:tcBorders>
            <w:vAlign w:val="center"/>
          </w:tcPr>
          <w:p w14:paraId="19011214">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dws.dws_traffic_session_agg</w:t>
            </w:r>
          </w:p>
        </w:tc>
        <w:tc>
          <w:tcPr>
            <w:tcW w:w="3261" w:type="dxa"/>
            <w:tcBorders>
              <w:top w:val="nil"/>
              <w:left w:val="nil"/>
              <w:bottom w:val="nil"/>
              <w:right w:val="nil"/>
            </w:tcBorders>
            <w:vAlign w:val="center"/>
          </w:tcPr>
          <w:p w14:paraId="6919B6F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流量会话聚合表</w:t>
            </w:r>
          </w:p>
        </w:tc>
        <w:tc>
          <w:tcPr>
            <w:tcW w:w="973" w:type="dxa"/>
            <w:tcBorders>
              <w:top w:val="nil"/>
              <w:left w:val="nil"/>
              <w:bottom w:val="nil"/>
              <w:right w:val="nil"/>
            </w:tcBorders>
            <w:vAlign w:val="center"/>
          </w:tcPr>
          <w:p w14:paraId="493DBB2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4FAA40E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6048B74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01DEF81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2BBEC59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w:t>
            </w:r>
          </w:p>
        </w:tc>
        <w:tc>
          <w:tcPr>
            <w:tcW w:w="2775" w:type="dxa"/>
            <w:tcBorders>
              <w:top w:val="nil"/>
              <w:left w:val="nil"/>
              <w:bottom w:val="nil"/>
              <w:right w:val="nil"/>
            </w:tcBorders>
            <w:vAlign w:val="center"/>
          </w:tcPr>
          <w:p w14:paraId="541068E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dws.dws_traffic_detail</w:t>
            </w:r>
          </w:p>
        </w:tc>
        <w:tc>
          <w:tcPr>
            <w:tcW w:w="3261" w:type="dxa"/>
            <w:tcBorders>
              <w:top w:val="nil"/>
              <w:left w:val="nil"/>
              <w:bottom w:val="nil"/>
              <w:right w:val="nil"/>
            </w:tcBorders>
            <w:vAlign w:val="center"/>
          </w:tcPr>
          <w:p w14:paraId="536B2944">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流量明细宽表</w:t>
            </w:r>
          </w:p>
        </w:tc>
        <w:tc>
          <w:tcPr>
            <w:tcW w:w="973" w:type="dxa"/>
            <w:tcBorders>
              <w:top w:val="nil"/>
              <w:left w:val="nil"/>
              <w:bottom w:val="nil"/>
              <w:right w:val="nil"/>
            </w:tcBorders>
            <w:vAlign w:val="center"/>
          </w:tcPr>
          <w:p w14:paraId="070B7DA4">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3C822754">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5BB2879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1CE849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09A296C4">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w:t>
            </w:r>
          </w:p>
        </w:tc>
        <w:tc>
          <w:tcPr>
            <w:tcW w:w="2775" w:type="dxa"/>
            <w:tcBorders>
              <w:top w:val="nil"/>
              <w:left w:val="nil"/>
              <w:bottom w:val="nil"/>
              <w:right w:val="nil"/>
            </w:tcBorders>
            <w:vAlign w:val="center"/>
          </w:tcPr>
          <w:p w14:paraId="5852245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dws.dws_user_active_range_zip</w:t>
            </w:r>
          </w:p>
        </w:tc>
        <w:tc>
          <w:tcPr>
            <w:tcW w:w="3261" w:type="dxa"/>
            <w:tcBorders>
              <w:top w:val="nil"/>
              <w:left w:val="nil"/>
              <w:bottom w:val="nil"/>
              <w:right w:val="nil"/>
            </w:tcBorders>
            <w:vAlign w:val="center"/>
          </w:tcPr>
          <w:p w14:paraId="6C1B330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用户活跃区间拉链表</w:t>
            </w:r>
          </w:p>
        </w:tc>
        <w:tc>
          <w:tcPr>
            <w:tcW w:w="973" w:type="dxa"/>
            <w:tcBorders>
              <w:top w:val="nil"/>
              <w:left w:val="nil"/>
              <w:bottom w:val="nil"/>
              <w:right w:val="nil"/>
            </w:tcBorders>
            <w:vAlign w:val="center"/>
          </w:tcPr>
          <w:p w14:paraId="6BBE434E">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0B23966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6771709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7D1662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38DD079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w:t>
            </w:r>
          </w:p>
        </w:tc>
        <w:tc>
          <w:tcPr>
            <w:tcW w:w="2775" w:type="dxa"/>
            <w:tcBorders>
              <w:top w:val="nil"/>
              <w:left w:val="nil"/>
              <w:bottom w:val="nil"/>
              <w:right w:val="nil"/>
            </w:tcBorders>
            <w:vAlign w:val="center"/>
          </w:tcPr>
          <w:p w14:paraId="358BFC7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dws.dws_user_dau_bitmap_30d</w:t>
            </w:r>
          </w:p>
        </w:tc>
        <w:tc>
          <w:tcPr>
            <w:tcW w:w="3261" w:type="dxa"/>
            <w:tcBorders>
              <w:top w:val="nil"/>
              <w:left w:val="nil"/>
              <w:bottom w:val="nil"/>
              <w:right w:val="nil"/>
            </w:tcBorders>
            <w:vAlign w:val="center"/>
          </w:tcPr>
          <w:p w14:paraId="346F9F1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30 日活跃 bitmap 表</w:t>
            </w:r>
          </w:p>
        </w:tc>
        <w:tc>
          <w:tcPr>
            <w:tcW w:w="973" w:type="dxa"/>
            <w:tcBorders>
              <w:top w:val="nil"/>
              <w:left w:val="nil"/>
              <w:bottom w:val="nil"/>
              <w:right w:val="nil"/>
            </w:tcBorders>
            <w:vAlign w:val="center"/>
          </w:tcPr>
          <w:p w14:paraId="1599CCB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39A1E71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4956DF4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24468EF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2BF0D25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w:t>
            </w:r>
          </w:p>
        </w:tc>
        <w:tc>
          <w:tcPr>
            <w:tcW w:w="2775" w:type="dxa"/>
            <w:tcBorders>
              <w:top w:val="nil"/>
              <w:left w:val="nil"/>
              <w:bottom w:val="nil"/>
              <w:right w:val="nil"/>
            </w:tcBorders>
            <w:vAlign w:val="center"/>
          </w:tcPr>
          <w:p w14:paraId="402FD7B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dws.dws_user_retention_cnt</w:t>
            </w:r>
          </w:p>
        </w:tc>
        <w:tc>
          <w:tcPr>
            <w:tcW w:w="3261" w:type="dxa"/>
            <w:tcBorders>
              <w:top w:val="nil"/>
              <w:left w:val="nil"/>
              <w:bottom w:val="nil"/>
              <w:right w:val="nil"/>
            </w:tcBorders>
            <w:vAlign w:val="center"/>
          </w:tcPr>
          <w:p w14:paraId="47FF5AB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新用户留存人数表</w:t>
            </w:r>
          </w:p>
        </w:tc>
        <w:tc>
          <w:tcPr>
            <w:tcW w:w="973" w:type="dxa"/>
            <w:tcBorders>
              <w:top w:val="nil"/>
              <w:left w:val="nil"/>
              <w:bottom w:val="nil"/>
              <w:right w:val="nil"/>
            </w:tcBorders>
            <w:vAlign w:val="center"/>
          </w:tcPr>
          <w:p w14:paraId="342E461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52F1543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7EBEA35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1A7176C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3E5C35B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w:t>
            </w:r>
          </w:p>
        </w:tc>
        <w:tc>
          <w:tcPr>
            <w:tcW w:w="2775" w:type="dxa"/>
            <w:tcBorders>
              <w:top w:val="nil"/>
              <w:left w:val="nil"/>
              <w:bottom w:val="nil"/>
              <w:right w:val="nil"/>
            </w:tcBorders>
            <w:vAlign w:val="center"/>
          </w:tcPr>
          <w:p w14:paraId="3057527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dws.dws_order_user_sku_order_1d</w:t>
            </w:r>
          </w:p>
        </w:tc>
        <w:tc>
          <w:tcPr>
            <w:tcW w:w="3261" w:type="dxa"/>
            <w:tcBorders>
              <w:top w:val="nil"/>
              <w:left w:val="nil"/>
              <w:bottom w:val="nil"/>
              <w:right w:val="nil"/>
            </w:tcBorders>
            <w:vAlign w:val="center"/>
          </w:tcPr>
          <w:p w14:paraId="33F6BA7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用户 SKU 下单日汇总</w:t>
            </w:r>
          </w:p>
        </w:tc>
        <w:tc>
          <w:tcPr>
            <w:tcW w:w="973" w:type="dxa"/>
            <w:tcBorders>
              <w:top w:val="nil"/>
              <w:left w:val="nil"/>
              <w:bottom w:val="nil"/>
              <w:right w:val="nil"/>
            </w:tcBorders>
            <w:vAlign w:val="center"/>
          </w:tcPr>
          <w:p w14:paraId="4726226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18B9A6D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0B872FC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424EAA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7B37ABF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w:t>
            </w:r>
          </w:p>
        </w:tc>
        <w:tc>
          <w:tcPr>
            <w:tcW w:w="2775" w:type="dxa"/>
            <w:tcBorders>
              <w:top w:val="nil"/>
              <w:left w:val="nil"/>
              <w:bottom w:val="nil"/>
              <w:right w:val="nil"/>
            </w:tcBorders>
            <w:vAlign w:val="center"/>
          </w:tcPr>
          <w:p w14:paraId="583A88D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dws.dws_funnel_compute_step</w:t>
            </w:r>
          </w:p>
        </w:tc>
        <w:tc>
          <w:tcPr>
            <w:tcW w:w="3261" w:type="dxa"/>
            <w:tcBorders>
              <w:top w:val="nil"/>
              <w:left w:val="nil"/>
              <w:bottom w:val="nil"/>
              <w:right w:val="nil"/>
            </w:tcBorders>
            <w:vAlign w:val="center"/>
          </w:tcPr>
          <w:p w14:paraId="1EBC0C64">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漏斗计算步骤中间表</w:t>
            </w:r>
          </w:p>
        </w:tc>
        <w:tc>
          <w:tcPr>
            <w:tcW w:w="973" w:type="dxa"/>
            <w:tcBorders>
              <w:top w:val="nil"/>
              <w:left w:val="nil"/>
              <w:bottom w:val="nil"/>
              <w:right w:val="nil"/>
            </w:tcBorders>
            <w:vAlign w:val="center"/>
          </w:tcPr>
          <w:p w14:paraId="466BAB0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78493CB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5C2DD4E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384BE7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2E7CD46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w:t>
            </w:r>
          </w:p>
        </w:tc>
        <w:tc>
          <w:tcPr>
            <w:tcW w:w="2775" w:type="dxa"/>
            <w:tcBorders>
              <w:top w:val="nil"/>
              <w:left w:val="nil"/>
              <w:bottom w:val="nil"/>
              <w:right w:val="nil"/>
            </w:tcBorders>
            <w:vAlign w:val="center"/>
          </w:tcPr>
          <w:p w14:paraId="3578AB5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dws.dws_path_acc_detail</w:t>
            </w:r>
          </w:p>
        </w:tc>
        <w:tc>
          <w:tcPr>
            <w:tcW w:w="3261" w:type="dxa"/>
            <w:tcBorders>
              <w:top w:val="nil"/>
              <w:left w:val="nil"/>
              <w:bottom w:val="nil"/>
              <w:right w:val="nil"/>
            </w:tcBorders>
            <w:vAlign w:val="center"/>
          </w:tcPr>
          <w:p w14:paraId="71E07514">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路径访问明细表</w:t>
            </w:r>
          </w:p>
        </w:tc>
        <w:tc>
          <w:tcPr>
            <w:tcW w:w="973" w:type="dxa"/>
            <w:tcBorders>
              <w:top w:val="nil"/>
              <w:left w:val="nil"/>
              <w:bottom w:val="nil"/>
              <w:right w:val="nil"/>
            </w:tcBorders>
            <w:vAlign w:val="center"/>
          </w:tcPr>
          <w:p w14:paraId="4F0D05B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755F16E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2756039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2520342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0D4F703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w:t>
            </w:r>
          </w:p>
        </w:tc>
        <w:tc>
          <w:tcPr>
            <w:tcW w:w="2775" w:type="dxa"/>
            <w:tcBorders>
              <w:top w:val="nil"/>
              <w:left w:val="nil"/>
              <w:bottom w:val="nil"/>
              <w:right w:val="nil"/>
            </w:tcBorders>
            <w:vAlign w:val="center"/>
          </w:tcPr>
          <w:p w14:paraId="14D881B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dws.dws_attribution_compute</w:t>
            </w:r>
          </w:p>
        </w:tc>
        <w:tc>
          <w:tcPr>
            <w:tcW w:w="3261" w:type="dxa"/>
            <w:tcBorders>
              <w:top w:val="nil"/>
              <w:left w:val="nil"/>
              <w:bottom w:val="nil"/>
              <w:right w:val="nil"/>
            </w:tcBorders>
            <w:vAlign w:val="center"/>
          </w:tcPr>
          <w:p w14:paraId="1A38FF7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归因计算中间表</w:t>
            </w:r>
          </w:p>
        </w:tc>
        <w:tc>
          <w:tcPr>
            <w:tcW w:w="973" w:type="dxa"/>
            <w:tcBorders>
              <w:top w:val="nil"/>
              <w:left w:val="nil"/>
              <w:bottom w:val="nil"/>
              <w:right w:val="nil"/>
            </w:tcBorders>
            <w:vAlign w:val="center"/>
          </w:tcPr>
          <w:p w14:paraId="3A6CF5C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28592E5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52C0875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2AA0F2B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6A5C33A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w:t>
            </w:r>
          </w:p>
        </w:tc>
        <w:tc>
          <w:tcPr>
            <w:tcW w:w="2775" w:type="dxa"/>
            <w:tcBorders>
              <w:top w:val="nil"/>
              <w:left w:val="nil"/>
              <w:bottom w:val="nil"/>
              <w:right w:val="nil"/>
            </w:tcBorders>
            <w:vAlign w:val="center"/>
          </w:tcPr>
          <w:p w14:paraId="78B7F9E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dws.dws_profile_interact_tag</w:t>
            </w:r>
          </w:p>
        </w:tc>
        <w:tc>
          <w:tcPr>
            <w:tcW w:w="3261" w:type="dxa"/>
            <w:tcBorders>
              <w:top w:val="nil"/>
              <w:left w:val="nil"/>
              <w:bottom w:val="nil"/>
              <w:right w:val="nil"/>
            </w:tcBorders>
            <w:vAlign w:val="center"/>
          </w:tcPr>
          <w:p w14:paraId="3544D16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交互画像标签表</w:t>
            </w:r>
          </w:p>
        </w:tc>
        <w:tc>
          <w:tcPr>
            <w:tcW w:w="973" w:type="dxa"/>
            <w:tcBorders>
              <w:top w:val="nil"/>
              <w:left w:val="nil"/>
              <w:bottom w:val="nil"/>
              <w:right w:val="nil"/>
            </w:tcBorders>
            <w:vAlign w:val="center"/>
          </w:tcPr>
          <w:p w14:paraId="30A2F65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2A2218E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3740DAA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475313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1CBB9FB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w:t>
            </w:r>
          </w:p>
        </w:tc>
        <w:tc>
          <w:tcPr>
            <w:tcW w:w="2775" w:type="dxa"/>
            <w:tcBorders>
              <w:top w:val="nil"/>
              <w:left w:val="nil"/>
              <w:bottom w:val="nil"/>
              <w:right w:val="nil"/>
            </w:tcBorders>
            <w:vAlign w:val="center"/>
          </w:tcPr>
          <w:p w14:paraId="443A5E5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dws.dws_goods_topic</w:t>
            </w:r>
          </w:p>
        </w:tc>
        <w:tc>
          <w:tcPr>
            <w:tcW w:w="3261" w:type="dxa"/>
            <w:tcBorders>
              <w:top w:val="nil"/>
              <w:left w:val="nil"/>
              <w:bottom w:val="nil"/>
              <w:right w:val="nil"/>
            </w:tcBorders>
            <w:vAlign w:val="center"/>
          </w:tcPr>
          <w:p w14:paraId="5B615D9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商品主题汇总表</w:t>
            </w:r>
          </w:p>
        </w:tc>
        <w:tc>
          <w:tcPr>
            <w:tcW w:w="973" w:type="dxa"/>
            <w:tcBorders>
              <w:top w:val="nil"/>
              <w:left w:val="nil"/>
              <w:bottom w:val="nil"/>
              <w:right w:val="nil"/>
            </w:tcBorders>
            <w:vAlign w:val="center"/>
          </w:tcPr>
          <w:p w14:paraId="7642B6B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399F9D9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77B40B5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502166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16D3A03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w:t>
            </w:r>
          </w:p>
        </w:tc>
        <w:tc>
          <w:tcPr>
            <w:tcW w:w="2775" w:type="dxa"/>
            <w:tcBorders>
              <w:top w:val="nil"/>
              <w:left w:val="nil"/>
              <w:bottom w:val="nil"/>
              <w:right w:val="nil"/>
            </w:tcBorders>
            <w:vAlign w:val="center"/>
          </w:tcPr>
          <w:p w14:paraId="724FB52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dws.dws_coupon_order_30d</w:t>
            </w:r>
          </w:p>
        </w:tc>
        <w:tc>
          <w:tcPr>
            <w:tcW w:w="3261" w:type="dxa"/>
            <w:tcBorders>
              <w:top w:val="nil"/>
              <w:left w:val="nil"/>
              <w:bottom w:val="nil"/>
              <w:right w:val="nil"/>
            </w:tcBorders>
            <w:vAlign w:val="center"/>
          </w:tcPr>
          <w:p w14:paraId="6A125A8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30 日优惠券交易汇总</w:t>
            </w:r>
          </w:p>
        </w:tc>
        <w:tc>
          <w:tcPr>
            <w:tcW w:w="973" w:type="dxa"/>
            <w:tcBorders>
              <w:top w:val="nil"/>
              <w:left w:val="nil"/>
              <w:bottom w:val="nil"/>
              <w:right w:val="nil"/>
            </w:tcBorders>
            <w:vAlign w:val="center"/>
          </w:tcPr>
          <w:p w14:paraId="066048D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68CFABC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22D898A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2A54BC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036DCF9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504F1BC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ads.ads_funnel_conversion_rate</w:t>
            </w:r>
          </w:p>
        </w:tc>
        <w:tc>
          <w:tcPr>
            <w:tcW w:w="3261" w:type="dxa"/>
            <w:tcBorders>
              <w:top w:val="nil"/>
              <w:left w:val="nil"/>
              <w:bottom w:val="nil"/>
              <w:right w:val="nil"/>
            </w:tcBorders>
            <w:vAlign w:val="center"/>
          </w:tcPr>
          <w:p w14:paraId="63D51A1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漏斗模型转化率表</w:t>
            </w:r>
          </w:p>
        </w:tc>
        <w:tc>
          <w:tcPr>
            <w:tcW w:w="973" w:type="dxa"/>
            <w:tcBorders>
              <w:top w:val="nil"/>
              <w:left w:val="nil"/>
              <w:bottom w:val="nil"/>
              <w:right w:val="nil"/>
            </w:tcBorders>
            <w:vAlign w:val="center"/>
          </w:tcPr>
          <w:p w14:paraId="67C9F89B">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379304D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7C2981CE">
            <w:pPr>
              <w:spacing w:before="0" w:after="0" w:line="288" w:lineRule="auto"/>
              <w:jc w:val="center"/>
              <w:rPr>
                <w:rFonts w:ascii="Times New Roman" w:hAnsi="Times New Roman" w:eastAsia="宋体" w:cstheme="minorBidi"/>
                <w:kern w:val="0"/>
                <w:sz w:val="24"/>
                <w:szCs w:val="22"/>
                <w:lang w:val="en-US" w:eastAsia="zh-CN" w:bidi="ar"/>
              </w:rPr>
            </w:pPr>
          </w:p>
        </w:tc>
      </w:tr>
      <w:tr w14:paraId="753A01D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19E7D26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4EDC2874">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ads.ads_order_stats</w:t>
            </w:r>
          </w:p>
        </w:tc>
        <w:tc>
          <w:tcPr>
            <w:tcW w:w="3261" w:type="dxa"/>
            <w:tcBorders>
              <w:top w:val="nil"/>
              <w:left w:val="nil"/>
              <w:bottom w:val="nil"/>
              <w:right w:val="nil"/>
            </w:tcBorders>
            <w:vAlign w:val="center"/>
          </w:tcPr>
          <w:p w14:paraId="3E98B6D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当日交易综合统计表</w:t>
            </w:r>
          </w:p>
        </w:tc>
        <w:tc>
          <w:tcPr>
            <w:tcW w:w="973" w:type="dxa"/>
            <w:tcBorders>
              <w:top w:val="nil"/>
              <w:left w:val="nil"/>
              <w:bottom w:val="nil"/>
              <w:right w:val="nil"/>
            </w:tcBorders>
            <w:vAlign w:val="center"/>
          </w:tcPr>
          <w:p w14:paraId="7EA7EA4A">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49FD342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3C2854A4">
            <w:pPr>
              <w:spacing w:before="0" w:after="0" w:line="288" w:lineRule="auto"/>
              <w:jc w:val="center"/>
              <w:rPr>
                <w:rFonts w:ascii="Times New Roman" w:hAnsi="Times New Roman" w:eastAsia="宋体" w:cstheme="minorBidi"/>
                <w:kern w:val="0"/>
                <w:sz w:val="24"/>
                <w:szCs w:val="22"/>
                <w:lang w:val="en-US" w:eastAsia="zh-CN" w:bidi="ar"/>
              </w:rPr>
            </w:pPr>
          </w:p>
        </w:tc>
      </w:tr>
      <w:tr w14:paraId="572E92D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0F3B98C4">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31BD590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ads.ads_user_active_cnt</w:t>
            </w:r>
          </w:p>
        </w:tc>
        <w:tc>
          <w:tcPr>
            <w:tcW w:w="3261" w:type="dxa"/>
            <w:tcBorders>
              <w:top w:val="nil"/>
              <w:left w:val="nil"/>
              <w:bottom w:val="nil"/>
              <w:right w:val="nil"/>
            </w:tcBorders>
            <w:vAlign w:val="center"/>
          </w:tcPr>
          <w:p w14:paraId="3EF677F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活跃用户数表</w:t>
            </w:r>
          </w:p>
        </w:tc>
        <w:tc>
          <w:tcPr>
            <w:tcW w:w="973" w:type="dxa"/>
            <w:tcBorders>
              <w:top w:val="nil"/>
              <w:left w:val="nil"/>
              <w:bottom w:val="nil"/>
              <w:right w:val="nil"/>
            </w:tcBorders>
            <w:vAlign w:val="center"/>
          </w:tcPr>
          <w:p w14:paraId="3897DB57">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49E229D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3ED8BD0E">
            <w:pPr>
              <w:spacing w:before="0" w:after="0" w:line="288" w:lineRule="auto"/>
              <w:jc w:val="center"/>
              <w:rPr>
                <w:rFonts w:ascii="Times New Roman" w:hAnsi="Times New Roman" w:eastAsia="宋体" w:cstheme="minorBidi"/>
                <w:kern w:val="0"/>
                <w:sz w:val="24"/>
                <w:szCs w:val="22"/>
                <w:lang w:val="en-US" w:eastAsia="zh-CN" w:bidi="ar"/>
              </w:rPr>
            </w:pPr>
          </w:p>
        </w:tc>
      </w:tr>
      <w:tr w14:paraId="7F6BA3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411D77B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693F29F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ads.ads_user_new_cnt</w:t>
            </w:r>
          </w:p>
        </w:tc>
        <w:tc>
          <w:tcPr>
            <w:tcW w:w="3261" w:type="dxa"/>
            <w:tcBorders>
              <w:top w:val="nil"/>
              <w:left w:val="nil"/>
              <w:bottom w:val="nil"/>
              <w:right w:val="nil"/>
            </w:tcBorders>
            <w:vAlign w:val="center"/>
          </w:tcPr>
          <w:p w14:paraId="5599EAE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新增用户数表</w:t>
            </w:r>
          </w:p>
        </w:tc>
        <w:tc>
          <w:tcPr>
            <w:tcW w:w="973" w:type="dxa"/>
            <w:tcBorders>
              <w:top w:val="nil"/>
              <w:left w:val="nil"/>
              <w:bottom w:val="nil"/>
              <w:right w:val="nil"/>
            </w:tcBorders>
            <w:vAlign w:val="center"/>
          </w:tcPr>
          <w:p w14:paraId="177A63D7">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25A4272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7AC1E5F0">
            <w:pPr>
              <w:spacing w:before="0" w:after="0" w:line="288" w:lineRule="auto"/>
              <w:jc w:val="center"/>
              <w:rPr>
                <w:rFonts w:ascii="Times New Roman" w:hAnsi="Times New Roman" w:eastAsia="宋体" w:cstheme="minorBidi"/>
                <w:kern w:val="0"/>
                <w:sz w:val="24"/>
                <w:szCs w:val="22"/>
                <w:lang w:val="en-US" w:eastAsia="zh-CN" w:bidi="ar"/>
              </w:rPr>
            </w:pPr>
          </w:p>
        </w:tc>
      </w:tr>
      <w:tr w14:paraId="6F13AF5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4213327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79B7CEE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ads.ads_user_retention_rate</w:t>
            </w:r>
          </w:p>
        </w:tc>
        <w:tc>
          <w:tcPr>
            <w:tcW w:w="3261" w:type="dxa"/>
            <w:tcBorders>
              <w:top w:val="nil"/>
              <w:left w:val="nil"/>
              <w:bottom w:val="nil"/>
              <w:right w:val="nil"/>
            </w:tcBorders>
            <w:vAlign w:val="center"/>
          </w:tcPr>
          <w:p w14:paraId="3414EA7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新用户留存率表</w:t>
            </w:r>
          </w:p>
        </w:tc>
        <w:tc>
          <w:tcPr>
            <w:tcW w:w="973" w:type="dxa"/>
            <w:tcBorders>
              <w:top w:val="nil"/>
              <w:left w:val="nil"/>
              <w:bottom w:val="nil"/>
              <w:right w:val="nil"/>
            </w:tcBorders>
            <w:vAlign w:val="center"/>
          </w:tcPr>
          <w:p w14:paraId="22B56196">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7D66200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1B656796">
            <w:pPr>
              <w:spacing w:before="0" w:after="0" w:line="288" w:lineRule="auto"/>
              <w:jc w:val="center"/>
              <w:rPr>
                <w:rFonts w:ascii="Times New Roman" w:hAnsi="Times New Roman" w:eastAsia="宋体" w:cstheme="minorBidi"/>
                <w:kern w:val="0"/>
                <w:sz w:val="24"/>
                <w:szCs w:val="22"/>
                <w:lang w:val="en-US" w:eastAsia="zh-CN" w:bidi="ar"/>
              </w:rPr>
            </w:pPr>
          </w:p>
        </w:tc>
      </w:tr>
      <w:tr w14:paraId="2797F9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68156FC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7B29DA3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ads.ads_user_churn_cnt</w:t>
            </w:r>
          </w:p>
        </w:tc>
        <w:tc>
          <w:tcPr>
            <w:tcW w:w="3261" w:type="dxa"/>
            <w:tcBorders>
              <w:top w:val="nil"/>
              <w:left w:val="nil"/>
              <w:bottom w:val="nil"/>
              <w:right w:val="nil"/>
            </w:tcBorders>
            <w:vAlign w:val="center"/>
          </w:tcPr>
          <w:p w14:paraId="09CFBA4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新用户流失数表</w:t>
            </w:r>
          </w:p>
        </w:tc>
        <w:tc>
          <w:tcPr>
            <w:tcW w:w="973" w:type="dxa"/>
            <w:tcBorders>
              <w:top w:val="nil"/>
              <w:left w:val="nil"/>
              <w:bottom w:val="nil"/>
              <w:right w:val="nil"/>
            </w:tcBorders>
            <w:vAlign w:val="center"/>
          </w:tcPr>
          <w:p w14:paraId="244F312D">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4D44DA1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7CD6F14F">
            <w:pPr>
              <w:spacing w:before="0" w:after="0" w:line="288" w:lineRule="auto"/>
              <w:jc w:val="center"/>
              <w:rPr>
                <w:rFonts w:ascii="Times New Roman" w:hAnsi="Times New Roman" w:eastAsia="宋体" w:cstheme="minorBidi"/>
                <w:kern w:val="0"/>
                <w:sz w:val="24"/>
                <w:szCs w:val="22"/>
                <w:lang w:val="en-US" w:eastAsia="zh-CN" w:bidi="ar"/>
              </w:rPr>
            </w:pPr>
          </w:p>
        </w:tc>
      </w:tr>
      <w:tr w14:paraId="48EA4A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696F16B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577CA2B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ads.ads_user_active_cont_m</w:t>
            </w:r>
          </w:p>
        </w:tc>
        <w:tc>
          <w:tcPr>
            <w:tcW w:w="3261" w:type="dxa"/>
            <w:tcBorders>
              <w:top w:val="nil"/>
              <w:left w:val="nil"/>
              <w:bottom w:val="nil"/>
              <w:right w:val="nil"/>
            </w:tcBorders>
            <w:vAlign w:val="center"/>
          </w:tcPr>
          <w:p w14:paraId="040197A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当月连续活跃用户数表</w:t>
            </w:r>
          </w:p>
        </w:tc>
        <w:tc>
          <w:tcPr>
            <w:tcW w:w="973" w:type="dxa"/>
            <w:tcBorders>
              <w:top w:val="nil"/>
              <w:left w:val="nil"/>
              <w:bottom w:val="nil"/>
              <w:right w:val="nil"/>
            </w:tcBorders>
            <w:vAlign w:val="center"/>
          </w:tcPr>
          <w:p w14:paraId="006D02C7">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5ABCE9D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6D80FF32">
            <w:pPr>
              <w:spacing w:before="0" w:after="0" w:line="288" w:lineRule="auto"/>
              <w:jc w:val="center"/>
              <w:rPr>
                <w:rFonts w:ascii="Times New Roman" w:hAnsi="Times New Roman" w:eastAsia="宋体" w:cstheme="minorBidi"/>
                <w:kern w:val="0"/>
                <w:sz w:val="24"/>
                <w:szCs w:val="22"/>
                <w:lang w:val="en-US" w:eastAsia="zh-CN" w:bidi="ar"/>
              </w:rPr>
            </w:pPr>
          </w:p>
        </w:tc>
      </w:tr>
      <w:tr w14:paraId="0F589F0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76F5C5B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6897057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ads.ads_traffic_cube</w:t>
            </w:r>
          </w:p>
        </w:tc>
        <w:tc>
          <w:tcPr>
            <w:tcW w:w="3261" w:type="dxa"/>
            <w:tcBorders>
              <w:top w:val="nil"/>
              <w:left w:val="nil"/>
              <w:bottom w:val="nil"/>
              <w:right w:val="nil"/>
            </w:tcBorders>
            <w:vAlign w:val="center"/>
          </w:tcPr>
          <w:p w14:paraId="73C0497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地域属性多维流量统计 Cube 表</w:t>
            </w:r>
          </w:p>
        </w:tc>
        <w:tc>
          <w:tcPr>
            <w:tcW w:w="973" w:type="dxa"/>
            <w:tcBorders>
              <w:top w:val="nil"/>
              <w:left w:val="nil"/>
              <w:bottom w:val="nil"/>
              <w:right w:val="nil"/>
            </w:tcBorders>
            <w:vAlign w:val="center"/>
          </w:tcPr>
          <w:p w14:paraId="23180D1B">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6E8FAF5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735B1D0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2E3899D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684302C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053ED98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ads.ads_traffic_province</w:t>
            </w:r>
          </w:p>
        </w:tc>
        <w:tc>
          <w:tcPr>
            <w:tcW w:w="3261" w:type="dxa"/>
            <w:tcBorders>
              <w:top w:val="nil"/>
              <w:left w:val="nil"/>
              <w:bottom w:val="nil"/>
              <w:right w:val="nil"/>
            </w:tcBorders>
            <w:vAlign w:val="center"/>
          </w:tcPr>
          <w:p w14:paraId="452A11E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省份维度流量统计表</w:t>
            </w:r>
          </w:p>
        </w:tc>
        <w:tc>
          <w:tcPr>
            <w:tcW w:w="973" w:type="dxa"/>
            <w:tcBorders>
              <w:top w:val="nil"/>
              <w:left w:val="nil"/>
              <w:bottom w:val="nil"/>
              <w:right w:val="nil"/>
            </w:tcBorders>
            <w:vAlign w:val="center"/>
          </w:tcPr>
          <w:p w14:paraId="764AE0F8">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50DD0FA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0CAD2C69">
            <w:pPr>
              <w:spacing w:before="0" w:after="0" w:line="288" w:lineRule="auto"/>
              <w:jc w:val="center"/>
              <w:rPr>
                <w:rFonts w:ascii="Times New Roman" w:hAnsi="Times New Roman" w:eastAsia="宋体" w:cstheme="minorBidi"/>
                <w:kern w:val="0"/>
                <w:sz w:val="24"/>
                <w:szCs w:val="22"/>
                <w:lang w:val="en-US" w:eastAsia="zh-CN" w:bidi="ar"/>
              </w:rPr>
            </w:pPr>
          </w:p>
        </w:tc>
      </w:tr>
      <w:tr w14:paraId="1F5575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4DB695C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7A94C0E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ads.ads_traffic_province_cuboid</w:t>
            </w:r>
          </w:p>
        </w:tc>
        <w:tc>
          <w:tcPr>
            <w:tcW w:w="3261" w:type="dxa"/>
            <w:tcBorders>
              <w:top w:val="nil"/>
              <w:left w:val="nil"/>
              <w:bottom w:val="nil"/>
              <w:right w:val="nil"/>
            </w:tcBorders>
            <w:vAlign w:val="center"/>
          </w:tcPr>
          <w:p w14:paraId="795F4AE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省份维度流量统计 Cuboid</w:t>
            </w:r>
          </w:p>
        </w:tc>
        <w:tc>
          <w:tcPr>
            <w:tcW w:w="973" w:type="dxa"/>
            <w:tcBorders>
              <w:top w:val="nil"/>
              <w:left w:val="nil"/>
              <w:bottom w:val="nil"/>
              <w:right w:val="nil"/>
            </w:tcBorders>
            <w:vAlign w:val="center"/>
          </w:tcPr>
          <w:p w14:paraId="740161D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dt</w:t>
            </w:r>
          </w:p>
        </w:tc>
        <w:tc>
          <w:tcPr>
            <w:tcW w:w="1838" w:type="dxa"/>
            <w:tcBorders>
              <w:top w:val="nil"/>
              <w:left w:val="nil"/>
              <w:bottom w:val="nil"/>
              <w:right w:val="nil"/>
            </w:tcBorders>
            <w:vAlign w:val="center"/>
          </w:tcPr>
          <w:p w14:paraId="7408F5A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Parquet</w:t>
            </w:r>
          </w:p>
        </w:tc>
        <w:tc>
          <w:tcPr>
            <w:tcW w:w="964" w:type="dxa"/>
            <w:tcBorders>
              <w:top w:val="nil"/>
              <w:left w:val="nil"/>
              <w:bottom w:val="nil"/>
              <w:right w:val="nil"/>
            </w:tcBorders>
            <w:vAlign w:val="center"/>
          </w:tcPr>
          <w:p w14:paraId="206A9FC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Snappy</w:t>
            </w:r>
          </w:p>
        </w:tc>
      </w:tr>
      <w:tr w14:paraId="4B92781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5F67958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32D5975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ads.ads_goods_total_sale</w:t>
            </w:r>
          </w:p>
        </w:tc>
        <w:tc>
          <w:tcPr>
            <w:tcW w:w="3261" w:type="dxa"/>
            <w:tcBorders>
              <w:top w:val="nil"/>
              <w:left w:val="nil"/>
              <w:bottom w:val="nil"/>
              <w:right w:val="nil"/>
            </w:tcBorders>
            <w:vAlign w:val="center"/>
          </w:tcPr>
          <w:p w14:paraId="4A530D8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商品总销量与总销售额</w:t>
            </w:r>
          </w:p>
        </w:tc>
        <w:tc>
          <w:tcPr>
            <w:tcW w:w="973" w:type="dxa"/>
            <w:tcBorders>
              <w:top w:val="nil"/>
              <w:left w:val="nil"/>
              <w:bottom w:val="nil"/>
              <w:right w:val="nil"/>
            </w:tcBorders>
            <w:vAlign w:val="center"/>
          </w:tcPr>
          <w:p w14:paraId="2E0BDFC1">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35A435F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5E07101D">
            <w:pPr>
              <w:spacing w:before="0" w:after="0" w:line="288" w:lineRule="auto"/>
              <w:jc w:val="center"/>
              <w:rPr>
                <w:rFonts w:ascii="Times New Roman" w:hAnsi="Times New Roman" w:eastAsia="宋体" w:cstheme="minorBidi"/>
                <w:kern w:val="0"/>
                <w:sz w:val="24"/>
                <w:szCs w:val="22"/>
                <w:lang w:val="en-US" w:eastAsia="zh-CN" w:bidi="ar"/>
              </w:rPr>
            </w:pPr>
          </w:p>
        </w:tc>
      </w:tr>
      <w:tr w14:paraId="56855A9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5903B0D2">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4526A91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ads.ads_goods_total_top10</w:t>
            </w:r>
          </w:p>
        </w:tc>
        <w:tc>
          <w:tcPr>
            <w:tcW w:w="3261" w:type="dxa"/>
            <w:tcBorders>
              <w:top w:val="nil"/>
              <w:left w:val="nil"/>
              <w:bottom w:val="nil"/>
              <w:right w:val="nil"/>
            </w:tcBorders>
            <w:vAlign w:val="center"/>
          </w:tcPr>
          <w:p w14:paraId="116D77C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商品销量 Top10</w:t>
            </w:r>
          </w:p>
        </w:tc>
        <w:tc>
          <w:tcPr>
            <w:tcW w:w="973" w:type="dxa"/>
            <w:tcBorders>
              <w:top w:val="nil"/>
              <w:left w:val="nil"/>
              <w:bottom w:val="nil"/>
              <w:right w:val="nil"/>
            </w:tcBorders>
            <w:vAlign w:val="center"/>
          </w:tcPr>
          <w:p w14:paraId="5C343069">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0D4519F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2526D4EC">
            <w:pPr>
              <w:spacing w:before="0" w:after="0" w:line="288" w:lineRule="auto"/>
              <w:jc w:val="center"/>
              <w:rPr>
                <w:rFonts w:ascii="Times New Roman" w:hAnsi="Times New Roman" w:eastAsia="宋体" w:cstheme="minorBidi"/>
                <w:kern w:val="0"/>
                <w:sz w:val="24"/>
                <w:szCs w:val="22"/>
                <w:lang w:val="en-US" w:eastAsia="zh-CN" w:bidi="ar"/>
              </w:rPr>
            </w:pPr>
          </w:p>
        </w:tc>
      </w:tr>
      <w:tr w14:paraId="5E8A81A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2BE25CF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618A4D0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ads.ads_goods_category_top10</w:t>
            </w:r>
          </w:p>
        </w:tc>
        <w:tc>
          <w:tcPr>
            <w:tcW w:w="3261" w:type="dxa"/>
            <w:tcBorders>
              <w:top w:val="nil"/>
              <w:left w:val="nil"/>
              <w:bottom w:val="nil"/>
              <w:right w:val="nil"/>
            </w:tcBorders>
            <w:vAlign w:val="center"/>
          </w:tcPr>
          <w:p w14:paraId="42F9760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分类销量 Top10</w:t>
            </w:r>
          </w:p>
        </w:tc>
        <w:tc>
          <w:tcPr>
            <w:tcW w:w="973" w:type="dxa"/>
            <w:tcBorders>
              <w:top w:val="nil"/>
              <w:left w:val="nil"/>
              <w:bottom w:val="nil"/>
              <w:right w:val="nil"/>
            </w:tcBorders>
            <w:vAlign w:val="center"/>
          </w:tcPr>
          <w:p w14:paraId="74A192FC">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2F1C55A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2DE152B4">
            <w:pPr>
              <w:spacing w:before="0" w:after="0" w:line="288" w:lineRule="auto"/>
              <w:jc w:val="center"/>
              <w:rPr>
                <w:rFonts w:ascii="Times New Roman" w:hAnsi="Times New Roman" w:eastAsia="宋体" w:cstheme="minorBidi"/>
                <w:kern w:val="0"/>
                <w:sz w:val="24"/>
                <w:szCs w:val="22"/>
                <w:lang w:val="en-US" w:eastAsia="zh-CN" w:bidi="ar"/>
              </w:rPr>
            </w:pPr>
          </w:p>
        </w:tc>
      </w:tr>
      <w:tr w14:paraId="4307BD7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3C0F605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7FBBBC3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ads.ads_cart_goods_top10</w:t>
            </w:r>
          </w:p>
        </w:tc>
        <w:tc>
          <w:tcPr>
            <w:tcW w:w="3261" w:type="dxa"/>
            <w:tcBorders>
              <w:top w:val="nil"/>
              <w:left w:val="nil"/>
              <w:bottom w:val="nil"/>
              <w:right w:val="nil"/>
            </w:tcBorders>
            <w:vAlign w:val="center"/>
          </w:tcPr>
          <w:p w14:paraId="75E1397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加购商品 Top10</w:t>
            </w:r>
          </w:p>
        </w:tc>
        <w:tc>
          <w:tcPr>
            <w:tcW w:w="973" w:type="dxa"/>
            <w:tcBorders>
              <w:top w:val="nil"/>
              <w:left w:val="nil"/>
              <w:bottom w:val="nil"/>
              <w:right w:val="nil"/>
            </w:tcBorders>
            <w:vAlign w:val="center"/>
          </w:tcPr>
          <w:p w14:paraId="60E47FC3">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0763BADD">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67D9137A">
            <w:pPr>
              <w:spacing w:before="0" w:after="0" w:line="288" w:lineRule="auto"/>
              <w:jc w:val="center"/>
              <w:rPr>
                <w:rFonts w:ascii="Times New Roman" w:hAnsi="Times New Roman" w:eastAsia="宋体" w:cstheme="minorBidi"/>
                <w:kern w:val="0"/>
                <w:sz w:val="24"/>
                <w:szCs w:val="22"/>
                <w:lang w:val="en-US" w:eastAsia="zh-CN" w:bidi="ar"/>
              </w:rPr>
            </w:pPr>
          </w:p>
        </w:tc>
      </w:tr>
      <w:tr w14:paraId="75F10C5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7226FD3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281406B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ads.ads_cart_region_cnt</w:t>
            </w:r>
          </w:p>
        </w:tc>
        <w:tc>
          <w:tcPr>
            <w:tcW w:w="3261" w:type="dxa"/>
            <w:tcBorders>
              <w:top w:val="nil"/>
              <w:left w:val="nil"/>
              <w:bottom w:val="nil"/>
              <w:right w:val="nil"/>
            </w:tcBorders>
            <w:vAlign w:val="center"/>
          </w:tcPr>
          <w:p w14:paraId="386FDC0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加购地区分布</w:t>
            </w:r>
          </w:p>
        </w:tc>
        <w:tc>
          <w:tcPr>
            <w:tcW w:w="973" w:type="dxa"/>
            <w:tcBorders>
              <w:top w:val="nil"/>
              <w:left w:val="nil"/>
              <w:bottom w:val="nil"/>
              <w:right w:val="nil"/>
            </w:tcBorders>
            <w:vAlign w:val="center"/>
          </w:tcPr>
          <w:p w14:paraId="0529065A">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3E0E8CE6">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63C62D93">
            <w:pPr>
              <w:spacing w:before="0" w:after="0" w:line="288" w:lineRule="auto"/>
              <w:jc w:val="center"/>
              <w:rPr>
                <w:rFonts w:ascii="Times New Roman" w:hAnsi="Times New Roman" w:eastAsia="宋体" w:cstheme="minorBidi"/>
                <w:kern w:val="0"/>
                <w:sz w:val="24"/>
                <w:szCs w:val="22"/>
                <w:lang w:val="en-US" w:eastAsia="zh-CN" w:bidi="ar"/>
              </w:rPr>
            </w:pPr>
          </w:p>
        </w:tc>
      </w:tr>
      <w:tr w14:paraId="3BEC78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3E4E479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575F3B8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ads.ads_cart_category_price_cnt</w:t>
            </w:r>
          </w:p>
        </w:tc>
        <w:tc>
          <w:tcPr>
            <w:tcW w:w="3261" w:type="dxa"/>
            <w:tcBorders>
              <w:top w:val="nil"/>
              <w:left w:val="nil"/>
              <w:bottom w:val="nil"/>
              <w:right w:val="nil"/>
            </w:tcBorders>
            <w:vAlign w:val="center"/>
          </w:tcPr>
          <w:p w14:paraId="42CF97B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加购分类价位分布</w:t>
            </w:r>
          </w:p>
        </w:tc>
        <w:tc>
          <w:tcPr>
            <w:tcW w:w="973" w:type="dxa"/>
            <w:tcBorders>
              <w:top w:val="nil"/>
              <w:left w:val="nil"/>
              <w:bottom w:val="nil"/>
              <w:right w:val="nil"/>
            </w:tcBorders>
            <w:vAlign w:val="center"/>
          </w:tcPr>
          <w:p w14:paraId="39FD6474">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7294FFA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0F2DE253">
            <w:pPr>
              <w:spacing w:before="0" w:after="0" w:line="288" w:lineRule="auto"/>
              <w:jc w:val="center"/>
              <w:rPr>
                <w:rFonts w:ascii="Times New Roman" w:hAnsi="Times New Roman" w:eastAsia="宋体" w:cstheme="minorBidi"/>
                <w:kern w:val="0"/>
                <w:sz w:val="24"/>
                <w:szCs w:val="22"/>
                <w:lang w:val="en-US" w:eastAsia="zh-CN" w:bidi="ar"/>
              </w:rPr>
            </w:pPr>
          </w:p>
        </w:tc>
      </w:tr>
      <w:tr w14:paraId="6E463D5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174F1C29">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2FCF38D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ads.ads_coupon_stats_30d</w:t>
            </w:r>
          </w:p>
        </w:tc>
        <w:tc>
          <w:tcPr>
            <w:tcW w:w="3261" w:type="dxa"/>
            <w:tcBorders>
              <w:top w:val="nil"/>
              <w:left w:val="nil"/>
              <w:bottom w:val="nil"/>
              <w:right w:val="nil"/>
            </w:tcBorders>
            <w:vAlign w:val="center"/>
          </w:tcPr>
          <w:p w14:paraId="5F405CA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30 日优惠券补贴率</w:t>
            </w:r>
          </w:p>
        </w:tc>
        <w:tc>
          <w:tcPr>
            <w:tcW w:w="973" w:type="dxa"/>
            <w:tcBorders>
              <w:top w:val="nil"/>
              <w:left w:val="nil"/>
              <w:bottom w:val="nil"/>
              <w:right w:val="nil"/>
            </w:tcBorders>
            <w:vAlign w:val="center"/>
          </w:tcPr>
          <w:p w14:paraId="5BD7BD45">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5EB0075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09DEBE05">
            <w:pPr>
              <w:spacing w:before="0" w:after="0" w:line="288" w:lineRule="auto"/>
              <w:jc w:val="center"/>
              <w:rPr>
                <w:rFonts w:ascii="Times New Roman" w:hAnsi="Times New Roman" w:eastAsia="宋体" w:cstheme="minorBidi"/>
                <w:kern w:val="0"/>
                <w:sz w:val="24"/>
                <w:szCs w:val="22"/>
                <w:lang w:val="en-US" w:eastAsia="zh-CN" w:bidi="ar"/>
              </w:rPr>
            </w:pPr>
          </w:p>
        </w:tc>
      </w:tr>
      <w:tr w14:paraId="2B94F1D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4491C5B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364126C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ads.ads_attribution_coupon_fetch</w:t>
            </w:r>
          </w:p>
        </w:tc>
        <w:tc>
          <w:tcPr>
            <w:tcW w:w="3261" w:type="dxa"/>
            <w:tcBorders>
              <w:top w:val="nil"/>
              <w:left w:val="nil"/>
              <w:bottom w:val="nil"/>
              <w:right w:val="nil"/>
            </w:tcBorders>
            <w:vAlign w:val="center"/>
          </w:tcPr>
          <w:p w14:paraId="0152786F">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优惠券获取归因统计</w:t>
            </w:r>
          </w:p>
        </w:tc>
        <w:tc>
          <w:tcPr>
            <w:tcW w:w="973" w:type="dxa"/>
            <w:tcBorders>
              <w:top w:val="nil"/>
              <w:left w:val="nil"/>
              <w:bottom w:val="nil"/>
              <w:right w:val="nil"/>
            </w:tcBorders>
            <w:vAlign w:val="center"/>
          </w:tcPr>
          <w:p w14:paraId="62A7B50C">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6980FD7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2901864D">
            <w:pPr>
              <w:spacing w:before="0" w:after="0" w:line="288" w:lineRule="auto"/>
              <w:jc w:val="center"/>
              <w:rPr>
                <w:rFonts w:ascii="Times New Roman" w:hAnsi="Times New Roman" w:eastAsia="宋体" w:cstheme="minorBidi"/>
                <w:kern w:val="0"/>
                <w:sz w:val="24"/>
                <w:szCs w:val="22"/>
                <w:lang w:val="en-US" w:eastAsia="zh-CN" w:bidi="ar"/>
              </w:rPr>
            </w:pPr>
          </w:p>
        </w:tc>
      </w:tr>
      <w:tr w14:paraId="3BACF2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092EBD6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2062916E">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ads.ads_path_ss_cnt</w:t>
            </w:r>
          </w:p>
        </w:tc>
        <w:tc>
          <w:tcPr>
            <w:tcW w:w="3261" w:type="dxa"/>
            <w:tcBorders>
              <w:top w:val="nil"/>
              <w:left w:val="nil"/>
              <w:bottom w:val="nil"/>
              <w:right w:val="nil"/>
            </w:tcBorders>
            <w:vAlign w:val="center"/>
          </w:tcPr>
          <w:p w14:paraId="38ABD590">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路径会话统计</w:t>
            </w:r>
          </w:p>
        </w:tc>
        <w:tc>
          <w:tcPr>
            <w:tcW w:w="973" w:type="dxa"/>
            <w:tcBorders>
              <w:top w:val="nil"/>
              <w:left w:val="nil"/>
              <w:bottom w:val="nil"/>
              <w:right w:val="nil"/>
            </w:tcBorders>
            <w:vAlign w:val="center"/>
          </w:tcPr>
          <w:p w14:paraId="6A5861A3">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77A217F4">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30287835">
            <w:pPr>
              <w:spacing w:before="0" w:after="0" w:line="288" w:lineRule="auto"/>
              <w:jc w:val="center"/>
              <w:rPr>
                <w:rFonts w:ascii="Times New Roman" w:hAnsi="Times New Roman" w:eastAsia="宋体" w:cstheme="minorBidi"/>
                <w:kern w:val="0"/>
                <w:sz w:val="24"/>
                <w:szCs w:val="22"/>
                <w:lang w:val="en-US" w:eastAsia="zh-CN" w:bidi="ar"/>
              </w:rPr>
            </w:pPr>
          </w:p>
        </w:tc>
      </w:tr>
      <w:tr w14:paraId="091F656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26ABB0C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76EE2454">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ads.ads_profile_favorite_tag</w:t>
            </w:r>
          </w:p>
        </w:tc>
        <w:tc>
          <w:tcPr>
            <w:tcW w:w="3261" w:type="dxa"/>
            <w:tcBorders>
              <w:top w:val="nil"/>
              <w:left w:val="nil"/>
              <w:bottom w:val="nil"/>
              <w:right w:val="nil"/>
            </w:tcBorders>
            <w:vAlign w:val="center"/>
          </w:tcPr>
          <w:p w14:paraId="5E05574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用户偏好画像标签</w:t>
            </w:r>
          </w:p>
        </w:tc>
        <w:tc>
          <w:tcPr>
            <w:tcW w:w="973" w:type="dxa"/>
            <w:tcBorders>
              <w:top w:val="nil"/>
              <w:left w:val="nil"/>
              <w:bottom w:val="nil"/>
              <w:right w:val="nil"/>
            </w:tcBorders>
            <w:vAlign w:val="center"/>
          </w:tcPr>
          <w:p w14:paraId="18D8EE48">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34C02C08">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207764B1">
            <w:pPr>
              <w:spacing w:before="0" w:after="0" w:line="288" w:lineRule="auto"/>
              <w:jc w:val="center"/>
              <w:rPr>
                <w:rFonts w:ascii="Times New Roman" w:hAnsi="Times New Roman" w:eastAsia="宋体" w:cstheme="minorBidi"/>
                <w:kern w:val="0"/>
                <w:sz w:val="24"/>
                <w:szCs w:val="22"/>
                <w:lang w:val="en-US" w:eastAsia="zh-CN" w:bidi="ar"/>
              </w:rPr>
            </w:pPr>
          </w:p>
        </w:tc>
      </w:tr>
      <w:tr w14:paraId="544CFA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nil"/>
              <w:right w:val="nil"/>
            </w:tcBorders>
            <w:vAlign w:val="center"/>
          </w:tcPr>
          <w:p w14:paraId="444C0CC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nil"/>
              <w:right w:val="nil"/>
            </w:tcBorders>
            <w:vAlign w:val="center"/>
          </w:tcPr>
          <w:p w14:paraId="7E7A07F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ads.ads_profile_order_tag</w:t>
            </w:r>
          </w:p>
        </w:tc>
        <w:tc>
          <w:tcPr>
            <w:tcW w:w="3261" w:type="dxa"/>
            <w:tcBorders>
              <w:top w:val="nil"/>
              <w:left w:val="nil"/>
              <w:bottom w:val="nil"/>
              <w:right w:val="nil"/>
            </w:tcBorders>
            <w:vAlign w:val="center"/>
          </w:tcPr>
          <w:p w14:paraId="6EBB7C65">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用户订单画像标签</w:t>
            </w:r>
          </w:p>
        </w:tc>
        <w:tc>
          <w:tcPr>
            <w:tcW w:w="973" w:type="dxa"/>
            <w:tcBorders>
              <w:top w:val="nil"/>
              <w:left w:val="nil"/>
              <w:bottom w:val="nil"/>
              <w:right w:val="nil"/>
            </w:tcBorders>
            <w:vAlign w:val="center"/>
          </w:tcPr>
          <w:p w14:paraId="7D4A80A4">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nil"/>
              <w:right w:val="nil"/>
            </w:tcBorders>
            <w:vAlign w:val="center"/>
          </w:tcPr>
          <w:p w14:paraId="529D6787">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nil"/>
              <w:right w:val="nil"/>
            </w:tcBorders>
            <w:vAlign w:val="center"/>
          </w:tcPr>
          <w:p w14:paraId="115AF870">
            <w:pPr>
              <w:spacing w:before="0" w:after="0" w:line="288" w:lineRule="auto"/>
              <w:jc w:val="center"/>
              <w:rPr>
                <w:rFonts w:ascii="Times New Roman" w:hAnsi="Times New Roman" w:eastAsia="宋体" w:cstheme="minorBidi"/>
                <w:kern w:val="0"/>
                <w:sz w:val="24"/>
                <w:szCs w:val="22"/>
                <w:lang w:val="en-US" w:eastAsia="zh-CN" w:bidi="ar"/>
              </w:rPr>
            </w:pPr>
          </w:p>
        </w:tc>
      </w:tr>
      <w:tr w14:paraId="4C66E0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814" w:type="dxa"/>
            <w:tcBorders>
              <w:top w:val="nil"/>
              <w:left w:val="nil"/>
              <w:bottom w:val="single" w:color="808080" w:sz="12" w:space="0"/>
              <w:right w:val="nil"/>
            </w:tcBorders>
            <w:vAlign w:val="center"/>
          </w:tcPr>
          <w:p w14:paraId="5EB706F3">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w:t>
            </w:r>
          </w:p>
        </w:tc>
        <w:tc>
          <w:tcPr>
            <w:tcW w:w="2775" w:type="dxa"/>
            <w:tcBorders>
              <w:top w:val="nil"/>
              <w:left w:val="nil"/>
              <w:bottom w:val="single" w:color="808080" w:sz="12" w:space="0"/>
              <w:right w:val="nil"/>
            </w:tcBorders>
            <w:vAlign w:val="center"/>
          </w:tcPr>
          <w:p w14:paraId="205BC01C">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ads.ads_user_reactivation_cnt</w:t>
            </w:r>
          </w:p>
        </w:tc>
        <w:tc>
          <w:tcPr>
            <w:tcW w:w="3261" w:type="dxa"/>
            <w:tcBorders>
              <w:top w:val="nil"/>
              <w:left w:val="nil"/>
              <w:bottom w:val="single" w:color="808080" w:sz="12" w:space="0"/>
              <w:right w:val="nil"/>
            </w:tcBorders>
            <w:vAlign w:val="center"/>
          </w:tcPr>
          <w:p w14:paraId="75E4EA8A">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回流用户数表</w:t>
            </w:r>
          </w:p>
        </w:tc>
        <w:tc>
          <w:tcPr>
            <w:tcW w:w="973" w:type="dxa"/>
            <w:tcBorders>
              <w:top w:val="nil"/>
              <w:left w:val="nil"/>
              <w:bottom w:val="single" w:color="808080" w:sz="12" w:space="0"/>
              <w:right w:val="nil"/>
            </w:tcBorders>
            <w:vAlign w:val="center"/>
          </w:tcPr>
          <w:p w14:paraId="2DD433CD">
            <w:pPr>
              <w:spacing w:before="0" w:after="0" w:line="288" w:lineRule="auto"/>
              <w:jc w:val="center"/>
              <w:rPr>
                <w:rFonts w:ascii="Times New Roman" w:hAnsi="Times New Roman" w:eastAsia="宋体" w:cstheme="minorBidi"/>
                <w:kern w:val="0"/>
                <w:sz w:val="24"/>
                <w:szCs w:val="22"/>
                <w:lang w:val="en-US" w:eastAsia="zh-CN" w:bidi="ar"/>
              </w:rPr>
            </w:pPr>
          </w:p>
        </w:tc>
        <w:tc>
          <w:tcPr>
            <w:tcW w:w="1838" w:type="dxa"/>
            <w:tcBorders>
              <w:top w:val="nil"/>
              <w:left w:val="nil"/>
              <w:bottom w:val="single" w:color="808080" w:sz="12" w:space="0"/>
              <w:right w:val="nil"/>
            </w:tcBorders>
            <w:vAlign w:val="center"/>
          </w:tcPr>
          <w:p w14:paraId="630F3411">
            <w:pPr>
              <w:spacing w:before="0" w:after="0" w:line="288" w:lineRule="auto"/>
              <w:jc w:val="cente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Text(Delimited)</w:t>
            </w:r>
          </w:p>
        </w:tc>
        <w:tc>
          <w:tcPr>
            <w:tcW w:w="964" w:type="dxa"/>
            <w:tcBorders>
              <w:top w:val="nil"/>
              <w:left w:val="nil"/>
              <w:bottom w:val="single" w:color="808080" w:sz="12" w:space="0"/>
              <w:right w:val="nil"/>
            </w:tcBorders>
            <w:vAlign w:val="center"/>
          </w:tcPr>
          <w:p w14:paraId="1FFF1C7A">
            <w:pPr>
              <w:spacing w:before="0" w:after="0" w:line="288" w:lineRule="auto"/>
              <w:jc w:val="center"/>
              <w:rPr>
                <w:rFonts w:ascii="Times New Roman" w:hAnsi="Times New Roman" w:eastAsia="宋体" w:cstheme="minorBidi"/>
                <w:kern w:val="0"/>
                <w:sz w:val="24"/>
                <w:szCs w:val="22"/>
                <w:lang w:val="en-US" w:eastAsia="zh-CN" w:bidi="ar"/>
              </w:rPr>
            </w:pPr>
          </w:p>
        </w:tc>
      </w:tr>
    </w:tbl>
    <w:p w14:paraId="77700AD4">
      <w:r>
        <w:br w:type="page"/>
      </w:r>
    </w:p>
    <w:p w14:paraId="005EDD4F">
      <w:pPr>
        <w:spacing w:before="120" w:after="60" w:line="288" w:lineRule="auto"/>
        <w:rPr>
          <w:rFonts w:hint="eastAsia" w:ascii="宋体" w:hAnsi="宋体" w:eastAsia="宋体" w:cs="宋体"/>
          <w:b/>
          <w:sz w:val="28"/>
        </w:rPr>
      </w:pPr>
      <w:r>
        <w:rPr>
          <w:rFonts w:hint="eastAsia" w:ascii="宋体" w:hAnsi="宋体" w:eastAsia="宋体" w:cs="宋体"/>
          <w:b/>
          <w:sz w:val="28"/>
        </w:rPr>
        <w:t>附录 B  关键配置节选</w:t>
      </w:r>
    </w:p>
    <w:p w14:paraId="050FB37F">
      <w:pPr>
        <w:spacing w:before="120" w:after="60" w:line="288" w:lineRule="auto"/>
        <w:rPr>
          <w:rFonts w:hint="eastAsia" w:ascii="宋体" w:hAnsi="宋体" w:eastAsia="宋体" w:cs="宋体"/>
          <w:b/>
          <w:sz w:val="24"/>
          <w:szCs w:val="21"/>
        </w:rPr>
      </w:pPr>
      <w:r>
        <w:rPr>
          <w:rFonts w:hint="eastAsia" w:ascii="宋体" w:hAnsi="宋体" w:eastAsia="宋体" w:cs="宋体"/>
          <w:b/>
          <w:sz w:val="24"/>
          <w:szCs w:val="21"/>
        </w:rPr>
        <w:t>B.1  Flume 上游采集配置节选</w:t>
      </w:r>
    </w:p>
    <w:p w14:paraId="72E6C5F9">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a1.sources = r1</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a1.sinks = k1 k2</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a1.channels = c1</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a1.sinkgroups = g1</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a1.sinkgroups.g1.sinks = k1 k2</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a1.sinkgroups.g1.processor.type = failover</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a1.sinkgroups.g1.processor.priority.k1 = 5</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a1.sinkgroups.g1.processor.priority.k2 = 10</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a1.sources.r1.type = TAILDIR</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a1.sources.r1.positionFile = /var/log/flume/logdata_taildir2avro_gzip.json</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a1.sources.r1.filegroups.f1 = /var/yjx/data/logs/app/event-.*log</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a1.sources.r1.headers.f1.logType = app</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a1.sinks.k1.type = avro</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a1.sinks.k1.hostname = node02</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a1.sinks.k1.port = 55555</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a1.sinks.k2.type = avro</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a1.sinks.k2.hostname = node03</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a1.sinks.k2.port = 55555</w:t>
      </w:r>
    </w:p>
    <w:p w14:paraId="7CF570D6">
      <w:pPr>
        <w:spacing w:before="120" w:after="60" w:line="288" w:lineRule="auto"/>
        <w:rPr>
          <w:rFonts w:hint="eastAsia" w:ascii="宋体" w:hAnsi="宋体" w:eastAsia="宋体" w:cs="宋体"/>
          <w:b/>
          <w:sz w:val="24"/>
          <w:szCs w:val="21"/>
        </w:rPr>
      </w:pPr>
      <w:r>
        <w:rPr>
          <w:rFonts w:hint="eastAsia" w:ascii="宋体" w:hAnsi="宋体" w:eastAsia="宋体" w:cs="宋体"/>
          <w:b/>
          <w:sz w:val="24"/>
          <w:szCs w:val="21"/>
        </w:rPr>
        <w:t>B.2  Flume 下游落地配置节选</w:t>
      </w:r>
    </w:p>
    <w:p w14:paraId="058D2347">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a1.sources.r1.type = avro</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a1.sources.r1.bind = node02</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a1.sources.r1.port = 55555</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a1.sinks.k1.type = hdfs</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a1.sinks.k1.hdfs.path = hdfs://hdfs-yjx/yjx_gzip/%{logType}/ods/ods_%{logType}_event_log/dt=%Y-%m-%d</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a1.sinks.k1.hdfs.round = true</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a1.sinks.k1.hdfs.rollInterval = 3600</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a1.sinks.k1.hdfs.rollSize = 134217728</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a1.sinks.k1.hdfs.batchSize = 5000</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a1.sinks.k1.hdfs.fileType = CompressedStream</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a1.sinks.k1.hdfs.codeC = gzip</w:t>
      </w:r>
    </w:p>
    <w:p w14:paraId="29079E19">
      <w:pPr>
        <w:spacing w:before="120" w:after="60" w:line="288" w:lineRule="auto"/>
        <w:rPr>
          <w:rFonts w:hint="eastAsia" w:ascii="宋体" w:hAnsi="宋体" w:eastAsia="宋体" w:cs="宋体"/>
          <w:b/>
          <w:sz w:val="24"/>
          <w:szCs w:val="21"/>
        </w:rPr>
      </w:pPr>
      <w:r>
        <w:rPr>
          <w:rFonts w:hint="eastAsia" w:ascii="宋体" w:hAnsi="宋体" w:eastAsia="宋体" w:cs="宋体"/>
          <w:b/>
          <w:sz w:val="24"/>
          <w:szCs w:val="21"/>
        </w:rPr>
        <w:t>B.3  DataX 同步模板节选</w:t>
      </w:r>
    </w:p>
    <w:p w14:paraId="6E974116">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"job":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"setting":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"speed": {"channel": 5, "byte": 5242880},</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"errorLimit": {"record": 0, "percentage": 0.02}</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"content":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"reader":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"name": "mysqlreader",</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"parameter":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"username": "&lt;username&gt;",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"password": "&lt;password&gt;",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"connection":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"jdbcUrl": ["jdbc:mysql://node01:3306/yjx-shop"],</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"table": ["yjx_goods"]</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"writer":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"name": "hdfswriter",</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"parameter":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"defaultFS": "hdfs://hdfs-yjx",</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"path": "/yjx/app/ods/ods_yjx_goods_full/dt=${dt}",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"fileName": "yjx_goods_",</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"writeMode": "append",</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"fieldDelimiter":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w:t>
      </w:r>
    </w:p>
    <w:p w14:paraId="0CAFF66A">
      <w:pPr>
        <w:spacing w:before="120" w:after="60" w:line="288" w:lineRule="auto"/>
        <w:rPr>
          <w:rFonts w:hint="eastAsia" w:ascii="宋体" w:hAnsi="宋体" w:eastAsia="宋体" w:cs="宋体"/>
          <w:b/>
          <w:sz w:val="24"/>
          <w:szCs w:val="21"/>
        </w:rPr>
      </w:pPr>
      <w:r>
        <w:rPr>
          <w:rFonts w:hint="eastAsia" w:ascii="宋体" w:hAnsi="宋体" w:eastAsia="宋体" w:cs="宋体"/>
          <w:b/>
          <w:sz w:val="24"/>
          <w:szCs w:val="21"/>
        </w:rPr>
        <w:t>B.4  ODS 层行为日志建表语句节选</w:t>
      </w:r>
    </w:p>
    <w:p w14:paraId="17AB9747">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CREATE EXTERNAL TABLE IF NOT EXISTS ods.ods_app_event_log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account        STRING COMMENT '会员ID',</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sessionId      STRING COMMENT '会话ID',</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appId          STRING COMMENT 'AppID',</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appVersion     STRING COMMENT 'App版本',</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latitude       DOUBLE COMMENT '纬度',</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longitude      DOUBLE COMMENT '经度',</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ip             STRING COMMENT 'IP地址',</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deviceId       STRING COMMENT '设备ID',</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eventId        STRING COMMENT '事件ID',</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properties     MAP&lt;STRING,STRING&gt; COMMENT '事件数据',</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releaseChannel STRING COMMENT '下载渠道',</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ts             BIGINT COMMENT '事件时间'</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COMMENT 'APP用户行为事件日志表'</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PARTITIONED BY (dt STRING)</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ROW FORMAT SERDE 'org.openx.data.jsonserde.JsonSerDe'</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STORED AS TEXTFILE</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LOCATION '/yjx/app/ods/ods_app_event_log';</w:t>
      </w:r>
    </w:p>
    <w:p w14:paraId="4D9CA34A">
      <w:pPr>
        <w:spacing w:before="120" w:after="60" w:line="288" w:lineRule="auto"/>
        <w:rPr>
          <w:rFonts w:hint="eastAsia" w:ascii="宋体" w:hAnsi="宋体" w:eastAsia="宋体" w:cs="宋体"/>
          <w:b/>
          <w:sz w:val="28"/>
          <w:szCs w:val="22"/>
        </w:rPr>
      </w:pPr>
      <w:r>
        <w:rPr>
          <w:rFonts w:hint="eastAsia" w:ascii="宋体" w:hAnsi="宋体" w:eastAsia="宋体" w:cs="宋体"/>
          <w:b/>
          <w:sz w:val="28"/>
          <w:szCs w:val="22"/>
        </w:rPr>
        <w:t>附录 C  关键作业与 SQL 节选</w:t>
      </w:r>
    </w:p>
    <w:p w14:paraId="3F1E6956">
      <w:pPr>
        <w:spacing w:before="120" w:after="60" w:line="288" w:lineRule="auto"/>
        <w:rPr>
          <w:rFonts w:hint="eastAsia" w:ascii="宋体" w:hAnsi="宋体" w:eastAsia="宋体" w:cs="宋体"/>
          <w:b/>
          <w:sz w:val="24"/>
          <w:szCs w:val="21"/>
        </w:rPr>
      </w:pPr>
      <w:r>
        <w:rPr>
          <w:rFonts w:hint="eastAsia" w:ascii="宋体" w:hAnsi="宋体" w:eastAsia="宋体" w:cs="宋体"/>
          <w:b/>
          <w:sz w:val="24"/>
          <w:szCs w:val="21"/>
        </w:rPr>
        <w:t>C.1  地理区划维表构建作业节选</w:t>
      </w:r>
    </w:p>
    <w:p w14:paraId="7041831A">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spark.sql(</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|CREATE EXTERNAL TABLE IF NOT EXISTS dim.dim_area_dict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 geohash STRING,</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 province STRING COMMENT '省',</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 city STRING COMMENT '市',</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 region STRING COMMENT '县（区）'</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|COMMENT '地理位置维度表'</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|STORED AS PARQUET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|TBLPROPERTIES ('parquet.compression'='SNAPPY')</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""".stripMargin)</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spark.udf.register("gps2geo", gps2geo)</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INSERT OVERWRITE TABLE dim.dim_area_dict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SELECT gps2geo(l4.bd09_lat, l4.bd09_lng) AS geohash,</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l1.areaname AS province,</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l2.areaname AS city,</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l3.areaname AS region</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FROM v_md_areas l4</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JOIN v_md_areas l3 ON l4.parentid = l3.id</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JOIN v_md_areas l2 ON l3.parentid = l2.id</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JOIN v_md_areas l1 ON l2.parentid = l1.id;</w:t>
      </w:r>
    </w:p>
    <w:p w14:paraId="097DDEEB">
      <w:pPr>
        <w:spacing w:before="120" w:after="60" w:line="288" w:lineRule="auto"/>
        <w:rPr>
          <w:rFonts w:hint="eastAsia" w:ascii="宋体" w:hAnsi="宋体" w:eastAsia="宋体" w:cs="宋体"/>
          <w:b/>
          <w:sz w:val="24"/>
          <w:szCs w:val="21"/>
        </w:rPr>
      </w:pPr>
      <w:r>
        <w:rPr>
          <w:rFonts w:hint="eastAsia" w:ascii="宋体" w:hAnsi="宋体" w:eastAsia="宋体" w:cs="宋体"/>
          <w:b/>
          <w:sz w:val="24"/>
          <w:szCs w:val="21"/>
        </w:rPr>
        <w:t>C.2  设备—账号绑定评分逻辑节选</w:t>
      </w:r>
    </w:p>
    <w:p w14:paraId="6D848A0B">
      <w:pPr>
        <w:rPr>
          <w:rFonts w:hint="eastAsia" w:ascii="Times New Roman" w:hAnsi="Times New Roman" w:eastAsia="宋体" w:cs="Times New Roman"/>
          <w:kern w:val="0"/>
          <w:sz w:val="24"/>
          <w:szCs w:val="22"/>
          <w:lang w:val="en-US" w:eastAsia="zh-CN" w:bidi="ar"/>
        </w:rPr>
      </w:pPr>
      <w:r>
        <w:rPr>
          <w:rFonts w:hint="eastAsia" w:ascii="Times New Roman" w:hAnsi="Times New Roman" w:eastAsia="宋体" w:cs="Times New Roman"/>
          <w:kern w:val="0"/>
          <w:sz w:val="24"/>
          <w:szCs w:val="22"/>
          <w:lang w:val="en-US" w:eastAsia="zh-CN" w:bidi="ar"/>
        </w:rPr>
        <w:t>CASE</w:t>
      </w:r>
      <w:r>
        <w:rPr>
          <w:rFonts w:hint="eastAsia" w:ascii="Times New Roman" w:hAnsi="Times New Roman" w:eastAsia="宋体" w:cs="Times New Roman"/>
          <w:kern w:val="0"/>
          <w:sz w:val="24"/>
          <w:szCs w:val="22"/>
          <w:lang w:val="en-US" w:eastAsia="zh-CN" w:bidi="ar"/>
        </w:rPr>
        <w:br w:type="textWrapping"/>
      </w:r>
      <w:r>
        <w:rPr>
          <w:rFonts w:hint="eastAsia" w:ascii="Times New Roman" w:hAnsi="Times New Roman" w:eastAsia="宋体" w:cs="Times New Roman"/>
          <w:kern w:val="0"/>
          <w:sz w:val="24"/>
          <w:szCs w:val="22"/>
          <w:lang w:val="en-US" w:eastAsia="zh-CN" w:bidi="ar"/>
        </w:rPr>
        <w:t xml:space="preserve">  WHEN prev.score IS NOT NULL AND cur.score IS NULL</w:t>
      </w:r>
      <w:r>
        <w:rPr>
          <w:rFonts w:hint="eastAsia" w:ascii="Times New Roman" w:hAnsi="Times New Roman" w:eastAsia="宋体" w:cs="Times New Roman"/>
          <w:kern w:val="0"/>
          <w:sz w:val="24"/>
          <w:szCs w:val="22"/>
          <w:lang w:val="en-US" w:eastAsia="zh-CN" w:bidi="ar"/>
        </w:rPr>
        <w:br w:type="textWrapping"/>
      </w:r>
      <w:r>
        <w:rPr>
          <w:rFonts w:hint="eastAsia" w:ascii="Times New Roman" w:hAnsi="Times New Roman" w:eastAsia="宋体" w:cs="Times New Roman"/>
          <w:kern w:val="0"/>
          <w:sz w:val="24"/>
          <w:szCs w:val="22"/>
          <w:lang w:val="en-US" w:eastAsia="zh-CN" w:bidi="ar"/>
        </w:rPr>
        <w:t xml:space="preserve">    THEN prev.score * 0.6</w:t>
      </w:r>
      <w:r>
        <w:rPr>
          <w:rFonts w:hint="eastAsia" w:ascii="Times New Roman" w:hAnsi="Times New Roman" w:eastAsia="宋体" w:cs="Times New Roman"/>
          <w:kern w:val="0"/>
          <w:sz w:val="24"/>
          <w:szCs w:val="22"/>
          <w:lang w:val="en-US" w:eastAsia="zh-CN" w:bidi="ar"/>
        </w:rPr>
        <w:br w:type="textWrapping"/>
      </w:r>
      <w:r>
        <w:rPr>
          <w:rFonts w:hint="eastAsia" w:ascii="Times New Roman" w:hAnsi="Times New Roman" w:eastAsia="宋体" w:cs="Times New Roman"/>
          <w:kern w:val="0"/>
          <w:sz w:val="24"/>
          <w:szCs w:val="22"/>
          <w:lang w:val="en-US" w:eastAsia="zh-CN" w:bidi="ar"/>
        </w:rPr>
        <w:t xml:space="preserve">  WHEN prev.score IS NOT NULL AND cur.score IS NOT NULL</w:t>
      </w:r>
      <w:r>
        <w:rPr>
          <w:rFonts w:hint="eastAsia" w:ascii="Times New Roman" w:hAnsi="Times New Roman" w:eastAsia="宋体" w:cs="Times New Roman"/>
          <w:kern w:val="0"/>
          <w:sz w:val="24"/>
          <w:szCs w:val="22"/>
          <w:lang w:val="en-US" w:eastAsia="zh-CN" w:bidi="ar"/>
        </w:rPr>
        <w:br w:type="textWrapping"/>
      </w:r>
      <w:r>
        <w:rPr>
          <w:rFonts w:hint="eastAsia" w:ascii="Times New Roman" w:hAnsi="Times New Roman" w:eastAsia="宋体" w:cs="Times New Roman"/>
          <w:kern w:val="0"/>
          <w:sz w:val="24"/>
          <w:szCs w:val="22"/>
          <w:lang w:val="en-US" w:eastAsia="zh-CN" w:bidi="ar"/>
        </w:rPr>
        <w:t xml:space="preserve">    THEN prev.score + cur.score</w:t>
      </w:r>
      <w:r>
        <w:rPr>
          <w:rFonts w:hint="eastAsia" w:ascii="Times New Roman" w:hAnsi="Times New Roman" w:eastAsia="宋体" w:cs="Times New Roman"/>
          <w:kern w:val="0"/>
          <w:sz w:val="24"/>
          <w:szCs w:val="22"/>
          <w:lang w:val="en-US" w:eastAsia="zh-CN" w:bidi="ar"/>
        </w:rPr>
        <w:br w:type="textWrapping"/>
      </w:r>
      <w:r>
        <w:rPr>
          <w:rFonts w:hint="eastAsia" w:ascii="Times New Roman" w:hAnsi="Times New Roman" w:eastAsia="宋体" w:cs="Times New Roman"/>
          <w:kern w:val="0"/>
          <w:sz w:val="24"/>
          <w:szCs w:val="22"/>
          <w:lang w:val="en-US" w:eastAsia="zh-CN" w:bidi="ar"/>
        </w:rPr>
        <w:t xml:space="preserve">  WHEN prev.score IS NULL AND cur.score IS NOT NULL</w:t>
      </w:r>
      <w:r>
        <w:rPr>
          <w:rFonts w:hint="eastAsia" w:ascii="Times New Roman" w:hAnsi="Times New Roman" w:eastAsia="宋体" w:cs="Times New Roman"/>
          <w:kern w:val="0"/>
          <w:sz w:val="24"/>
          <w:szCs w:val="22"/>
          <w:lang w:val="en-US" w:eastAsia="zh-CN" w:bidi="ar"/>
        </w:rPr>
        <w:br w:type="textWrapping"/>
      </w:r>
      <w:r>
        <w:rPr>
          <w:rFonts w:hint="eastAsia" w:ascii="Times New Roman" w:hAnsi="Times New Roman" w:eastAsia="宋体" w:cs="Times New Roman"/>
          <w:kern w:val="0"/>
          <w:sz w:val="24"/>
          <w:szCs w:val="22"/>
          <w:lang w:val="en-US" w:eastAsia="zh-CN" w:bidi="ar"/>
        </w:rPr>
        <w:t xml:space="preserve">    THEN cur.score</w:t>
      </w:r>
      <w:r>
        <w:rPr>
          <w:rFonts w:hint="eastAsia" w:ascii="Times New Roman" w:hAnsi="Times New Roman" w:eastAsia="宋体" w:cs="Times New Roman"/>
          <w:kern w:val="0"/>
          <w:sz w:val="24"/>
          <w:szCs w:val="22"/>
          <w:lang w:val="en-US" w:eastAsia="zh-CN" w:bidi="ar"/>
        </w:rPr>
        <w:br w:type="textWrapping"/>
      </w:r>
      <w:r>
        <w:rPr>
          <w:rFonts w:hint="eastAsia" w:ascii="Times New Roman" w:hAnsi="Times New Roman" w:eastAsia="宋体" w:cs="Times New Roman"/>
          <w:kern w:val="0"/>
          <w:sz w:val="24"/>
          <w:szCs w:val="22"/>
          <w:lang w:val="en-US" w:eastAsia="zh-CN" w:bidi="ar"/>
        </w:rPr>
        <w:t>END AS score</w:t>
      </w:r>
    </w:p>
    <w:p w14:paraId="0E052C6A">
      <w:pPr>
        <w:spacing w:before="120" w:after="60" w:line="288" w:lineRule="auto"/>
        <w:rPr>
          <w:rFonts w:hint="eastAsia" w:ascii="宋体" w:hAnsi="宋体" w:eastAsia="宋体" w:cs="宋体"/>
          <w:b/>
          <w:bCs/>
          <w:sz w:val="24"/>
          <w:szCs w:val="21"/>
        </w:rPr>
      </w:pPr>
      <w:r>
        <w:rPr>
          <w:rFonts w:hint="eastAsia" w:ascii="宋体" w:hAnsi="宋体" w:eastAsia="宋体" w:cs="宋体"/>
          <w:b/>
          <w:bCs/>
          <w:sz w:val="24"/>
          <w:szCs w:val="21"/>
        </w:rPr>
        <w:t>C.3  行为明细加工核心流程</w:t>
      </w:r>
    </w:p>
    <w:p w14:paraId="0BF256B9">
      <w:pPr>
        <w:rPr>
          <w:rFonts w:hint="eastAsia" w:ascii="Times New Roman" w:hAnsi="Times New Roman" w:eastAsia="宋体" w:cs="Times New Roman"/>
          <w:kern w:val="0"/>
          <w:sz w:val="24"/>
          <w:szCs w:val="22"/>
          <w:lang w:val="en-US" w:eastAsia="zh-CN" w:bidi="ar"/>
        </w:rPr>
      </w:pPr>
      <w:r>
        <w:rPr>
          <w:rFonts w:hint="eastAsia" w:ascii="Times New Roman" w:hAnsi="Times New Roman" w:eastAsia="宋体" w:cs="Times New Roman"/>
          <w:kern w:val="0"/>
          <w:sz w:val="24"/>
          <w:szCs w:val="22"/>
          <w:lang w:val="en-US" w:eastAsia="zh-CN" w:bidi="ar"/>
        </w:rPr>
        <w:t>Job03AppEventDetailOdsToDwd:</w:t>
      </w:r>
      <w:r>
        <w:rPr>
          <w:rFonts w:hint="eastAsia" w:ascii="Times New Roman" w:hAnsi="Times New Roman" w:eastAsia="宋体" w:cs="Times New Roman"/>
          <w:kern w:val="0"/>
          <w:sz w:val="24"/>
          <w:szCs w:val="22"/>
          <w:lang w:val="en-US" w:eastAsia="zh-CN" w:bidi="ar"/>
        </w:rPr>
        <w:br w:type="textWrapping"/>
      </w:r>
      <w:r>
        <w:rPr>
          <w:rFonts w:hint="eastAsia" w:ascii="Times New Roman" w:hAnsi="Times New Roman" w:eastAsia="宋体" w:cs="Times New Roman"/>
          <w:kern w:val="0"/>
          <w:sz w:val="24"/>
          <w:szCs w:val="22"/>
          <w:lang w:val="en-US" w:eastAsia="zh-CN" w:bidi="ar"/>
        </w:rPr>
        <w:t xml:space="preserve">  读取 ods.ods_app_event_log(dt)</w:t>
      </w:r>
      <w:r>
        <w:rPr>
          <w:rFonts w:hint="eastAsia" w:ascii="Times New Roman" w:hAnsi="Times New Roman" w:eastAsia="宋体" w:cs="Times New Roman"/>
          <w:kern w:val="0"/>
          <w:sz w:val="24"/>
          <w:szCs w:val="22"/>
          <w:lang w:val="en-US" w:eastAsia="zh-CN" w:bidi="ar"/>
        </w:rPr>
        <w:br w:type="textWrapping"/>
      </w:r>
      <w:r>
        <w:rPr>
          <w:rFonts w:hint="eastAsia" w:ascii="Times New Roman" w:hAnsi="Times New Roman" w:eastAsia="宋体" w:cs="Times New Roman"/>
          <w:kern w:val="0"/>
          <w:sz w:val="24"/>
          <w:szCs w:val="22"/>
          <w:lang w:val="en-US" w:eastAsia="zh-CN" w:bidi="ar"/>
        </w:rPr>
        <w:t xml:space="preserve">  清洗过滤：时间范围 + 关键字段非空 + p</w:t>
      </w:r>
      <w:r>
        <w:rPr>
          <w:rFonts w:hint="default" w:ascii="Times New Roman" w:hAnsi="Times New Roman" w:eastAsia="宋体" w:cs="Times New Roman"/>
          <w:kern w:val="0"/>
          <w:sz w:val="24"/>
          <w:szCs w:val="22"/>
          <w:lang w:val="en-US" w:eastAsia="zh-CN" w:bidi="ar"/>
        </w:rPr>
        <w:t>ropert</w:t>
      </w:r>
      <w:r>
        <w:rPr>
          <w:rFonts w:hint="eastAsia" w:ascii="Times New Roman" w:hAnsi="Times New Roman" w:eastAsia="宋体" w:cs="Times New Roman"/>
          <w:kern w:val="0"/>
          <w:sz w:val="24"/>
          <w:szCs w:val="22"/>
          <w:lang w:val="en-US" w:eastAsia="zh-CN" w:bidi="ar"/>
        </w:rPr>
        <w:t>ies 有效</w:t>
      </w:r>
      <w:r>
        <w:rPr>
          <w:rFonts w:hint="eastAsia" w:ascii="Times New Roman" w:hAnsi="Times New Roman" w:eastAsia="宋体" w:cs="Times New Roman"/>
          <w:kern w:val="0"/>
          <w:sz w:val="24"/>
          <w:szCs w:val="22"/>
          <w:lang w:val="en-US" w:eastAsia="zh-CN" w:bidi="ar"/>
        </w:rPr>
        <w:br w:type="textWrapping"/>
      </w:r>
      <w:r>
        <w:rPr>
          <w:rFonts w:hint="eastAsia" w:ascii="Times New Roman" w:hAnsi="Times New Roman" w:eastAsia="宋体" w:cs="Times New Roman"/>
          <w:kern w:val="0"/>
          <w:sz w:val="24"/>
          <w:szCs w:val="22"/>
          <w:lang w:val="en-US" w:eastAsia="zh-CN" w:bidi="ar"/>
        </w:rPr>
        <w:t xml:space="preserve">  规范化：空串转 null，补齐默认字段</w:t>
      </w:r>
      <w:r>
        <w:rPr>
          <w:rFonts w:hint="eastAsia" w:ascii="Times New Roman" w:hAnsi="Times New Roman" w:eastAsia="宋体" w:cs="Times New Roman"/>
          <w:kern w:val="0"/>
          <w:sz w:val="24"/>
          <w:szCs w:val="22"/>
          <w:lang w:val="en-US" w:eastAsia="zh-CN" w:bidi="ar"/>
        </w:rPr>
        <w:br w:type="textWrapping"/>
      </w:r>
      <w:r>
        <w:rPr>
          <w:rFonts w:hint="eastAsia" w:ascii="Times New Roman" w:hAnsi="Times New Roman" w:eastAsia="宋体" w:cs="Times New Roman"/>
          <w:kern w:val="0"/>
          <w:sz w:val="24"/>
          <w:szCs w:val="22"/>
          <w:lang w:val="en-US" w:eastAsia="zh-CN" w:bidi="ar"/>
        </w:rPr>
        <w:t xml:space="preserve">  会话切割：相邻事件间隔超过 30 分钟则重新生成 splitSessionId</w:t>
      </w:r>
      <w:r>
        <w:rPr>
          <w:rFonts w:hint="eastAsia" w:ascii="Times New Roman" w:hAnsi="Times New Roman" w:eastAsia="宋体" w:cs="Times New Roman"/>
          <w:kern w:val="0"/>
          <w:sz w:val="24"/>
          <w:szCs w:val="22"/>
          <w:lang w:val="en-US" w:eastAsia="zh-CN" w:bidi="ar"/>
        </w:rPr>
        <w:br w:type="textWrapping"/>
      </w:r>
      <w:r>
        <w:rPr>
          <w:rFonts w:hint="eastAsia" w:ascii="Times New Roman" w:hAnsi="Times New Roman" w:eastAsia="宋体" w:cs="Times New Roman"/>
          <w:kern w:val="0"/>
          <w:sz w:val="24"/>
          <w:szCs w:val="22"/>
          <w:lang w:val="en-US" w:eastAsia="zh-CN" w:bidi="ar"/>
        </w:rPr>
        <w:t xml:space="preserve">  地域解析：GPS -&gt; GeoHash 匹配；失败后 IP 回退</w:t>
      </w:r>
      <w:r>
        <w:rPr>
          <w:rFonts w:hint="eastAsia" w:ascii="Times New Roman" w:hAnsi="Times New Roman" w:eastAsia="宋体" w:cs="Times New Roman"/>
          <w:kern w:val="0"/>
          <w:sz w:val="24"/>
          <w:szCs w:val="22"/>
          <w:lang w:val="en-US" w:eastAsia="zh-CN" w:bidi="ar"/>
        </w:rPr>
        <w:br w:type="textWrapping"/>
      </w:r>
      <w:r>
        <w:rPr>
          <w:rFonts w:hint="eastAsia" w:ascii="Times New Roman" w:hAnsi="Times New Roman" w:eastAsia="宋体" w:cs="Times New Roman"/>
          <w:kern w:val="0"/>
          <w:sz w:val="24"/>
          <w:szCs w:val="22"/>
          <w:lang w:val="en-US" w:eastAsia="zh-CN" w:bidi="ar"/>
        </w:rPr>
        <w:t xml:space="preserve">  账号回填：依据设备-账号绑定评分表选取候选账号</w:t>
      </w:r>
      <w:r>
        <w:rPr>
          <w:rFonts w:hint="eastAsia" w:ascii="Times New Roman" w:hAnsi="Times New Roman" w:eastAsia="宋体" w:cs="Times New Roman"/>
          <w:kern w:val="0"/>
          <w:sz w:val="24"/>
          <w:szCs w:val="22"/>
          <w:lang w:val="en-US" w:eastAsia="zh-CN" w:bidi="ar"/>
        </w:rPr>
        <w:br w:type="textWrapping"/>
      </w:r>
      <w:r>
        <w:rPr>
          <w:rFonts w:hint="eastAsia" w:ascii="Times New Roman" w:hAnsi="Times New Roman" w:eastAsia="宋体" w:cs="Times New Roman"/>
          <w:kern w:val="0"/>
          <w:sz w:val="24"/>
          <w:szCs w:val="22"/>
          <w:lang w:val="en-US" w:eastAsia="zh-CN" w:bidi="ar"/>
        </w:rPr>
        <w:t xml:space="preserve">  GUID 映射：deviceId / filledAccount -&gt; GUID</w:t>
      </w:r>
      <w:r>
        <w:rPr>
          <w:rFonts w:hint="eastAsia" w:ascii="Times New Roman" w:hAnsi="Times New Roman" w:eastAsia="宋体" w:cs="Times New Roman"/>
          <w:kern w:val="0"/>
          <w:sz w:val="24"/>
          <w:szCs w:val="22"/>
          <w:lang w:val="en-US" w:eastAsia="zh-CN" w:bidi="ar"/>
        </w:rPr>
        <w:br w:type="textWrapping"/>
      </w:r>
      <w:r>
        <w:rPr>
          <w:rFonts w:hint="eastAsia" w:ascii="Times New Roman" w:hAnsi="Times New Roman" w:eastAsia="宋体" w:cs="Times New Roman"/>
          <w:kern w:val="0"/>
          <w:sz w:val="24"/>
          <w:szCs w:val="22"/>
          <w:lang w:val="en-US" w:eastAsia="zh-CN" w:bidi="ar"/>
        </w:rPr>
        <w:t xml:space="preserve">  新老标记：与上一日 GUID 基线比较生成 isNew</w:t>
      </w:r>
      <w:r>
        <w:rPr>
          <w:rFonts w:hint="eastAsia" w:ascii="Times New Roman" w:hAnsi="Times New Roman" w:eastAsia="宋体" w:cs="Times New Roman"/>
          <w:kern w:val="0"/>
          <w:sz w:val="24"/>
          <w:szCs w:val="22"/>
          <w:lang w:val="en-US" w:eastAsia="zh-CN" w:bidi="ar"/>
        </w:rPr>
        <w:br w:type="textWrapping"/>
      </w:r>
      <w:r>
        <w:rPr>
          <w:rFonts w:hint="eastAsia" w:ascii="Times New Roman" w:hAnsi="Times New Roman" w:eastAsia="宋体" w:cs="Times New Roman"/>
          <w:kern w:val="0"/>
          <w:sz w:val="24"/>
          <w:szCs w:val="22"/>
          <w:lang w:val="en-US" w:eastAsia="zh-CN" w:bidi="ar"/>
        </w:rPr>
        <w:t xml:space="preserve">  写入 dwd.dwd_app_event_detail(dt)，Parquet + Snappy</w:t>
      </w:r>
    </w:p>
    <w:p w14:paraId="7D167700">
      <w:pPr>
        <w:spacing w:before="120" w:after="60" w:line="288" w:lineRule="auto"/>
        <w:rPr>
          <w:rFonts w:hint="eastAsia" w:ascii="宋体" w:hAnsi="宋体" w:eastAsia="宋体" w:cs="宋体"/>
          <w:b/>
          <w:bCs/>
          <w:sz w:val="24"/>
          <w:szCs w:val="21"/>
        </w:rPr>
      </w:pPr>
      <w:r>
        <w:rPr>
          <w:rFonts w:hint="eastAsia" w:ascii="宋体" w:hAnsi="宋体" w:eastAsia="宋体" w:cs="宋体"/>
          <w:b/>
          <w:bCs/>
          <w:sz w:val="24"/>
          <w:szCs w:val="21"/>
        </w:rPr>
        <w:t>C.4  订单统计 SQL 节选</w:t>
      </w:r>
    </w:p>
    <w:p w14:paraId="288CDEE9">
      <w:pPr>
        <w:rPr>
          <w:rFonts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INSERT INTO TABLE ads.ads_order_stats</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SELECT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'YYYY-MM-DD' AS calc_dt,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SUM(order_total_amount_1d) AS order_total_amount,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SUM(order_num_1d) AS sku_cnt,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COUNT(DISTINCT member_id) AS order_user_cnt,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MAX(order_cnt) AS order_cnt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FROM dws.dws_order_user_sku_order_1d</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LEFT JOIN (</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SELECT COUNT(DISTINCT sn) AS order_cnt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FROM dwd.dwd_yjx_order_zip</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WHERE zip_start_dt = 'YYYY-MM-DD' AND zip_end_dt = '9999-12-31'</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order_zip</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WHERE dt = 'YYYY-MM-DD';</w:t>
      </w:r>
    </w:p>
    <w:p w14:paraId="2956D180">
      <w:pPr>
        <w:spacing w:before="120" w:after="60" w:line="288" w:lineRule="auto"/>
        <w:rPr>
          <w:rFonts w:hint="eastAsia" w:ascii="宋体" w:hAnsi="宋体" w:eastAsia="宋体" w:cs="宋体"/>
          <w:b/>
          <w:bCs/>
          <w:sz w:val="24"/>
          <w:szCs w:val="21"/>
        </w:rPr>
      </w:pPr>
      <w:r>
        <w:rPr>
          <w:rFonts w:hint="eastAsia" w:ascii="宋体" w:hAnsi="宋体" w:eastAsia="宋体" w:cs="宋体"/>
          <w:b/>
          <w:bCs/>
          <w:sz w:val="24"/>
          <w:szCs w:val="21"/>
        </w:rPr>
        <w:t>C.5  漏斗转化率 SQL 节选</w:t>
      </w:r>
    </w:p>
    <w:p w14:paraId="58D61DF2">
      <w:pPr>
        <w:rPr>
          <w:rFonts w:hint="eastAsia" w:ascii="Times New Roman" w:hAnsi="Times New Roman" w:eastAsia="宋体" w:cstheme="minorBidi"/>
          <w:kern w:val="0"/>
          <w:sz w:val="24"/>
          <w:szCs w:val="22"/>
          <w:lang w:val="en-US" w:eastAsia="zh-CN" w:bidi="ar"/>
        </w:rPr>
      </w:pPr>
      <w:r>
        <w:rPr>
          <w:rFonts w:ascii="Times New Roman" w:hAnsi="Times New Roman" w:eastAsia="宋体" w:cstheme="minorBidi"/>
          <w:kern w:val="0"/>
          <w:sz w:val="24"/>
          <w:szCs w:val="22"/>
          <w:lang w:val="en-US" w:eastAsia="zh-CN" w:bidi="ar"/>
        </w:rPr>
        <w:t>INSERT INTO TABLE ads.ads_funnel_conversion_rate</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SELECT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'YYYY-MM-DD' AS calc_dt,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funnel_model,</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step,</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step_cnt,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ROUND(step_cnt / FIRST_VALUE(step_cnt)</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 xml:space="preserve">        OVER (PARTITION BY funnel_model ORDER BY step), 2) AS rate</w:t>
      </w:r>
      <w:r>
        <w:rPr>
          <w:rFonts w:ascii="Times New Roman" w:hAnsi="Times New Roman" w:eastAsia="宋体" w:cstheme="minorBidi"/>
          <w:kern w:val="0"/>
          <w:sz w:val="24"/>
          <w:szCs w:val="22"/>
          <w:lang w:val="en-US" w:eastAsia="zh-CN" w:bidi="ar"/>
        </w:rPr>
        <w:br w:type="textWrapping"/>
      </w:r>
      <w:r>
        <w:rPr>
          <w:rFonts w:ascii="Times New Roman" w:hAnsi="Times New Roman" w:eastAsia="宋体" w:cstheme="minorBidi"/>
          <w:kern w:val="0"/>
          <w:sz w:val="24"/>
          <w:szCs w:val="22"/>
          <w:lang w:val="en-US" w:eastAsia="zh-CN" w:bidi="ar"/>
        </w:rPr>
        <w:t>FROM format_funnel;</w:t>
      </w:r>
    </w:p>
    <w:sectPr>
      <w:headerReference r:id="rId9" w:type="default"/>
      <w:footerReference r:id="rId10" w:type="default"/>
      <w:pgSz w:w="11906" w:h="16838"/>
      <w:pgMar w:top="1701" w:right="1417" w:bottom="1417" w:left="1417" w:header="567" w:footer="567" w:gutter="0"/>
      <w:pgBorders>
        <w:top w:val="none" w:sz="0" w:space="0"/>
        <w:left w:val="none" w:sz="0" w:space="0"/>
        <w:bottom w:val="none" w:sz="0" w:space="0"/>
        <w:right w:val="none" w:sz="0" w:space="0"/>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4245C">
    <w:pPr>
      <w:pStyle w:val="25"/>
      <w:jc w:val="center"/>
    </w:pPr>
    <w:r>
      <w:rPr>
        <w:rFonts w:ascii="Times New Roman" w:hAnsi="Times New Roman" w:eastAsia="Times New Roman" w:cs="Times New Roman"/>
        <w:sz w:val="21"/>
      </w:rPr>
      <w:t>-</w:t>
    </w:r>
    <w:r>
      <w:fldChar w:fldCharType="begin"/>
    </w:r>
    <w:r>
      <w:instrText xml:space="preserve">PAGE</w:instrText>
    </w:r>
    <w:r>
      <w:fldChar w:fldCharType="separate"/>
    </w:r>
    <w:r>
      <w:rPr>
        <w:rFonts w:ascii="Times New Roman" w:hAnsi="Times New Roman" w:eastAsia="Times New Roman"/>
        <w:sz w:val="21"/>
        <w:szCs w:val="21"/>
      </w:rPr>
      <w:t>1</w:t>
    </w:r>
    <w:r>
      <w:rPr>
        <w:rFonts w:ascii="Times New Roman" w:hAnsi="Times New Roman" w:eastAsia="Times New Roman"/>
        <w:sz w:val="21"/>
        <w:szCs w:val="21"/>
      </w:rPr>
      <w:fldChar w:fldCharType="end"/>
    </w:r>
    <w:r>
      <w:rPr>
        <w:rFonts w:ascii="Times New Roman" w:hAnsi="Times New Roman" w:eastAsia="Times New Roman" w:cs="Times New Roman"/>
        <w:sz w:val="21"/>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7FEAA">
    <w:pPr>
      <w:pStyle w:val="25"/>
      <w:jc w:val="center"/>
    </w:pPr>
    <w:r>
      <w:rPr>
        <w:rFonts w:ascii="Times New Roman" w:hAnsi="Times New Roman" w:eastAsia="Times New Roman" w:cs="Times New Roman"/>
        <w:sz w:val="21"/>
      </w:rPr>
      <w:t>-</w:t>
    </w:r>
    <w:r>
      <w:fldChar w:fldCharType="begin"/>
    </w:r>
    <w:r>
      <w:instrText xml:space="preserve">PAGE</w:instrText>
    </w:r>
    <w:r>
      <w:fldChar w:fldCharType="separate"/>
    </w:r>
    <w:r>
      <w:rPr>
        <w:rFonts w:ascii="Times New Roman" w:hAnsi="Times New Roman" w:eastAsia="Times New Roman"/>
        <w:sz w:val="21"/>
        <w:szCs w:val="21"/>
      </w:rPr>
      <w:t>1</w:t>
    </w:r>
    <w:r>
      <w:rPr>
        <w:rFonts w:ascii="Times New Roman" w:hAnsi="Times New Roman" w:eastAsia="Times New Roman"/>
        <w:sz w:val="21"/>
        <w:szCs w:val="21"/>
      </w:rPr>
      <w:fldChar w:fldCharType="end"/>
    </w:r>
    <w:r>
      <w:rPr>
        <w:rFonts w:ascii="Times New Roman" w:hAnsi="Times New Roman" w:eastAsia="Times New Roman" w:cs="Times New Roman"/>
        <w:sz w:val="21"/>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7781F">
    <w:pPr>
      <w:pStyle w:val="25"/>
      <w:jc w:val="center"/>
    </w:pPr>
    <w:r>
      <w:rPr>
        <w:rFonts w:ascii="Times New Roman" w:hAnsi="Times New Roman" w:eastAsia="Times New Roman" w:cs="Times New Roman"/>
        <w:sz w:val="21"/>
      </w:rPr>
      <w:t>-</w:t>
    </w:r>
    <w:r>
      <w:fldChar w:fldCharType="begin"/>
    </w:r>
    <w:r>
      <w:instrText xml:space="preserve">PAGE</w:instrText>
    </w:r>
    <w:r>
      <w:fldChar w:fldCharType="separate"/>
    </w:r>
    <w:r>
      <w:rPr>
        <w:rFonts w:ascii="Times New Roman" w:hAnsi="Times New Roman" w:eastAsia="Times New Roman"/>
        <w:sz w:val="21"/>
        <w:szCs w:val="21"/>
      </w:rPr>
      <w:t>1</w:t>
    </w:r>
    <w:r>
      <w:rPr>
        <w:rFonts w:ascii="Times New Roman" w:hAnsi="Times New Roman" w:eastAsia="Times New Roman"/>
        <w:sz w:val="21"/>
        <w:szCs w:val="21"/>
      </w:rPr>
      <w:fldChar w:fldCharType="end"/>
    </w:r>
    <w:r>
      <w:rPr>
        <w:rFonts w:ascii="Times New Roman" w:hAnsi="Times New Roman" w:eastAsia="Times New Roman" w:cs="Times New Roman"/>
        <w:sz w:val="21"/>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7E7D6">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9415E">
    <w:pPr>
      <w:pStyle w:val="26"/>
      <w:jc w:val="center"/>
    </w:pPr>
    <w:r>
      <w:rPr>
        <w:rFonts w:ascii="Times New Roman" w:hAnsi="Times New Roman" w:eastAsia="宋体" w:cs="Times New Roman"/>
        <w:sz w:val="21"/>
      </w:rPr>
      <w:t>湖南科技大学本科生毕业设计（论文）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A5455">
    <w:pPr>
      <w:pStyle w:val="26"/>
      <w:jc w:val="center"/>
    </w:pPr>
    <w:r>
      <w:rPr>
        <w:rFonts w:ascii="Times New Roman" w:hAnsi="Times New Roman" w:eastAsia="宋体" w:cs="Times New Roman"/>
        <w:sz w:val="21"/>
      </w:rPr>
      <w:t>湖南科技大学本科生毕业设计（论文）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DE5D1A"/>
    <w:rsid w:val="151B0FED"/>
    <w:rsid w:val="258E7D98"/>
    <w:rsid w:val="671632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Plain Text"/>
    <w:basedOn w:val="1"/>
    <w:qFormat/>
    <w:uiPriority w:val="0"/>
    <w:rPr>
      <w:rFonts w:ascii="宋体" w:hAnsi="Courier New" w:cs="Courier New"/>
      <w:szCs w:val="21"/>
    </w:r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9"/>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TML Code"/>
    <w:basedOn w:val="135"/>
    <w:semiHidden/>
    <w:unhideWhenUsed/>
    <w:uiPriority w:val="99"/>
    <w:rPr>
      <w:rFonts w:ascii="Courier New" w:hAnsi="Courier New"/>
      <w:sz w:val="20"/>
    </w:rPr>
  </w:style>
  <w:style w:type="character" w:customStyle="1" w:styleId="139">
    <w:name w:val="Header Char"/>
    <w:basedOn w:val="135"/>
    <w:link w:val="26"/>
    <w:uiPriority w:val="99"/>
  </w:style>
  <w:style w:type="character" w:customStyle="1" w:styleId="140">
    <w:name w:val="Footer Char"/>
    <w:basedOn w:val="135"/>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5"/>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5"/>
    <w:link w:val="19"/>
    <w:uiPriority w:val="99"/>
  </w:style>
  <w:style w:type="character" w:customStyle="1" w:styleId="149">
    <w:name w:val="Body Text 2 Char"/>
    <w:basedOn w:val="135"/>
    <w:link w:val="29"/>
    <w:qFormat/>
    <w:uiPriority w:val="99"/>
  </w:style>
  <w:style w:type="character" w:customStyle="1" w:styleId="150">
    <w:name w:val="Body Text 3 Char"/>
    <w:basedOn w:val="135"/>
    <w:link w:val="17"/>
    <w:qFormat/>
    <w:uiPriority w:val="99"/>
    <w:rPr>
      <w:sz w:val="16"/>
      <w:szCs w:val="16"/>
    </w:rPr>
  </w:style>
  <w:style w:type="character" w:customStyle="1" w:styleId="151">
    <w:name w:val="Macro Text Char"/>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5"/>
    <w:link w:val="152"/>
    <w:uiPriority w:val="29"/>
    <w:rPr>
      <w:i/>
      <w:iCs/>
      <w:color w:val="000000" w:themeColor="text1"/>
      <w14:textFill>
        <w14:solidFill>
          <w14:schemeClr w14:val="tx1"/>
        </w14:solidFill>
      </w14:textFill>
    </w:rPr>
  </w:style>
  <w:style w:type="character" w:customStyle="1" w:styleId="154">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5"/>
    <w:link w:val="160"/>
    <w:qFormat/>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13566</Words>
  <Characters>17744</Characters>
  <Lines>0</Lines>
  <Paragraphs>0</Paragraphs>
  <TotalTime>10</TotalTime>
  <ScaleCrop>false</ScaleCrop>
  <LinksUpToDate>false</LinksUpToDate>
  <CharactersWithSpaces>19647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xzq</cp:lastModifiedBy>
  <dcterms:modified xsi:type="dcterms:W3CDTF">2026-05-09T10:08:59Z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eyJoZGlkIjoiYTE3NDUwOTI0NzA1ZWYyZTk0MWQyMjQwNGEwMDNlMGEiLCJ1c2VySWQiOiIxNDE4NDQxODE0In0=</vt:lpwstr>
  </property>
  <property fmtid="{D5CDD505-2E9C-101B-9397-08002B2CF9AE}" pid="3" name="KSOProductBuildVer">
    <vt:lpwstr>2052-12.1.0.25865</vt:lpwstr>
  </property>
  <property fmtid="{D5CDD505-2E9C-101B-9397-08002B2CF9AE}" pid="4" name="ICV">
    <vt:lpwstr>A60775C3CAE14A0A9BC6CAA6DCFC51A0_12</vt:lpwstr>
  </property>
</Properties>
</file>