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8"/>
        <w:ind w:firstLine="0" w:firstLineChars="0"/>
        <w:rPr>
          <w:rFonts w:ascii="仿宋" w:hAnsi="仿宋" w:eastAsia="仿宋" w:cs="宋体-简"/>
        </w:rPr>
      </w:pPr>
      <w:bookmarkStart w:id="0" w:name="_Toc408981689"/>
      <w:bookmarkStart w:id="1" w:name="_Toc4427114"/>
      <w:bookmarkStart w:id="2" w:name="_Toc2873941"/>
      <w:bookmarkStart w:id="3" w:name="_Hlk19124491"/>
    </w:p>
    <w:p>
      <w:pPr>
        <w:pStyle w:val="68"/>
        <w:ind w:firstLine="0" w:firstLineChars="0"/>
        <w:rPr>
          <w:rFonts w:ascii="仿宋" w:hAnsi="仿宋" w:eastAsia="仿宋" w:cs="宋体-简"/>
        </w:rPr>
      </w:pPr>
    </w:p>
    <w:p>
      <w:pPr>
        <w:pStyle w:val="68"/>
        <w:ind w:firstLine="0" w:firstLineChars="0"/>
        <w:rPr>
          <w:rFonts w:ascii="仿宋" w:hAnsi="仿宋" w:eastAsia="仿宋" w:cs="宋体-简"/>
        </w:rPr>
      </w:pPr>
      <w:bookmarkStart w:id="4" w:name="_Hlk19125755"/>
    </w:p>
    <w:p>
      <w:pPr>
        <w:pStyle w:val="68"/>
        <w:ind w:firstLine="0" w:firstLineChars="0"/>
        <w:rPr>
          <w:rFonts w:ascii="仿宋" w:hAnsi="仿宋" w:eastAsia="仿宋" w:cs="宋体-简"/>
        </w:rPr>
      </w:pPr>
    </w:p>
    <w:p>
      <w:pPr>
        <w:pStyle w:val="68"/>
        <w:ind w:firstLine="0" w:firstLineChars="0"/>
        <w:jc w:val="center"/>
        <w:rPr>
          <w:rFonts w:ascii="仿宋" w:hAnsi="仿宋" w:eastAsia="仿宋" w:cs="宋体-简"/>
          <w:b/>
          <w:sz w:val="52"/>
          <w:szCs w:val="52"/>
        </w:rPr>
      </w:pPr>
      <w:r>
        <w:rPr>
          <w:rFonts w:hint="eastAsia" w:ascii="仿宋" w:hAnsi="仿宋" w:eastAsia="仿宋" w:cs="宋体-简"/>
          <w:b/>
          <w:sz w:val="52"/>
          <w:szCs w:val="52"/>
        </w:rPr>
        <w:t>我的长沙</w:t>
      </w:r>
      <w:r>
        <w:rPr>
          <w:rFonts w:ascii="仿宋" w:hAnsi="仿宋" w:eastAsia="仿宋" w:cs="宋体-简"/>
          <w:b/>
          <w:sz w:val="52"/>
          <w:szCs w:val="52"/>
        </w:rPr>
        <w:t>APP-长沙</w:t>
      </w:r>
      <w:r>
        <w:rPr>
          <w:rFonts w:hint="eastAsia" w:ascii="仿宋" w:hAnsi="仿宋" w:eastAsia="仿宋" w:cs="宋体-简"/>
          <w:b/>
          <w:sz w:val="52"/>
          <w:szCs w:val="52"/>
          <w:lang w:eastAsia="zh-Hans"/>
        </w:rPr>
        <w:t>高新</w:t>
      </w:r>
      <w:r>
        <w:rPr>
          <w:rFonts w:ascii="仿宋" w:hAnsi="仿宋" w:eastAsia="仿宋" w:cs="宋体-简"/>
          <w:b/>
          <w:sz w:val="52"/>
          <w:szCs w:val="52"/>
        </w:rPr>
        <w:t>区一期</w:t>
      </w:r>
    </w:p>
    <w:p>
      <w:pPr>
        <w:pStyle w:val="68"/>
        <w:ind w:firstLine="0" w:firstLineChars="0"/>
        <w:jc w:val="center"/>
        <w:rPr>
          <w:rFonts w:ascii="仿宋" w:hAnsi="仿宋" w:eastAsia="仿宋" w:cs="宋体-简"/>
          <w:b/>
          <w:sz w:val="52"/>
          <w:szCs w:val="52"/>
        </w:rPr>
      </w:pPr>
    </w:p>
    <w:p>
      <w:pPr>
        <w:pStyle w:val="68"/>
        <w:ind w:firstLine="0" w:firstLineChars="0"/>
        <w:jc w:val="center"/>
        <w:rPr>
          <w:rFonts w:ascii="仿宋" w:hAnsi="仿宋" w:eastAsia="仿宋" w:cs="宋体-简"/>
          <w:b/>
          <w:sz w:val="52"/>
          <w:szCs w:val="52"/>
        </w:rPr>
      </w:pPr>
    </w:p>
    <w:p>
      <w:pPr>
        <w:pStyle w:val="68"/>
        <w:ind w:firstLine="0" w:firstLineChars="0"/>
        <w:jc w:val="center"/>
        <w:rPr>
          <w:rFonts w:ascii="仿宋" w:hAnsi="仿宋" w:eastAsia="仿宋" w:cs="宋体-简"/>
          <w:b/>
          <w:sz w:val="52"/>
          <w:szCs w:val="52"/>
        </w:rPr>
      </w:pPr>
      <w:r>
        <w:rPr>
          <w:rFonts w:hint="eastAsia" w:ascii="仿宋" w:hAnsi="仿宋" w:eastAsia="仿宋" w:cs="宋体-简"/>
          <w:b/>
          <w:sz w:val="52"/>
          <w:szCs w:val="52"/>
        </w:rPr>
        <w:t>需求规格</w:t>
      </w:r>
      <w:r>
        <w:rPr>
          <w:rFonts w:ascii="仿宋" w:hAnsi="仿宋" w:eastAsia="仿宋" w:cs="宋体-简"/>
          <w:b/>
          <w:sz w:val="52"/>
          <w:szCs w:val="52"/>
        </w:rPr>
        <w:t>说明书</w:t>
      </w:r>
    </w:p>
    <w:p>
      <w:pPr>
        <w:jc w:val="left"/>
        <w:rPr>
          <w:rFonts w:ascii="仿宋" w:hAnsi="仿宋" w:eastAsia="仿宋" w:cs="宋体-简"/>
          <w:b/>
          <w:color w:val="FF0000"/>
          <w:sz w:val="32"/>
        </w:rPr>
      </w:pPr>
    </w:p>
    <w:p>
      <w:pPr>
        <w:jc w:val="left"/>
        <w:rPr>
          <w:rFonts w:ascii="仿宋" w:hAnsi="仿宋" w:eastAsia="仿宋" w:cs="宋体-简"/>
          <w:b/>
          <w:color w:val="FF0000"/>
          <w:sz w:val="32"/>
        </w:rPr>
      </w:pPr>
    </w:p>
    <w:p>
      <w:pPr>
        <w:jc w:val="left"/>
        <w:rPr>
          <w:rFonts w:ascii="仿宋" w:hAnsi="仿宋" w:eastAsia="仿宋" w:cs="宋体-简"/>
          <w:b/>
          <w:color w:val="FF0000"/>
          <w:sz w:val="32"/>
        </w:rPr>
      </w:pPr>
    </w:p>
    <w:p>
      <w:pPr>
        <w:jc w:val="left"/>
        <w:rPr>
          <w:rFonts w:ascii="仿宋" w:hAnsi="仿宋" w:eastAsia="仿宋" w:cs="宋体-简"/>
          <w:b/>
          <w:color w:val="FF0000"/>
          <w:sz w:val="32"/>
        </w:rPr>
      </w:pPr>
    </w:p>
    <w:p>
      <w:pPr>
        <w:jc w:val="left"/>
        <w:rPr>
          <w:rFonts w:ascii="仿宋" w:hAnsi="仿宋" w:eastAsia="仿宋" w:cs="宋体-简"/>
          <w:b/>
          <w:color w:val="FF0000"/>
          <w:sz w:val="32"/>
        </w:rPr>
      </w:pPr>
    </w:p>
    <w:p>
      <w:pPr>
        <w:jc w:val="left"/>
        <w:rPr>
          <w:rFonts w:ascii="仿宋" w:hAnsi="仿宋" w:eastAsia="仿宋" w:cs="宋体-简"/>
          <w:b/>
          <w:color w:val="FF0000"/>
          <w:sz w:val="32"/>
        </w:rPr>
      </w:pPr>
    </w:p>
    <w:p>
      <w:pPr>
        <w:jc w:val="left"/>
        <w:rPr>
          <w:rFonts w:ascii="仿宋" w:hAnsi="仿宋" w:eastAsia="仿宋" w:cs="宋体-简"/>
          <w:b/>
          <w:color w:val="FF0000"/>
          <w:sz w:val="32"/>
        </w:rPr>
      </w:pPr>
    </w:p>
    <w:p>
      <w:pPr>
        <w:jc w:val="left"/>
        <w:rPr>
          <w:rFonts w:ascii="仿宋" w:hAnsi="仿宋" w:eastAsia="仿宋" w:cs="宋体-简"/>
          <w:b/>
          <w:color w:val="FF0000"/>
          <w:sz w:val="32"/>
        </w:rPr>
      </w:pPr>
    </w:p>
    <w:bookmarkEnd w:id="0"/>
    <w:p>
      <w:pPr>
        <w:jc w:val="left"/>
        <w:rPr>
          <w:rFonts w:ascii="仿宋" w:hAnsi="仿宋" w:eastAsia="仿宋" w:cs="宋体-简"/>
          <w:b/>
          <w:sz w:val="32"/>
        </w:rPr>
      </w:pPr>
    </w:p>
    <w:p>
      <w:pPr>
        <w:jc w:val="center"/>
        <w:rPr>
          <w:rFonts w:ascii="仿宋" w:hAnsi="仿宋" w:eastAsia="仿宋" w:cs="宋体-简"/>
          <w:sz w:val="32"/>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eastAsia" w:ascii="仿宋" w:hAnsi="仿宋" w:eastAsia="仿宋"/>
          <w:sz w:val="36"/>
          <w:szCs w:val="36"/>
        </w:rPr>
        <w:t>二〇二一年七月</w:t>
      </w:r>
    </w:p>
    <w:p>
      <w:pPr>
        <w:widowControl/>
        <w:jc w:val="left"/>
        <w:rPr>
          <w:rFonts w:ascii="仿宋" w:hAnsi="仿宋" w:eastAsia="仿宋" w:cs="宋体-简"/>
        </w:rPr>
      </w:pPr>
      <w:bookmarkStart w:id="5" w:name="_Toc18077424"/>
    </w:p>
    <w:sdt>
      <w:sdtPr>
        <w:rPr>
          <w:rFonts w:hint="eastAsia" w:ascii="仿宋" w:hAnsi="仿宋" w:eastAsia="仿宋" w:cs="宋体-简"/>
          <w:lang w:val="zh-CN"/>
        </w:rPr>
        <w:id w:val="124059938"/>
      </w:sdtPr>
      <w:sdtEndPr>
        <w:rPr>
          <w:rFonts w:hint="eastAsia" w:ascii="仿宋" w:hAnsi="仿宋" w:eastAsia="仿宋" w:cs="宋体-简"/>
          <w:b/>
          <w:bCs/>
          <w:lang w:val="zh-CN"/>
        </w:rPr>
      </w:sdtEndPr>
      <w:sdtContent>
        <w:p>
          <w:pPr>
            <w:adjustRightInd w:val="0"/>
            <w:jc w:val="center"/>
            <w:rPr>
              <w:rFonts w:ascii="仿宋" w:hAnsi="仿宋" w:eastAsia="仿宋" w:cs="宋体-简"/>
              <w:b/>
              <w:bCs/>
              <w:sz w:val="32"/>
              <w:szCs w:val="32"/>
            </w:rPr>
          </w:pPr>
          <w:r>
            <w:rPr>
              <w:rFonts w:hint="eastAsia" w:ascii="仿宋" w:hAnsi="仿宋" w:eastAsia="仿宋" w:cs="宋体-简"/>
              <w:b/>
              <w:bCs/>
              <w:sz w:val="32"/>
              <w:szCs w:val="32"/>
            </w:rPr>
            <w:t>目 录</w:t>
          </w:r>
        </w:p>
        <w:p>
          <w:pPr>
            <w:pStyle w:val="34"/>
            <w:tabs>
              <w:tab w:val="left" w:pos="420"/>
              <w:tab w:val="right" w:leader="dot" w:pos="8302"/>
            </w:tabs>
            <w:rPr>
              <w:rFonts w:eastAsiaTheme="minorEastAsia"/>
              <w:sz w:val="21"/>
            </w:rPr>
          </w:pPr>
          <w:r>
            <w:rPr>
              <w:rFonts w:hint="eastAsia" w:ascii="仿宋" w:hAnsi="仿宋" w:eastAsia="仿宋" w:cs="宋体-简"/>
            </w:rPr>
            <w:fldChar w:fldCharType="begin"/>
          </w:r>
          <w:r>
            <w:rPr>
              <w:rFonts w:hint="eastAsia" w:ascii="仿宋" w:hAnsi="仿宋" w:eastAsia="仿宋" w:cs="宋体-简"/>
            </w:rPr>
            <w:instrText xml:space="preserve"> TOC \o "1-3" \h \z \u </w:instrText>
          </w:r>
          <w:r>
            <w:rPr>
              <w:rFonts w:hint="eastAsia" w:ascii="仿宋" w:hAnsi="仿宋" w:eastAsia="仿宋" w:cs="宋体-简"/>
            </w:rPr>
            <w:fldChar w:fldCharType="separate"/>
          </w:r>
          <w:r>
            <w:fldChar w:fldCharType="begin"/>
          </w:r>
          <w:r>
            <w:instrText xml:space="preserve"> HYPERLINK \l "_Toc88206722" </w:instrText>
          </w:r>
          <w:r>
            <w:fldChar w:fldCharType="separate"/>
          </w:r>
          <w:r>
            <w:rPr>
              <w:rStyle w:val="51"/>
              <w:rFonts w:ascii="仿宋" w:hAnsi="仿宋" w:eastAsia="仿宋" w:cs="宋体-简"/>
            </w:rPr>
            <w:t>1</w:t>
          </w:r>
          <w:r>
            <w:rPr>
              <w:rFonts w:eastAsiaTheme="minorEastAsia"/>
              <w:sz w:val="21"/>
            </w:rPr>
            <w:tab/>
          </w:r>
          <w:r>
            <w:rPr>
              <w:rStyle w:val="51"/>
              <w:rFonts w:ascii="仿宋" w:hAnsi="仿宋" w:eastAsia="仿宋" w:cs="宋体-简"/>
            </w:rPr>
            <w:t>引言</w:t>
          </w:r>
          <w:r>
            <w:tab/>
          </w:r>
          <w:r>
            <w:fldChar w:fldCharType="begin"/>
          </w:r>
          <w:r>
            <w:instrText xml:space="preserve"> PAGEREF _Toc88206722 \h </w:instrText>
          </w:r>
          <w:r>
            <w:fldChar w:fldCharType="separate"/>
          </w:r>
          <w:r>
            <w:t>1</w:t>
          </w:r>
          <w:r>
            <w:fldChar w:fldCharType="end"/>
          </w:r>
          <w:r>
            <w:fldChar w:fldCharType="end"/>
          </w:r>
        </w:p>
        <w:p>
          <w:pPr>
            <w:pStyle w:val="37"/>
            <w:tabs>
              <w:tab w:val="left" w:pos="1260"/>
              <w:tab w:val="right" w:leader="dot" w:pos="8302"/>
            </w:tabs>
            <w:ind w:left="480"/>
            <w:rPr>
              <w:rFonts w:eastAsiaTheme="minorEastAsia"/>
              <w:sz w:val="21"/>
            </w:rPr>
          </w:pPr>
          <w:r>
            <w:fldChar w:fldCharType="begin"/>
          </w:r>
          <w:r>
            <w:instrText xml:space="preserve"> HYPERLINK \l "_Toc88206723" </w:instrText>
          </w:r>
          <w:r>
            <w:fldChar w:fldCharType="separate"/>
          </w:r>
          <w:r>
            <w:rPr>
              <w:rStyle w:val="51"/>
              <w:rFonts w:ascii="仿宋" w:hAnsi="仿宋" w:eastAsia="仿宋" w:cs="宋体-简"/>
            </w:rPr>
            <w:t>1.1</w:t>
          </w:r>
          <w:r>
            <w:rPr>
              <w:rFonts w:eastAsiaTheme="minorEastAsia"/>
              <w:sz w:val="21"/>
            </w:rPr>
            <w:tab/>
          </w:r>
          <w:r>
            <w:rPr>
              <w:rStyle w:val="51"/>
              <w:rFonts w:ascii="仿宋" w:hAnsi="仿宋" w:eastAsia="仿宋" w:cs="宋体-简"/>
            </w:rPr>
            <w:t>编写目的</w:t>
          </w:r>
          <w:r>
            <w:tab/>
          </w:r>
          <w:r>
            <w:fldChar w:fldCharType="begin"/>
          </w:r>
          <w:r>
            <w:instrText xml:space="preserve"> PAGEREF _Toc88206723 \h </w:instrText>
          </w:r>
          <w:r>
            <w:fldChar w:fldCharType="separate"/>
          </w:r>
          <w:r>
            <w:t>1</w:t>
          </w:r>
          <w:r>
            <w:fldChar w:fldCharType="end"/>
          </w:r>
          <w:r>
            <w:fldChar w:fldCharType="end"/>
          </w:r>
        </w:p>
        <w:p>
          <w:pPr>
            <w:pStyle w:val="37"/>
            <w:tabs>
              <w:tab w:val="left" w:pos="1260"/>
              <w:tab w:val="right" w:leader="dot" w:pos="8302"/>
            </w:tabs>
            <w:ind w:left="480"/>
            <w:rPr>
              <w:rFonts w:eastAsiaTheme="minorEastAsia"/>
              <w:sz w:val="21"/>
            </w:rPr>
          </w:pPr>
          <w:r>
            <w:fldChar w:fldCharType="begin"/>
          </w:r>
          <w:r>
            <w:instrText xml:space="preserve"> HYPERLINK \l "_Toc88206724" </w:instrText>
          </w:r>
          <w:r>
            <w:fldChar w:fldCharType="separate"/>
          </w:r>
          <w:r>
            <w:rPr>
              <w:rStyle w:val="51"/>
              <w:rFonts w:ascii="仿宋" w:hAnsi="仿宋" w:eastAsia="仿宋" w:cs="宋体-简"/>
            </w:rPr>
            <w:t>1.2</w:t>
          </w:r>
          <w:r>
            <w:rPr>
              <w:rFonts w:eastAsiaTheme="minorEastAsia"/>
              <w:sz w:val="21"/>
            </w:rPr>
            <w:tab/>
          </w:r>
          <w:r>
            <w:rPr>
              <w:rStyle w:val="51"/>
              <w:rFonts w:ascii="仿宋" w:hAnsi="仿宋" w:eastAsia="仿宋" w:cs="宋体-简"/>
            </w:rPr>
            <w:t>软件需求分析理论</w:t>
          </w:r>
          <w:r>
            <w:tab/>
          </w:r>
          <w:r>
            <w:fldChar w:fldCharType="begin"/>
          </w:r>
          <w:r>
            <w:instrText xml:space="preserve"> PAGEREF _Toc88206724 \h </w:instrText>
          </w:r>
          <w:r>
            <w:fldChar w:fldCharType="separate"/>
          </w:r>
          <w:r>
            <w:t>1</w:t>
          </w:r>
          <w:r>
            <w:fldChar w:fldCharType="end"/>
          </w:r>
          <w:r>
            <w:fldChar w:fldCharType="end"/>
          </w:r>
        </w:p>
        <w:p>
          <w:pPr>
            <w:pStyle w:val="37"/>
            <w:tabs>
              <w:tab w:val="left" w:pos="1260"/>
              <w:tab w:val="right" w:leader="dot" w:pos="8302"/>
            </w:tabs>
            <w:ind w:left="480"/>
            <w:rPr>
              <w:rFonts w:eastAsiaTheme="minorEastAsia"/>
              <w:sz w:val="21"/>
            </w:rPr>
          </w:pPr>
          <w:r>
            <w:fldChar w:fldCharType="begin"/>
          </w:r>
          <w:r>
            <w:instrText xml:space="preserve"> HYPERLINK \l "_Toc88206725" </w:instrText>
          </w:r>
          <w:r>
            <w:fldChar w:fldCharType="separate"/>
          </w:r>
          <w:r>
            <w:rPr>
              <w:rStyle w:val="51"/>
              <w:rFonts w:ascii="仿宋" w:hAnsi="仿宋" w:eastAsia="仿宋" w:cs="宋体-简"/>
            </w:rPr>
            <w:t>1.3</w:t>
          </w:r>
          <w:r>
            <w:rPr>
              <w:rFonts w:eastAsiaTheme="minorEastAsia"/>
              <w:sz w:val="21"/>
            </w:rPr>
            <w:tab/>
          </w:r>
          <w:r>
            <w:rPr>
              <w:rStyle w:val="51"/>
              <w:rFonts w:ascii="仿宋" w:hAnsi="仿宋" w:eastAsia="仿宋" w:cs="宋体-简"/>
            </w:rPr>
            <w:t>应遵循的标准和规范</w:t>
          </w:r>
          <w:r>
            <w:tab/>
          </w:r>
          <w:r>
            <w:fldChar w:fldCharType="begin"/>
          </w:r>
          <w:r>
            <w:instrText xml:space="preserve"> PAGEREF _Toc88206725 \h </w:instrText>
          </w:r>
          <w:r>
            <w:fldChar w:fldCharType="separate"/>
          </w:r>
          <w:r>
            <w:t>1</w:t>
          </w:r>
          <w:r>
            <w:fldChar w:fldCharType="end"/>
          </w:r>
          <w:r>
            <w:fldChar w:fldCharType="end"/>
          </w:r>
        </w:p>
        <w:p>
          <w:pPr>
            <w:pStyle w:val="37"/>
            <w:tabs>
              <w:tab w:val="left" w:pos="1260"/>
              <w:tab w:val="right" w:leader="dot" w:pos="8302"/>
            </w:tabs>
            <w:ind w:left="480"/>
            <w:rPr>
              <w:rFonts w:eastAsiaTheme="minorEastAsia"/>
              <w:sz w:val="21"/>
            </w:rPr>
          </w:pPr>
          <w:r>
            <w:fldChar w:fldCharType="begin"/>
          </w:r>
          <w:r>
            <w:instrText xml:space="preserve"> HYPERLINK \l "_Toc88206726" </w:instrText>
          </w:r>
          <w:r>
            <w:fldChar w:fldCharType="separate"/>
          </w:r>
          <w:r>
            <w:rPr>
              <w:rStyle w:val="51"/>
              <w:rFonts w:ascii="仿宋" w:hAnsi="仿宋" w:eastAsia="仿宋" w:cs="宋体-简"/>
            </w:rPr>
            <w:t>1.4</w:t>
          </w:r>
          <w:r>
            <w:rPr>
              <w:rFonts w:eastAsiaTheme="minorEastAsia"/>
              <w:sz w:val="21"/>
            </w:rPr>
            <w:tab/>
          </w:r>
          <w:r>
            <w:rPr>
              <w:rStyle w:val="51"/>
              <w:rFonts w:ascii="仿宋" w:hAnsi="仿宋" w:eastAsia="仿宋" w:cs="宋体-简"/>
            </w:rPr>
            <w:t>采用技术</w:t>
          </w:r>
          <w:r>
            <w:tab/>
          </w:r>
          <w:r>
            <w:fldChar w:fldCharType="begin"/>
          </w:r>
          <w:r>
            <w:instrText xml:space="preserve"> PAGEREF _Toc88206726 \h </w:instrText>
          </w:r>
          <w:r>
            <w:fldChar w:fldCharType="separate"/>
          </w:r>
          <w:r>
            <w:t>2</w:t>
          </w:r>
          <w:r>
            <w:fldChar w:fldCharType="end"/>
          </w:r>
          <w:r>
            <w:fldChar w:fldCharType="end"/>
          </w:r>
        </w:p>
        <w:p>
          <w:pPr>
            <w:pStyle w:val="26"/>
            <w:tabs>
              <w:tab w:val="left" w:pos="1680"/>
              <w:tab w:val="right" w:leader="dot" w:pos="8302"/>
            </w:tabs>
            <w:ind w:left="960"/>
            <w:rPr>
              <w:rFonts w:eastAsiaTheme="minorEastAsia"/>
              <w:sz w:val="21"/>
            </w:rPr>
          </w:pPr>
          <w:r>
            <w:fldChar w:fldCharType="begin"/>
          </w:r>
          <w:r>
            <w:instrText xml:space="preserve"> HYPERLINK \l "_Toc88206727" </w:instrText>
          </w:r>
          <w:r>
            <w:fldChar w:fldCharType="separate"/>
          </w:r>
          <w:r>
            <w:rPr>
              <w:rStyle w:val="51"/>
              <w:rFonts w:ascii="仿宋" w:hAnsi="仿宋" w:eastAsia="仿宋" w:cs="宋体-简"/>
            </w:rPr>
            <w:t>1.4.1</w:t>
          </w:r>
          <w:r>
            <w:rPr>
              <w:rFonts w:eastAsiaTheme="minorEastAsia"/>
              <w:sz w:val="21"/>
            </w:rPr>
            <w:tab/>
          </w:r>
          <w:r>
            <w:rPr>
              <w:rStyle w:val="51"/>
              <w:rFonts w:ascii="仿宋" w:hAnsi="仿宋" w:eastAsia="仿宋" w:cs="宋体-简"/>
            </w:rPr>
            <w:t>JavaEE技术</w:t>
          </w:r>
          <w:r>
            <w:tab/>
          </w:r>
          <w:r>
            <w:fldChar w:fldCharType="begin"/>
          </w:r>
          <w:r>
            <w:instrText xml:space="preserve"> PAGEREF _Toc88206727 \h </w:instrText>
          </w:r>
          <w:r>
            <w:fldChar w:fldCharType="separate"/>
          </w:r>
          <w:r>
            <w:t>2</w:t>
          </w:r>
          <w:r>
            <w:fldChar w:fldCharType="end"/>
          </w:r>
          <w:r>
            <w:fldChar w:fldCharType="end"/>
          </w:r>
        </w:p>
        <w:p>
          <w:pPr>
            <w:pStyle w:val="26"/>
            <w:tabs>
              <w:tab w:val="left" w:pos="1680"/>
              <w:tab w:val="right" w:leader="dot" w:pos="8302"/>
            </w:tabs>
            <w:ind w:left="960"/>
            <w:rPr>
              <w:rFonts w:eastAsiaTheme="minorEastAsia"/>
              <w:sz w:val="21"/>
            </w:rPr>
          </w:pPr>
          <w:r>
            <w:fldChar w:fldCharType="begin"/>
          </w:r>
          <w:r>
            <w:instrText xml:space="preserve"> HYPERLINK \l "_Toc88206728" </w:instrText>
          </w:r>
          <w:r>
            <w:fldChar w:fldCharType="separate"/>
          </w:r>
          <w:r>
            <w:rPr>
              <w:rStyle w:val="51"/>
              <w:rFonts w:ascii="仿宋" w:hAnsi="仿宋" w:eastAsia="仿宋" w:cs="宋体-简"/>
            </w:rPr>
            <w:t>1.4.2</w:t>
          </w:r>
          <w:r>
            <w:rPr>
              <w:rFonts w:eastAsiaTheme="minorEastAsia"/>
              <w:sz w:val="21"/>
            </w:rPr>
            <w:tab/>
          </w:r>
          <w:r>
            <w:rPr>
              <w:rStyle w:val="51"/>
              <w:rFonts w:ascii="仿宋" w:hAnsi="仿宋" w:eastAsia="仿宋" w:cs="宋体-简"/>
            </w:rPr>
            <w:t>HTML5技术</w:t>
          </w:r>
          <w:r>
            <w:tab/>
          </w:r>
          <w:r>
            <w:fldChar w:fldCharType="begin"/>
          </w:r>
          <w:r>
            <w:instrText xml:space="preserve"> PAGEREF _Toc88206728 \h </w:instrText>
          </w:r>
          <w:r>
            <w:fldChar w:fldCharType="separate"/>
          </w:r>
          <w:r>
            <w:t>3</w:t>
          </w:r>
          <w:r>
            <w:fldChar w:fldCharType="end"/>
          </w:r>
          <w:r>
            <w:fldChar w:fldCharType="end"/>
          </w:r>
        </w:p>
        <w:p>
          <w:pPr>
            <w:pStyle w:val="26"/>
            <w:tabs>
              <w:tab w:val="left" w:pos="1680"/>
              <w:tab w:val="right" w:leader="dot" w:pos="8302"/>
            </w:tabs>
            <w:ind w:left="960"/>
            <w:rPr>
              <w:rFonts w:eastAsiaTheme="minorEastAsia"/>
              <w:sz w:val="21"/>
            </w:rPr>
          </w:pPr>
          <w:r>
            <w:fldChar w:fldCharType="begin"/>
          </w:r>
          <w:r>
            <w:instrText xml:space="preserve"> HYPERLINK \l "_Toc88206729" </w:instrText>
          </w:r>
          <w:r>
            <w:fldChar w:fldCharType="separate"/>
          </w:r>
          <w:r>
            <w:rPr>
              <w:rStyle w:val="51"/>
              <w:rFonts w:ascii="仿宋" w:hAnsi="仿宋" w:eastAsia="仿宋" w:cs="宋体-简"/>
            </w:rPr>
            <w:t>1.4.3</w:t>
          </w:r>
          <w:r>
            <w:rPr>
              <w:rFonts w:eastAsiaTheme="minorEastAsia"/>
              <w:sz w:val="21"/>
            </w:rPr>
            <w:tab/>
          </w:r>
          <w:r>
            <w:rPr>
              <w:rStyle w:val="51"/>
              <w:rFonts w:ascii="仿宋" w:hAnsi="仿宋" w:eastAsia="仿宋" w:cs="宋体-简"/>
            </w:rPr>
            <w:t>MVC架构技术</w:t>
          </w:r>
          <w:r>
            <w:tab/>
          </w:r>
          <w:r>
            <w:fldChar w:fldCharType="begin"/>
          </w:r>
          <w:r>
            <w:instrText xml:space="preserve"> PAGEREF _Toc88206729 \h </w:instrText>
          </w:r>
          <w:r>
            <w:fldChar w:fldCharType="separate"/>
          </w:r>
          <w:r>
            <w:t>5</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"_Toc88206730" </w:instrText>
          </w:r>
          <w:r>
            <w:fldChar w:fldCharType="separate"/>
          </w:r>
          <w:r>
            <w:rPr>
              <w:rStyle w:val="51"/>
              <w:rFonts w:ascii="仿宋" w:hAnsi="仿宋" w:eastAsia="仿宋" w:cs="宋体-简"/>
            </w:rPr>
            <w:t>1.4.4</w:t>
          </w:r>
          <w:r>
            <w:rPr>
              <w:rFonts w:eastAsiaTheme="minorEastAsia"/>
              <w:sz w:val="21"/>
            </w:rPr>
            <w:tab/>
          </w:r>
          <w:r>
            <w:rPr>
              <w:rStyle w:val="51"/>
              <w:rFonts w:ascii="仿宋" w:hAnsi="仿宋" w:eastAsia="仿宋" w:cs="宋体-简"/>
            </w:rPr>
            <w:t>面向服务的架构（SOA）</w:t>
          </w:r>
          <w:r>
            <w:tab/>
          </w:r>
          <w:r>
            <w:fldChar w:fldCharType="begin"/>
          </w:r>
          <w:r>
            <w:instrText xml:space="preserve"> PAGEREF _Toc88206730 \h </w:instrText>
          </w:r>
          <w:r>
            <w:fldChar w:fldCharType="separate"/>
          </w:r>
          <w:r>
            <w:t>6</w:t>
          </w:r>
          <w:r>
            <w:fldChar w:fldCharType="end"/>
          </w:r>
          <w:r>
            <w:fldChar w:fldCharType="end"/>
          </w:r>
        </w:p>
        <w:p>
          <w:pPr>
            <w:pStyle w:val="26"/>
            <w:tabs>
              <w:tab w:val="left" w:pos="1680"/>
              <w:tab w:val="right" w:leader="dot" w:pos="8302"/>
            </w:tabs>
            <w:ind w:left="960"/>
            <w:rPr>
              <w:rFonts w:eastAsiaTheme="minorEastAsia"/>
              <w:sz w:val="21"/>
            </w:rPr>
          </w:pPr>
          <w:r>
            <w:fldChar w:fldCharType="begin"/>
          </w:r>
          <w:r>
            <w:instrText xml:space="preserve"> HYPERLINK \l "_Toc88206731" </w:instrText>
          </w:r>
          <w:r>
            <w:fldChar w:fldCharType="separate"/>
          </w:r>
          <w:r>
            <w:rPr>
              <w:rStyle w:val="51"/>
              <w:rFonts w:ascii="仿宋" w:hAnsi="仿宋" w:eastAsia="仿宋" w:cs="宋体-简"/>
            </w:rPr>
            <w:t>1.4.5</w:t>
          </w:r>
          <w:r>
            <w:rPr>
              <w:rFonts w:eastAsiaTheme="minorEastAsia"/>
              <w:sz w:val="21"/>
            </w:rPr>
            <w:tab/>
          </w:r>
          <w:r>
            <w:rPr>
              <w:rStyle w:val="51"/>
              <w:rFonts w:ascii="仿宋" w:hAnsi="仿宋" w:eastAsia="仿宋" w:cs="宋体-简"/>
            </w:rPr>
            <w:t>NativeApp技术</w:t>
          </w:r>
          <w:r>
            <w:tab/>
          </w:r>
          <w:r>
            <w:fldChar w:fldCharType="begin"/>
          </w:r>
          <w:r>
            <w:instrText xml:space="preserve"> PAGEREF _Toc88206731 \h </w:instrText>
          </w:r>
          <w:r>
            <w:fldChar w:fldCharType="separate"/>
          </w:r>
          <w:r>
            <w:t>6</w:t>
          </w:r>
          <w:r>
            <w:fldChar w:fldCharType="end"/>
          </w:r>
          <w:r>
            <w:fldChar w:fldCharType="end"/>
          </w:r>
        </w:p>
        <w:p>
          <w:pPr>
            <w:pStyle w:val="26"/>
            <w:tabs>
              <w:tab w:val="left" w:pos="1680"/>
              <w:tab w:val="right" w:leader="dot" w:pos="8302"/>
            </w:tabs>
            <w:ind w:left="960"/>
            <w:rPr>
              <w:rFonts w:eastAsiaTheme="minorEastAsia"/>
              <w:sz w:val="21"/>
            </w:rPr>
          </w:pPr>
          <w:r>
            <w:fldChar w:fldCharType="begin"/>
          </w:r>
          <w:r>
            <w:instrText xml:space="preserve"> HYPERLINK \l "_Toc88206732" </w:instrText>
          </w:r>
          <w:r>
            <w:fldChar w:fldCharType="separate"/>
          </w:r>
          <w:r>
            <w:rPr>
              <w:rStyle w:val="51"/>
              <w:rFonts w:ascii="仿宋" w:hAnsi="仿宋" w:eastAsia="仿宋" w:cs="宋体-简"/>
            </w:rPr>
            <w:t>1.4.6</w:t>
          </w:r>
          <w:r>
            <w:rPr>
              <w:rFonts w:eastAsiaTheme="minorEastAsia"/>
              <w:sz w:val="21"/>
            </w:rPr>
            <w:tab/>
          </w:r>
          <w:r>
            <w:rPr>
              <w:rStyle w:val="51"/>
              <w:rFonts w:ascii="仿宋" w:hAnsi="仿宋" w:eastAsia="仿宋" w:cs="宋体-简"/>
            </w:rPr>
            <w:t>OAuth2.0技术</w:t>
          </w:r>
          <w:r>
            <w:tab/>
          </w:r>
          <w:r>
            <w:fldChar w:fldCharType="begin"/>
          </w:r>
          <w:r>
            <w:instrText xml:space="preserve"> PAGEREF _Toc88206732 \h </w:instrText>
          </w:r>
          <w:r>
            <w:fldChar w:fldCharType="separate"/>
          </w:r>
          <w:r>
            <w:t>10</w:t>
          </w:r>
          <w:r>
            <w:fldChar w:fldCharType="end"/>
          </w:r>
          <w:r>
            <w:fldChar w:fldCharType="end"/>
          </w:r>
        </w:p>
        <w:p>
          <w:pPr>
            <w:pStyle w:val="26"/>
            <w:tabs>
              <w:tab w:val="left" w:pos="1680"/>
              <w:tab w:val="right" w:leader="dot" w:pos="8302"/>
            </w:tabs>
            <w:ind w:left="960"/>
            <w:rPr>
              <w:rFonts w:eastAsiaTheme="minorEastAsia"/>
              <w:sz w:val="21"/>
            </w:rPr>
          </w:pPr>
          <w:r>
            <w:fldChar w:fldCharType="begin"/>
          </w:r>
          <w:r>
            <w:instrText xml:space="preserve"> HYPERLINK \l "_Toc88206733" </w:instrText>
          </w:r>
          <w:r>
            <w:fldChar w:fldCharType="separate"/>
          </w:r>
          <w:r>
            <w:rPr>
              <w:rStyle w:val="51"/>
              <w:rFonts w:ascii="仿宋" w:hAnsi="仿宋" w:eastAsia="仿宋" w:cs="宋体-简"/>
            </w:rPr>
            <w:t>1.4.7</w:t>
          </w:r>
          <w:r>
            <w:rPr>
              <w:rFonts w:eastAsiaTheme="minorEastAsia"/>
              <w:sz w:val="21"/>
            </w:rPr>
            <w:tab/>
          </w:r>
          <w:r>
            <w:rPr>
              <w:rStyle w:val="51"/>
              <w:rFonts w:ascii="仿宋" w:hAnsi="仿宋" w:eastAsia="仿宋" w:cs="宋体-简"/>
            </w:rPr>
            <w:t>CAS单点登录技术</w:t>
          </w:r>
          <w:r>
            <w:tab/>
          </w:r>
          <w:r>
            <w:fldChar w:fldCharType="begin"/>
          </w:r>
          <w:r>
            <w:instrText xml:space="preserve"> PAGEREF _Toc88206733 \h </w:instrText>
          </w:r>
          <w:r>
            <w:fldChar w:fldCharType="separate"/>
          </w:r>
          <w:r>
            <w:t>12</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"_Toc88206734" </w:instrText>
          </w:r>
          <w:r>
            <w:fldChar w:fldCharType="separate"/>
          </w:r>
          <w:r>
            <w:rPr>
              <w:rStyle w:val="51"/>
              <w:rFonts w:ascii="仿宋" w:hAnsi="仿宋" w:eastAsia="仿宋" w:cs="宋体-简"/>
            </w:rPr>
            <w:t>1.4.8</w:t>
          </w:r>
          <w:r>
            <w:rPr>
              <w:rFonts w:eastAsiaTheme="minorEastAsia"/>
              <w:sz w:val="21"/>
            </w:rPr>
            <w:tab/>
          </w:r>
          <w:r>
            <w:rPr>
              <w:rStyle w:val="51"/>
              <w:rFonts w:ascii="仿宋" w:hAnsi="仿宋" w:eastAsia="仿宋" w:cs="宋体-简"/>
            </w:rPr>
            <w:t>云端融合服务技术</w:t>
          </w:r>
          <w:r>
            <w:tab/>
          </w:r>
          <w:r>
            <w:fldChar w:fldCharType="begin"/>
          </w:r>
          <w:r>
            <w:instrText xml:space="preserve"> PAGEREF _Toc88206734 \h </w:instrText>
          </w:r>
          <w:r>
            <w:fldChar w:fldCharType="separate"/>
          </w:r>
          <w:r>
            <w:t>17</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"_Toc88206735" </w:instrText>
          </w:r>
          <w:r>
            <w:fldChar w:fldCharType="separate"/>
          </w:r>
          <w:r>
            <w:rPr>
              <w:rStyle w:val="51"/>
              <w:rFonts w:ascii="仿宋" w:hAnsi="仿宋" w:eastAsia="仿宋" w:cs="宋体-简"/>
            </w:rPr>
            <w:t>1.4.9</w:t>
          </w:r>
          <w:r>
            <w:rPr>
              <w:rFonts w:eastAsiaTheme="minorEastAsia"/>
              <w:sz w:val="21"/>
            </w:rPr>
            <w:tab/>
          </w:r>
          <w:r>
            <w:rPr>
              <w:rStyle w:val="51"/>
              <w:rFonts w:ascii="仿宋" w:hAnsi="仿宋" w:eastAsia="仿宋" w:cs="宋体-简"/>
            </w:rPr>
            <w:t>移动互联网技术</w:t>
          </w:r>
          <w:r>
            <w:tab/>
          </w:r>
          <w:r>
            <w:fldChar w:fldCharType="begin"/>
          </w:r>
          <w:r>
            <w:instrText xml:space="preserve"> PAGEREF _Toc88206735 \h </w:instrText>
          </w:r>
          <w:r>
            <w:fldChar w:fldCharType="separate"/>
          </w:r>
          <w:r>
            <w:t>18</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"_Toc88206736" </w:instrText>
          </w:r>
          <w:r>
            <w:fldChar w:fldCharType="separate"/>
          </w:r>
          <w:r>
            <w:rPr>
              <w:rStyle w:val="51"/>
              <w:rFonts w:ascii="仿宋" w:hAnsi="仿宋" w:eastAsia="仿宋" w:cs="宋体-简"/>
            </w:rPr>
            <w:t>1.4.10</w:t>
          </w:r>
          <w:r>
            <w:rPr>
              <w:rFonts w:eastAsiaTheme="minorEastAsia"/>
              <w:sz w:val="21"/>
            </w:rPr>
            <w:tab/>
          </w:r>
          <w:r>
            <w:rPr>
              <w:rStyle w:val="51"/>
              <w:rFonts w:ascii="仿宋" w:hAnsi="仿宋" w:eastAsia="仿宋" w:cs="宋体-简"/>
            </w:rPr>
            <w:t>中间件技术</w:t>
          </w:r>
          <w:r>
            <w:tab/>
          </w:r>
          <w:r>
            <w:fldChar w:fldCharType="begin"/>
          </w:r>
          <w:r>
            <w:instrText xml:space="preserve"> PAGEREF _Toc88206736 \h </w:instrText>
          </w:r>
          <w:r>
            <w:fldChar w:fldCharType="separate"/>
          </w:r>
          <w:r>
            <w:t>21</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"_Toc88206737" </w:instrText>
          </w:r>
          <w:r>
            <w:fldChar w:fldCharType="separate"/>
          </w:r>
          <w:r>
            <w:rPr>
              <w:rStyle w:val="51"/>
              <w:rFonts w:ascii="仿宋" w:hAnsi="仿宋" w:eastAsia="仿宋" w:cs="宋体-简"/>
            </w:rPr>
            <w:t>1.4.11</w:t>
          </w:r>
          <w:r>
            <w:rPr>
              <w:rFonts w:eastAsiaTheme="minorEastAsia"/>
              <w:sz w:val="21"/>
            </w:rPr>
            <w:tab/>
          </w:r>
          <w:r>
            <w:rPr>
              <w:rStyle w:val="51"/>
              <w:rFonts w:ascii="仿宋" w:hAnsi="仿宋" w:eastAsia="仿宋" w:cs="宋体-简"/>
            </w:rPr>
            <w:t>负载均衡技术</w:t>
          </w:r>
          <w:r>
            <w:tab/>
          </w:r>
          <w:r>
            <w:fldChar w:fldCharType="begin"/>
          </w:r>
          <w:r>
            <w:instrText xml:space="preserve"> PAGEREF _Toc88206737 \h </w:instrText>
          </w:r>
          <w:r>
            <w:fldChar w:fldCharType="separate"/>
          </w:r>
          <w:r>
            <w:t>22</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"_Toc88206738" </w:instrText>
          </w:r>
          <w:r>
            <w:fldChar w:fldCharType="separate"/>
          </w:r>
          <w:r>
            <w:rPr>
              <w:rStyle w:val="51"/>
              <w:rFonts w:ascii="仿宋" w:hAnsi="仿宋" w:eastAsia="仿宋" w:cs="宋体-简"/>
            </w:rPr>
            <w:t>1.4.12</w:t>
          </w:r>
          <w:r>
            <w:rPr>
              <w:rFonts w:eastAsiaTheme="minorEastAsia"/>
              <w:sz w:val="21"/>
            </w:rPr>
            <w:tab/>
          </w:r>
          <w:r>
            <w:rPr>
              <w:rStyle w:val="51"/>
              <w:rFonts w:ascii="仿宋" w:hAnsi="仿宋" w:eastAsia="仿宋" w:cs="宋体-简"/>
            </w:rPr>
            <w:t>数据序列化技术</w:t>
          </w:r>
          <w:r>
            <w:tab/>
          </w:r>
          <w:r>
            <w:fldChar w:fldCharType="begin"/>
          </w:r>
          <w:r>
            <w:instrText xml:space="preserve"> PAGEREF _Toc88206738 \h </w:instrText>
          </w:r>
          <w:r>
            <w:fldChar w:fldCharType="separate"/>
          </w:r>
          <w:r>
            <w:t>22</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"_Toc88206739" </w:instrText>
          </w:r>
          <w:r>
            <w:fldChar w:fldCharType="separate"/>
          </w:r>
          <w:r>
            <w:rPr>
              <w:rStyle w:val="51"/>
              <w:rFonts w:ascii="仿宋" w:hAnsi="仿宋" w:eastAsia="仿宋" w:cs="宋体-简"/>
            </w:rPr>
            <w:t>1.4.13</w:t>
          </w:r>
          <w:r>
            <w:rPr>
              <w:rFonts w:eastAsiaTheme="minorEastAsia"/>
              <w:sz w:val="21"/>
            </w:rPr>
            <w:tab/>
          </w:r>
          <w:r>
            <w:rPr>
              <w:rStyle w:val="51"/>
              <w:rFonts w:ascii="仿宋" w:hAnsi="仿宋" w:eastAsia="仿宋" w:cs="宋体-简"/>
            </w:rPr>
            <w:t>缓存技术</w:t>
          </w:r>
          <w:r>
            <w:tab/>
          </w:r>
          <w:r>
            <w:fldChar w:fldCharType="begin"/>
          </w:r>
          <w:r>
            <w:instrText xml:space="preserve"> PAGEREF _Toc88206739 \h </w:instrText>
          </w:r>
          <w:r>
            <w:fldChar w:fldCharType="separate"/>
          </w:r>
          <w:r>
            <w:t>23</w:t>
          </w:r>
          <w:r>
            <w:fldChar w:fldCharType="end"/>
          </w:r>
          <w:r>
            <w:fldChar w:fldCharType="end"/>
          </w:r>
        </w:p>
        <w:p>
          <w:pPr>
            <w:pStyle w:val="34"/>
            <w:tabs>
              <w:tab w:val="left" w:pos="420"/>
              <w:tab w:val="right" w:leader="dot" w:pos="8302"/>
            </w:tabs>
            <w:rPr>
              <w:rFonts w:eastAsiaTheme="minorEastAsia"/>
              <w:sz w:val="21"/>
            </w:rPr>
          </w:pPr>
          <w:r>
            <w:fldChar w:fldCharType="begin"/>
          </w:r>
          <w:r>
            <w:instrText xml:space="preserve"> HYPERLINK \l "_Toc88206740" </w:instrText>
          </w:r>
          <w:r>
            <w:fldChar w:fldCharType="separate"/>
          </w:r>
          <w:r>
            <w:rPr>
              <w:rStyle w:val="51"/>
              <w:rFonts w:ascii="仿宋" w:hAnsi="仿宋" w:eastAsia="仿宋" w:cs="宋体-简"/>
            </w:rPr>
            <w:t>2</w:t>
          </w:r>
          <w:r>
            <w:rPr>
              <w:rFonts w:eastAsiaTheme="minorEastAsia"/>
              <w:sz w:val="21"/>
            </w:rPr>
            <w:tab/>
          </w:r>
          <w:r>
            <w:rPr>
              <w:rStyle w:val="51"/>
              <w:rFonts w:ascii="仿宋" w:hAnsi="仿宋" w:eastAsia="仿宋" w:cs="宋体-简"/>
            </w:rPr>
            <w:t>项目描述</w:t>
          </w:r>
          <w:r>
            <w:tab/>
          </w:r>
          <w:r>
            <w:fldChar w:fldCharType="begin"/>
          </w:r>
          <w:r>
            <w:instrText xml:space="preserve"> PAGEREF _Toc88206740 \h </w:instrText>
          </w:r>
          <w:r>
            <w:fldChar w:fldCharType="separate"/>
          </w:r>
          <w:r>
            <w:t>24</w:t>
          </w:r>
          <w:r>
            <w:fldChar w:fldCharType="end"/>
          </w:r>
          <w:r>
            <w:fldChar w:fldCharType="end"/>
          </w:r>
        </w:p>
        <w:p>
          <w:pPr>
            <w:pStyle w:val="37"/>
            <w:tabs>
              <w:tab w:val="right" w:leader="dot" w:pos="8302"/>
            </w:tabs>
            <w:ind w:left="480"/>
            <w:rPr>
              <w:rFonts w:eastAsiaTheme="minorEastAsia"/>
              <w:sz w:val="21"/>
            </w:rPr>
          </w:pPr>
          <w:r>
            <w:fldChar w:fldCharType="begin"/>
          </w:r>
          <w:r>
            <w:instrText xml:space="preserve"> HYPERLINK \l "_Toc88206741" </w:instrText>
          </w:r>
          <w:r>
            <w:fldChar w:fldCharType="separate"/>
          </w:r>
          <w:r>
            <w:rPr>
              <w:rStyle w:val="51"/>
              <w:rFonts w:ascii="仿宋" w:hAnsi="仿宋" w:eastAsia="仿宋"/>
            </w:rPr>
            <w:t>2.1项目名称</w:t>
          </w:r>
          <w:r>
            <w:tab/>
          </w:r>
          <w:r>
            <w:fldChar w:fldCharType="begin"/>
          </w:r>
          <w:r>
            <w:instrText xml:space="preserve"> PAGEREF _Toc88206741 \h </w:instrText>
          </w:r>
          <w:r>
            <w:fldChar w:fldCharType="separate"/>
          </w:r>
          <w:r>
            <w:t>24</w:t>
          </w:r>
          <w:r>
            <w:fldChar w:fldCharType="end"/>
          </w:r>
          <w:r>
            <w:fldChar w:fldCharType="end"/>
          </w:r>
        </w:p>
        <w:p>
          <w:pPr>
            <w:pStyle w:val="37"/>
            <w:tabs>
              <w:tab w:val="right" w:leader="dot" w:pos="8302"/>
            </w:tabs>
            <w:ind w:left="480"/>
            <w:rPr>
              <w:rFonts w:eastAsiaTheme="minorEastAsia"/>
              <w:sz w:val="21"/>
            </w:rPr>
          </w:pPr>
          <w:r>
            <w:fldChar w:fldCharType="begin"/>
          </w:r>
          <w:r>
            <w:instrText xml:space="preserve"> HYPERLINK \l "_Toc88206742" </w:instrText>
          </w:r>
          <w:r>
            <w:fldChar w:fldCharType="separate"/>
          </w:r>
          <w:r>
            <w:rPr>
              <w:rStyle w:val="51"/>
              <w:rFonts w:ascii="仿宋" w:hAnsi="仿宋" w:eastAsia="仿宋"/>
            </w:rPr>
            <w:t>2.2项目背景</w:t>
          </w:r>
          <w:r>
            <w:tab/>
          </w:r>
          <w:r>
            <w:fldChar w:fldCharType="begin"/>
          </w:r>
          <w:r>
            <w:instrText xml:space="preserve"> PAGEREF _Toc88206742 \h </w:instrText>
          </w:r>
          <w:r>
            <w:fldChar w:fldCharType="separate"/>
          </w:r>
          <w:r>
            <w:t>24</w:t>
          </w:r>
          <w:r>
            <w:fldChar w:fldCharType="end"/>
          </w:r>
          <w:r>
            <w:fldChar w:fldCharType="end"/>
          </w:r>
        </w:p>
        <w:p>
          <w:pPr>
            <w:pStyle w:val="37"/>
            <w:tabs>
              <w:tab w:val="right" w:leader="dot" w:pos="8302"/>
            </w:tabs>
            <w:ind w:left="480"/>
            <w:rPr>
              <w:rFonts w:eastAsiaTheme="minorEastAsia"/>
              <w:sz w:val="21"/>
            </w:rPr>
          </w:pPr>
          <w:r>
            <w:fldChar w:fldCharType="begin"/>
          </w:r>
          <w:r>
            <w:instrText xml:space="preserve"> HYPERLINK \l "_Toc88206743" </w:instrText>
          </w:r>
          <w:r>
            <w:fldChar w:fldCharType="separate"/>
          </w:r>
          <w:r>
            <w:rPr>
              <w:rStyle w:val="51"/>
              <w:rFonts w:ascii="仿宋" w:hAnsi="仿宋" w:eastAsia="仿宋"/>
            </w:rPr>
            <w:t>2.3建设依据</w:t>
          </w:r>
          <w:r>
            <w:tab/>
          </w:r>
          <w:r>
            <w:fldChar w:fldCharType="begin"/>
          </w:r>
          <w:r>
            <w:instrText xml:space="preserve"> PAGEREF _Toc88206743 \h </w:instrText>
          </w:r>
          <w:r>
            <w:fldChar w:fldCharType="separate"/>
          </w:r>
          <w:r>
            <w:t>25</w:t>
          </w:r>
          <w:r>
            <w:fldChar w:fldCharType="end"/>
          </w:r>
          <w:r>
            <w:fldChar w:fldCharType="end"/>
          </w:r>
        </w:p>
        <w:p>
          <w:pPr>
            <w:pStyle w:val="37"/>
            <w:tabs>
              <w:tab w:val="right" w:leader="dot" w:pos="8302"/>
            </w:tabs>
            <w:ind w:left="480"/>
            <w:rPr>
              <w:rFonts w:eastAsiaTheme="minorEastAsia"/>
              <w:sz w:val="21"/>
            </w:rPr>
          </w:pPr>
          <w:r>
            <w:fldChar w:fldCharType="begin"/>
          </w:r>
          <w:r>
            <w:instrText xml:space="preserve"> HYPERLINK \l "_Toc88206744" </w:instrText>
          </w:r>
          <w:r>
            <w:fldChar w:fldCharType="separate"/>
          </w:r>
          <w:r>
            <w:rPr>
              <w:rStyle w:val="51"/>
              <w:rFonts w:ascii="仿宋" w:hAnsi="仿宋" w:eastAsia="仿宋"/>
            </w:rPr>
            <w:t>2.4项目目标</w:t>
          </w:r>
          <w:r>
            <w:tab/>
          </w:r>
          <w:r>
            <w:fldChar w:fldCharType="begin"/>
          </w:r>
          <w:r>
            <w:instrText xml:space="preserve"> PAGEREF _Toc88206744 \h </w:instrText>
          </w:r>
          <w:r>
            <w:fldChar w:fldCharType="separate"/>
          </w:r>
          <w:r>
            <w:t>25</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"_Toc88206745" </w:instrText>
          </w:r>
          <w:r>
            <w:fldChar w:fldCharType="separate"/>
          </w:r>
          <w:r>
            <w:rPr>
              <w:rStyle w:val="51"/>
              <w:rFonts w:ascii="仿宋" w:hAnsi="仿宋" w:eastAsia="仿宋"/>
            </w:rPr>
            <w:t>2.4.1 建设目标及内容</w:t>
          </w:r>
          <w:r>
            <w:tab/>
          </w:r>
          <w:r>
            <w:fldChar w:fldCharType="begin"/>
          </w:r>
          <w:r>
            <w:instrText xml:space="preserve"> PAGEREF _Toc88206745 \h </w:instrText>
          </w:r>
          <w:r>
            <w:fldChar w:fldCharType="separate"/>
          </w:r>
          <w:r>
            <w:t>25</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"_Toc88206746" </w:instrText>
          </w:r>
          <w:r>
            <w:fldChar w:fldCharType="separate"/>
          </w:r>
          <w:r>
            <w:rPr>
              <w:rStyle w:val="51"/>
              <w:rFonts w:ascii="仿宋" w:hAnsi="仿宋" w:eastAsia="仿宋"/>
            </w:rPr>
            <w:t>2.4.2 运营目标及内容</w:t>
          </w:r>
          <w:r>
            <w:tab/>
          </w:r>
          <w:r>
            <w:fldChar w:fldCharType="begin"/>
          </w:r>
          <w:r>
            <w:instrText xml:space="preserve"> PAGEREF _Toc88206746 \h </w:instrText>
          </w:r>
          <w:r>
            <w:fldChar w:fldCharType="separate"/>
          </w:r>
          <w:r>
            <w:t>26</w:t>
          </w:r>
          <w:r>
            <w:fldChar w:fldCharType="end"/>
          </w:r>
          <w:r>
            <w:fldChar w:fldCharType="end"/>
          </w:r>
        </w:p>
        <w:p>
          <w:pPr>
            <w:pStyle w:val="37"/>
            <w:tabs>
              <w:tab w:val="right" w:leader="dot" w:pos="8302"/>
            </w:tabs>
            <w:ind w:left="480"/>
            <w:rPr>
              <w:rFonts w:eastAsiaTheme="minorEastAsia"/>
              <w:sz w:val="21"/>
            </w:rPr>
          </w:pPr>
          <w:r>
            <w:fldChar w:fldCharType="begin"/>
          </w:r>
          <w:r>
            <w:instrText xml:space="preserve"> HYPERLINK \l "_Toc88206747" </w:instrText>
          </w:r>
          <w:r>
            <w:fldChar w:fldCharType="separate"/>
          </w:r>
          <w:r>
            <w:rPr>
              <w:rStyle w:val="51"/>
              <w:rFonts w:ascii="仿宋" w:hAnsi="仿宋" w:eastAsia="仿宋"/>
            </w:rPr>
            <w:t>2.5建设模式</w:t>
          </w:r>
          <w:r>
            <w:tab/>
          </w:r>
          <w:r>
            <w:fldChar w:fldCharType="begin"/>
          </w:r>
          <w:r>
            <w:instrText xml:space="preserve"> PAGEREF _Toc88206747 \h </w:instrText>
          </w:r>
          <w:r>
            <w:fldChar w:fldCharType="separate"/>
          </w:r>
          <w:r>
            <w:t>27</w:t>
          </w:r>
          <w:r>
            <w:fldChar w:fldCharType="end"/>
          </w:r>
          <w:r>
            <w:fldChar w:fldCharType="end"/>
          </w:r>
        </w:p>
        <w:p>
          <w:pPr>
            <w:pStyle w:val="37"/>
            <w:tabs>
              <w:tab w:val="right" w:leader="dot" w:pos="8302"/>
            </w:tabs>
            <w:ind w:left="480"/>
            <w:rPr>
              <w:rFonts w:eastAsiaTheme="minorEastAsia"/>
              <w:sz w:val="21"/>
            </w:rPr>
          </w:pPr>
          <w:r>
            <w:fldChar w:fldCharType="begin"/>
          </w:r>
          <w:r>
            <w:instrText xml:space="preserve"> HYPERLINK \l "_Toc88206748" </w:instrText>
          </w:r>
          <w:r>
            <w:fldChar w:fldCharType="separate"/>
          </w:r>
          <w:r>
            <w:rPr>
              <w:rStyle w:val="51"/>
              <w:rFonts w:ascii="仿宋" w:hAnsi="仿宋" w:eastAsia="仿宋"/>
            </w:rPr>
            <w:t>2.6建设必要性及意义</w:t>
          </w:r>
          <w:r>
            <w:tab/>
          </w:r>
          <w:r>
            <w:fldChar w:fldCharType="begin"/>
          </w:r>
          <w:r>
            <w:instrText xml:space="preserve"> PAGEREF _Toc88206748 \h </w:instrText>
          </w:r>
          <w:r>
            <w:fldChar w:fldCharType="separate"/>
          </w:r>
          <w:r>
            <w:t>27</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"_Toc88206749" </w:instrText>
          </w:r>
          <w:r>
            <w:fldChar w:fldCharType="separate"/>
          </w:r>
          <w:r>
            <w:rPr>
              <w:rStyle w:val="51"/>
              <w:rFonts w:ascii="仿宋" w:hAnsi="仿宋" w:eastAsia="仿宋"/>
            </w:rPr>
            <w:t>2.6.1贯彻政策要求，配合建设城市移动端综合服务平台</w:t>
          </w:r>
          <w:r>
            <w:tab/>
          </w:r>
          <w:r>
            <w:fldChar w:fldCharType="begin"/>
          </w:r>
          <w:r>
            <w:instrText xml:space="preserve"> PAGEREF _Toc88206749 \h </w:instrText>
          </w:r>
          <w:r>
            <w:fldChar w:fldCharType="separate"/>
          </w:r>
          <w:r>
            <w:t>27</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"_Toc88206750" </w:instrText>
          </w:r>
          <w:r>
            <w:fldChar w:fldCharType="separate"/>
          </w:r>
          <w:r>
            <w:rPr>
              <w:rStyle w:val="51"/>
              <w:rFonts w:ascii="仿宋" w:hAnsi="仿宋" w:eastAsia="仿宋"/>
            </w:rPr>
            <w:t>2.6.2落实规划建设任务，推进新型智慧城市建设</w:t>
          </w:r>
          <w:r>
            <w:tab/>
          </w:r>
          <w:r>
            <w:fldChar w:fldCharType="begin"/>
          </w:r>
          <w:r>
            <w:instrText xml:space="preserve"> PAGEREF _Toc88206750 \h </w:instrText>
          </w:r>
          <w:r>
            <w:fldChar w:fldCharType="separate"/>
          </w:r>
          <w:r>
            <w:t>27</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"_Toc88206751" </w:instrText>
          </w:r>
          <w:r>
            <w:fldChar w:fldCharType="separate"/>
          </w:r>
          <w:r>
            <w:rPr>
              <w:rStyle w:val="51"/>
              <w:rFonts w:ascii="仿宋" w:hAnsi="仿宋" w:eastAsia="仿宋"/>
            </w:rPr>
            <w:t>2.6.3共享“互联网+城市服务”成果，提升政府服务效能</w:t>
          </w:r>
          <w:r>
            <w:tab/>
          </w:r>
          <w:r>
            <w:fldChar w:fldCharType="begin"/>
          </w:r>
          <w:r>
            <w:instrText xml:space="preserve"> PAGEREF _Toc88206751 \h </w:instrText>
          </w:r>
          <w:r>
            <w:fldChar w:fldCharType="separate"/>
          </w:r>
          <w:r>
            <w:t>28</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"_Toc88206752" </w:instrText>
          </w:r>
          <w:r>
            <w:fldChar w:fldCharType="separate"/>
          </w:r>
          <w:r>
            <w:rPr>
              <w:rStyle w:val="51"/>
              <w:rFonts w:ascii="仿宋" w:hAnsi="仿宋" w:eastAsia="仿宋"/>
            </w:rPr>
            <w:t>2.6.4推进信息化建设科学投资，减少重复建设问题</w:t>
          </w:r>
          <w:r>
            <w:tab/>
          </w:r>
          <w:r>
            <w:fldChar w:fldCharType="begin"/>
          </w:r>
          <w:r>
            <w:instrText xml:space="preserve"> PAGEREF _Toc88206752 \h </w:instrText>
          </w:r>
          <w:r>
            <w:fldChar w:fldCharType="separate"/>
          </w:r>
          <w:r>
            <w:t>28</w:t>
          </w:r>
          <w:r>
            <w:fldChar w:fldCharType="end"/>
          </w:r>
          <w:r>
            <w:fldChar w:fldCharType="end"/>
          </w:r>
        </w:p>
        <w:p>
          <w:pPr>
            <w:pStyle w:val="37"/>
            <w:tabs>
              <w:tab w:val="right" w:leader="dot" w:pos="8302"/>
            </w:tabs>
            <w:ind w:left="480"/>
            <w:rPr>
              <w:rFonts w:eastAsiaTheme="minorEastAsia"/>
              <w:sz w:val="21"/>
            </w:rPr>
          </w:pPr>
          <w:r>
            <w:fldChar w:fldCharType="begin"/>
          </w:r>
          <w:r>
            <w:instrText xml:space="preserve"> HYPERLINK \l "_Toc88206753" </w:instrText>
          </w:r>
          <w:r>
            <w:fldChar w:fldCharType="separate"/>
          </w:r>
          <w:r>
            <w:rPr>
              <w:rStyle w:val="51"/>
              <w:rFonts w:ascii="仿宋" w:hAnsi="仿宋" w:eastAsia="仿宋"/>
            </w:rPr>
            <w:t>2.7预期效益</w:t>
          </w:r>
          <w:r>
            <w:tab/>
          </w:r>
          <w:r>
            <w:fldChar w:fldCharType="begin"/>
          </w:r>
          <w:r>
            <w:instrText xml:space="preserve"> PAGEREF _Toc88206753 \h </w:instrText>
          </w:r>
          <w:r>
            <w:fldChar w:fldCharType="separate"/>
          </w:r>
          <w:r>
            <w:t>28</w:t>
          </w:r>
          <w:r>
            <w:fldChar w:fldCharType="end"/>
          </w:r>
          <w:r>
            <w:fldChar w:fldCharType="end"/>
          </w:r>
        </w:p>
        <w:p>
          <w:pPr>
            <w:pStyle w:val="37"/>
            <w:tabs>
              <w:tab w:val="right" w:leader="dot" w:pos="8302"/>
            </w:tabs>
            <w:ind w:left="480"/>
            <w:rPr>
              <w:rFonts w:eastAsiaTheme="minorEastAsia"/>
              <w:sz w:val="21"/>
            </w:rPr>
          </w:pPr>
          <w:r>
            <w:fldChar w:fldCharType="begin"/>
          </w:r>
          <w:r>
            <w:instrText xml:space="preserve"> HYPERLINK \l "_Toc88206754" </w:instrText>
          </w:r>
          <w:r>
            <w:fldChar w:fldCharType="separate"/>
          </w:r>
          <w:r>
            <w:rPr>
              <w:rStyle w:val="51"/>
              <w:rFonts w:ascii="仿宋" w:hAnsi="仿宋" w:eastAsia="仿宋" w:cs="宋体-简"/>
            </w:rPr>
            <w:t>2.7假定和约束</w:t>
          </w:r>
          <w:r>
            <w:tab/>
          </w:r>
          <w:r>
            <w:fldChar w:fldCharType="begin"/>
          </w:r>
          <w:r>
            <w:instrText xml:space="preserve"> PAGEREF _Toc88206754 \h </w:instrText>
          </w:r>
          <w:r>
            <w:fldChar w:fldCharType="separate"/>
          </w:r>
          <w:r>
            <w:t>30</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"_Toc88206755" </w:instrText>
          </w:r>
          <w:r>
            <w:fldChar w:fldCharType="separate"/>
          </w:r>
          <w:r>
            <w:rPr>
              <w:rStyle w:val="51"/>
              <w:rFonts w:ascii="仿宋" w:hAnsi="仿宋" w:eastAsia="仿宋" w:cs="宋体-简"/>
            </w:rPr>
            <w:t>2.7.1建设规模</w:t>
          </w:r>
          <w:r>
            <w:tab/>
          </w:r>
          <w:r>
            <w:fldChar w:fldCharType="begin"/>
          </w:r>
          <w:r>
            <w:instrText xml:space="preserve"> PAGEREF _Toc88206755 \h </w:instrText>
          </w:r>
          <w:r>
            <w:fldChar w:fldCharType="separate"/>
          </w:r>
          <w:r>
            <w:t>30</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"_Toc88206756" </w:instrText>
          </w:r>
          <w:r>
            <w:fldChar w:fldCharType="separate"/>
          </w:r>
          <w:r>
            <w:rPr>
              <w:rStyle w:val="51"/>
              <w:rFonts w:ascii="仿宋" w:hAnsi="仿宋" w:eastAsia="仿宋" w:cs="宋体-简"/>
            </w:rPr>
            <w:t>2.7.2项目建设期</w:t>
          </w:r>
          <w:r>
            <w:tab/>
          </w:r>
          <w:r>
            <w:fldChar w:fldCharType="begin"/>
          </w:r>
          <w:r>
            <w:instrText xml:space="preserve"> PAGEREF _Toc88206756 \h </w:instrText>
          </w:r>
          <w:r>
            <w:fldChar w:fldCharType="separate"/>
          </w:r>
          <w:r>
            <w:t>30</w:t>
          </w:r>
          <w:r>
            <w:fldChar w:fldCharType="end"/>
          </w:r>
          <w:r>
            <w:fldChar w:fldCharType="end"/>
          </w:r>
        </w:p>
        <w:p>
          <w:pPr>
            <w:pStyle w:val="34"/>
            <w:tabs>
              <w:tab w:val="left" w:pos="420"/>
              <w:tab w:val="right" w:leader="dot" w:pos="8302"/>
            </w:tabs>
            <w:rPr>
              <w:rFonts w:eastAsiaTheme="minorEastAsia"/>
              <w:sz w:val="21"/>
            </w:rPr>
          </w:pPr>
          <w:r>
            <w:fldChar w:fldCharType="begin"/>
          </w:r>
          <w:r>
            <w:instrText xml:space="preserve"> HYPERLINK \l "_Toc88206757" </w:instrText>
          </w:r>
          <w:r>
            <w:fldChar w:fldCharType="separate"/>
          </w:r>
          <w:r>
            <w:rPr>
              <w:rStyle w:val="51"/>
              <w:rFonts w:ascii="仿宋" w:hAnsi="仿宋" w:eastAsia="仿宋" w:cs="宋体-简"/>
            </w:rPr>
            <w:t>3</w:t>
          </w:r>
          <w:r>
            <w:rPr>
              <w:rFonts w:eastAsiaTheme="minorEastAsia"/>
              <w:sz w:val="21"/>
            </w:rPr>
            <w:tab/>
          </w:r>
          <w:r>
            <w:rPr>
              <w:rStyle w:val="51"/>
              <w:rFonts w:ascii="仿宋" w:hAnsi="仿宋" w:eastAsia="仿宋" w:cs="宋体-简"/>
            </w:rPr>
            <w:t>系统功能需求</w:t>
          </w:r>
          <w:r>
            <w:tab/>
          </w:r>
          <w:r>
            <w:fldChar w:fldCharType="begin"/>
          </w:r>
          <w:r>
            <w:instrText xml:space="preserve"> PAGEREF _Toc88206757 \h </w:instrText>
          </w:r>
          <w:r>
            <w:fldChar w:fldCharType="separate"/>
          </w:r>
          <w:r>
            <w:t>30</w:t>
          </w:r>
          <w:r>
            <w:fldChar w:fldCharType="end"/>
          </w:r>
          <w:r>
            <w:fldChar w:fldCharType="end"/>
          </w:r>
        </w:p>
        <w:p>
          <w:pPr>
            <w:pStyle w:val="37"/>
            <w:tabs>
              <w:tab w:val="right" w:leader="dot" w:pos="8302"/>
            </w:tabs>
            <w:ind w:left="480"/>
            <w:rPr>
              <w:rFonts w:eastAsiaTheme="minorEastAsia"/>
              <w:sz w:val="21"/>
            </w:rPr>
          </w:pPr>
          <w:r>
            <w:fldChar w:fldCharType="begin"/>
          </w:r>
          <w:r>
            <w:instrText xml:space="preserve"> HYPERLINK \l "_Toc88206758" </w:instrText>
          </w:r>
          <w:r>
            <w:fldChar w:fldCharType="separate"/>
          </w:r>
          <w:r>
            <w:rPr>
              <w:rStyle w:val="51"/>
              <w:rFonts w:ascii="仿宋" w:hAnsi="仿宋" w:eastAsia="仿宋"/>
            </w:rPr>
            <w:t>3.1建设方案</w:t>
          </w:r>
          <w:r>
            <w:tab/>
          </w:r>
          <w:r>
            <w:fldChar w:fldCharType="begin"/>
          </w:r>
          <w:r>
            <w:instrText xml:space="preserve"> PAGEREF _Toc88206758 \h </w:instrText>
          </w:r>
          <w:r>
            <w:fldChar w:fldCharType="separate"/>
          </w:r>
          <w:r>
            <w:t>30</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"_Toc88206759" </w:instrText>
          </w:r>
          <w:r>
            <w:fldChar w:fldCharType="separate"/>
          </w:r>
          <w:r>
            <w:rPr>
              <w:rStyle w:val="51"/>
              <w:rFonts w:ascii="仿宋" w:hAnsi="仿宋" w:eastAsia="仿宋"/>
            </w:rPr>
            <w:t>3.1.1基础平台支撑</w:t>
          </w:r>
          <w:r>
            <w:tab/>
          </w:r>
          <w:r>
            <w:fldChar w:fldCharType="begin"/>
          </w:r>
          <w:r>
            <w:instrText xml:space="preserve"> PAGEREF _Toc88206759 \h </w:instrText>
          </w:r>
          <w:r>
            <w:fldChar w:fldCharType="separate"/>
          </w:r>
          <w:r>
            <w:t>30</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"_Toc88206765" </w:instrText>
          </w:r>
          <w:r>
            <w:fldChar w:fldCharType="separate"/>
          </w:r>
          <w:r>
            <w:rPr>
              <w:rStyle w:val="51"/>
              <w:rFonts w:ascii="仿宋" w:hAnsi="仿宋" w:eastAsia="仿宋"/>
            </w:rPr>
            <w:t>3.1.2 UI设计</w:t>
          </w:r>
          <w:r>
            <w:tab/>
          </w:r>
          <w:r>
            <w:fldChar w:fldCharType="begin"/>
          </w:r>
          <w:r>
            <w:instrText xml:space="preserve"> PAGEREF _Toc88206765 \h </w:instrText>
          </w:r>
          <w:r>
            <w:fldChar w:fldCharType="separate"/>
          </w:r>
          <w:r>
            <w:t>34</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"_Toc88206768" </w:instrText>
          </w:r>
          <w:r>
            <w:fldChar w:fldCharType="separate"/>
          </w:r>
          <w:r>
            <w:rPr>
              <w:rStyle w:val="51"/>
              <w:rFonts w:ascii="仿宋" w:hAnsi="仿宋" w:eastAsia="仿宋"/>
            </w:rPr>
            <w:t>3.1.2.1原型设计</w:t>
          </w:r>
          <w:r>
            <w:tab/>
          </w:r>
          <w:r>
            <w:fldChar w:fldCharType="begin"/>
          </w:r>
          <w:r>
            <w:instrText xml:space="preserve"> PAGEREF _Toc88206768 \h </w:instrText>
          </w:r>
          <w:r>
            <w:fldChar w:fldCharType="separate"/>
          </w:r>
          <w:r>
            <w:t>34</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"_Toc88206769" </w:instrText>
          </w:r>
          <w:r>
            <w:fldChar w:fldCharType="separate"/>
          </w:r>
          <w:r>
            <w:rPr>
              <w:rStyle w:val="51"/>
              <w:rFonts w:ascii="仿宋" w:hAnsi="仿宋" w:eastAsia="仿宋"/>
            </w:rPr>
            <w:t>3.1.2.2UI设计</w:t>
          </w:r>
          <w:r>
            <w:tab/>
          </w:r>
          <w:r>
            <w:fldChar w:fldCharType="begin"/>
          </w:r>
          <w:r>
            <w:instrText xml:space="preserve"> PAGEREF _Toc88206769 \h </w:instrText>
          </w:r>
          <w:r>
            <w:fldChar w:fldCharType="separate"/>
          </w:r>
          <w:r>
            <w:t>35</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"_Toc88206770" </w:instrText>
          </w:r>
          <w:r>
            <w:fldChar w:fldCharType="separate"/>
          </w:r>
          <w:r>
            <w:rPr>
              <w:rStyle w:val="51"/>
              <w:rFonts w:ascii="仿宋" w:hAnsi="仿宋" w:eastAsia="仿宋"/>
            </w:rPr>
            <w:t>3.1.3门户首服务</w:t>
          </w:r>
          <w:r>
            <w:tab/>
          </w:r>
          <w:r>
            <w:fldChar w:fldCharType="begin"/>
          </w:r>
          <w:r>
            <w:instrText xml:space="preserve"> PAGEREF _Toc88206770 \h </w:instrText>
          </w:r>
          <w:r>
            <w:fldChar w:fldCharType="separate"/>
          </w:r>
          <w:r>
            <w:t>35</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"_Toc88206771" </w:instrText>
          </w:r>
          <w:r>
            <w:fldChar w:fldCharType="separate"/>
          </w:r>
          <w:r>
            <w:rPr>
              <w:rStyle w:val="51"/>
              <w:rFonts w:ascii="仿宋" w:hAnsi="仿宋" w:eastAsia="仿宋"/>
            </w:rPr>
            <w:t>3.1.4</w:t>
          </w:r>
          <w:r>
            <w:rPr>
              <w:rStyle w:val="51"/>
              <w:rFonts w:ascii="仿宋" w:hAnsi="仿宋" w:eastAsia="仿宋"/>
              <w:lang w:eastAsia="zh-Hans"/>
            </w:rPr>
            <w:t>高新区</w:t>
          </w:r>
          <w:r>
            <w:rPr>
              <w:rStyle w:val="51"/>
              <w:rFonts w:ascii="仿宋" w:hAnsi="仿宋" w:eastAsia="仿宋"/>
            </w:rPr>
            <w:t>特色专区建设</w:t>
          </w:r>
          <w:r>
            <w:tab/>
          </w:r>
          <w:r>
            <w:fldChar w:fldCharType="begin"/>
          </w:r>
          <w:r>
            <w:instrText xml:space="preserve"> PAGEREF _Toc88206771 \h </w:instrText>
          </w:r>
          <w:r>
            <w:fldChar w:fldCharType="separate"/>
          </w:r>
          <w:r>
            <w:t>40</w:t>
          </w:r>
          <w:r>
            <w:fldChar w:fldCharType="end"/>
          </w:r>
          <w:r>
            <w:fldChar w:fldCharType="end"/>
          </w:r>
        </w:p>
        <w:p>
          <w:pPr>
            <w:pStyle w:val="37"/>
            <w:tabs>
              <w:tab w:val="right" w:leader="dot" w:pos="8302"/>
            </w:tabs>
            <w:ind w:left="480"/>
            <w:rPr>
              <w:rFonts w:eastAsiaTheme="minorEastAsia"/>
              <w:sz w:val="21"/>
            </w:rPr>
          </w:pPr>
          <w:r>
            <w:fldChar w:fldCharType="begin"/>
          </w:r>
          <w:r>
            <w:instrText xml:space="preserve"> HYPERLINK \l "_Toc88206773" </w:instrText>
          </w:r>
          <w:r>
            <w:fldChar w:fldCharType="separate"/>
          </w:r>
          <w:r>
            <w:rPr>
              <w:rStyle w:val="51"/>
              <w:rFonts w:ascii="仿宋" w:hAnsi="仿宋" w:eastAsia="仿宋"/>
            </w:rPr>
            <w:t>3.2运维服务</w:t>
          </w:r>
          <w:r>
            <w:tab/>
          </w:r>
          <w:r>
            <w:fldChar w:fldCharType="begin"/>
          </w:r>
          <w:r>
            <w:instrText xml:space="preserve"> PAGEREF _Toc88206773 \h </w:instrText>
          </w:r>
          <w:r>
            <w:fldChar w:fldCharType="separate"/>
          </w:r>
          <w:r>
            <w:t>47</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"_Toc88206774" </w:instrText>
          </w:r>
          <w:r>
            <w:fldChar w:fldCharType="separate"/>
          </w:r>
          <w:r>
            <w:rPr>
              <w:rStyle w:val="51"/>
              <w:rFonts w:ascii="仿宋" w:hAnsi="仿宋" w:eastAsia="仿宋"/>
            </w:rPr>
            <w:t>3.2.1响应处理</w:t>
          </w:r>
          <w:r>
            <w:tab/>
          </w:r>
          <w:r>
            <w:fldChar w:fldCharType="begin"/>
          </w:r>
          <w:r>
            <w:instrText xml:space="preserve"> PAGEREF _Toc88206774 \h </w:instrText>
          </w:r>
          <w:r>
            <w:fldChar w:fldCharType="separate"/>
          </w:r>
          <w:r>
            <w:t>48</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"_Toc88206775" </w:instrText>
          </w:r>
          <w:r>
            <w:fldChar w:fldCharType="separate"/>
          </w:r>
          <w:r>
            <w:rPr>
              <w:rStyle w:val="51"/>
              <w:rFonts w:ascii="仿宋" w:hAnsi="仿宋" w:eastAsia="仿宋"/>
            </w:rPr>
            <w:t>3.2.2服务完善</w:t>
          </w:r>
          <w:r>
            <w:tab/>
          </w:r>
          <w:r>
            <w:fldChar w:fldCharType="begin"/>
          </w:r>
          <w:r>
            <w:instrText xml:space="preserve"> PAGEREF _Toc88206775 \h </w:instrText>
          </w:r>
          <w:r>
            <w:fldChar w:fldCharType="separate"/>
          </w:r>
          <w:r>
            <w:t>48</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"_Toc88206776" </w:instrText>
          </w:r>
          <w:r>
            <w:fldChar w:fldCharType="separate"/>
          </w:r>
          <w:r>
            <w:rPr>
              <w:rStyle w:val="51"/>
              <w:rFonts w:ascii="仿宋" w:hAnsi="仿宋" w:eastAsia="仿宋"/>
            </w:rPr>
            <w:t>3.2.3性能提升</w:t>
          </w:r>
          <w:r>
            <w:tab/>
          </w:r>
          <w:r>
            <w:fldChar w:fldCharType="begin"/>
          </w:r>
          <w:r>
            <w:instrText xml:space="preserve"> PAGEREF _Toc88206776 \h </w:instrText>
          </w:r>
          <w:r>
            <w:fldChar w:fldCharType="separate"/>
          </w:r>
          <w:r>
            <w:t>48</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"_Toc88206777" </w:instrText>
          </w:r>
          <w:r>
            <w:fldChar w:fldCharType="separate"/>
          </w:r>
          <w:r>
            <w:rPr>
              <w:rStyle w:val="51"/>
              <w:rFonts w:ascii="仿宋" w:hAnsi="仿宋" w:eastAsia="仿宋"/>
            </w:rPr>
            <w:t>3.2.4服务故障检测</w:t>
          </w:r>
          <w:r>
            <w:tab/>
          </w:r>
          <w:r>
            <w:fldChar w:fldCharType="begin"/>
          </w:r>
          <w:r>
            <w:instrText xml:space="preserve"> PAGEREF _Toc88206777 \h </w:instrText>
          </w:r>
          <w:r>
            <w:fldChar w:fldCharType="separate"/>
          </w:r>
          <w:r>
            <w:t>49</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"_Toc88206778" </w:instrText>
          </w:r>
          <w:r>
            <w:fldChar w:fldCharType="separate"/>
          </w:r>
          <w:r>
            <w:rPr>
              <w:rStyle w:val="51"/>
              <w:rFonts w:ascii="仿宋" w:hAnsi="仿宋" w:eastAsia="仿宋"/>
            </w:rPr>
            <w:t>3.2.5故障受理处理</w:t>
          </w:r>
          <w:r>
            <w:tab/>
          </w:r>
          <w:r>
            <w:fldChar w:fldCharType="begin"/>
          </w:r>
          <w:r>
            <w:instrText xml:space="preserve"> PAGEREF _Toc88206778 \h </w:instrText>
          </w:r>
          <w:r>
            <w:fldChar w:fldCharType="separate"/>
          </w:r>
          <w:r>
            <w:t>49</w:t>
          </w:r>
          <w:r>
            <w:fldChar w:fldCharType="end"/>
          </w:r>
          <w:r>
            <w:fldChar w:fldCharType="end"/>
          </w:r>
        </w:p>
        <w:p>
          <w:pPr>
            <w:pStyle w:val="26"/>
            <w:tabs>
              <w:tab w:val="right" w:leader="dot" w:pos="8302"/>
            </w:tabs>
            <w:ind w:left="960"/>
            <w:rPr>
              <w:rFonts w:eastAsiaTheme="minorEastAsia"/>
              <w:sz w:val="21"/>
            </w:rPr>
          </w:pPr>
          <w:r>
            <w:fldChar w:fldCharType="begin"/>
          </w:r>
          <w:r>
            <w:instrText xml:space="preserve"> HYPERLINK \l "_Toc88206779" </w:instrText>
          </w:r>
          <w:r>
            <w:fldChar w:fldCharType="separate"/>
          </w:r>
          <w:r>
            <w:rPr>
              <w:rStyle w:val="51"/>
              <w:rFonts w:ascii="仿宋" w:hAnsi="仿宋" w:eastAsia="仿宋"/>
            </w:rPr>
            <w:t>3.2.6应急措施</w:t>
          </w:r>
          <w:r>
            <w:tab/>
          </w:r>
          <w:r>
            <w:fldChar w:fldCharType="begin"/>
          </w:r>
          <w:r>
            <w:instrText xml:space="preserve"> PAGEREF _Toc88206779 \h </w:instrText>
          </w:r>
          <w:r>
            <w:fldChar w:fldCharType="separate"/>
          </w:r>
          <w:r>
            <w:t>49</w:t>
          </w:r>
          <w:r>
            <w:fldChar w:fldCharType="end"/>
          </w:r>
          <w:r>
            <w:fldChar w:fldCharType="end"/>
          </w:r>
        </w:p>
        <w:p>
          <w:pPr>
            <w:pStyle w:val="34"/>
            <w:tabs>
              <w:tab w:val="left" w:pos="420"/>
              <w:tab w:val="right" w:leader="dot" w:pos="8302"/>
            </w:tabs>
            <w:rPr>
              <w:rFonts w:eastAsiaTheme="minorEastAsia"/>
              <w:sz w:val="21"/>
            </w:rPr>
          </w:pPr>
          <w:r>
            <w:fldChar w:fldCharType="begin"/>
          </w:r>
          <w:r>
            <w:instrText xml:space="preserve"> HYPERLINK \l "_Toc88206780" </w:instrText>
          </w:r>
          <w:r>
            <w:fldChar w:fldCharType="separate"/>
          </w:r>
          <w:r>
            <w:rPr>
              <w:rStyle w:val="51"/>
              <w:rFonts w:ascii="仿宋" w:hAnsi="仿宋" w:eastAsia="仿宋" w:cs="宋体-简"/>
            </w:rPr>
            <w:t>2</w:t>
          </w:r>
          <w:r>
            <w:rPr>
              <w:rFonts w:eastAsiaTheme="minorEastAsia"/>
              <w:sz w:val="21"/>
            </w:rPr>
            <w:tab/>
          </w:r>
          <w:r>
            <w:rPr>
              <w:rStyle w:val="51"/>
              <w:rFonts w:ascii="仿宋" w:hAnsi="仿宋" w:eastAsia="仿宋" w:cs="宋体-简"/>
            </w:rPr>
            <w:t>非功能性需求</w:t>
          </w:r>
          <w:r>
            <w:tab/>
          </w:r>
          <w:r>
            <w:fldChar w:fldCharType="begin"/>
          </w:r>
          <w:r>
            <w:instrText xml:space="preserve"> PAGEREF _Toc88206780 \h </w:instrText>
          </w:r>
          <w:r>
            <w:fldChar w:fldCharType="separate"/>
          </w:r>
          <w:r>
            <w:t>50</w:t>
          </w:r>
          <w:r>
            <w:fldChar w:fldCharType="end"/>
          </w:r>
          <w:r>
            <w:fldChar w:fldCharType="end"/>
          </w:r>
        </w:p>
        <w:p>
          <w:pPr>
            <w:pStyle w:val="37"/>
            <w:tabs>
              <w:tab w:val="left" w:pos="1260"/>
              <w:tab w:val="right" w:leader="dot" w:pos="8302"/>
            </w:tabs>
            <w:ind w:left="480"/>
            <w:rPr>
              <w:rFonts w:eastAsiaTheme="minorEastAsia"/>
              <w:sz w:val="21"/>
            </w:rPr>
          </w:pPr>
          <w:r>
            <w:fldChar w:fldCharType="begin"/>
          </w:r>
          <w:r>
            <w:instrText xml:space="preserve"> HYPERLINK \l "_Toc88206781" </w:instrText>
          </w:r>
          <w:r>
            <w:fldChar w:fldCharType="separate"/>
          </w:r>
          <w:r>
            <w:rPr>
              <w:rStyle w:val="51"/>
              <w:rFonts w:ascii="仿宋" w:hAnsi="仿宋" w:eastAsia="仿宋" w:cs="宋体-简"/>
            </w:rPr>
            <w:t>2.1</w:t>
          </w:r>
          <w:r>
            <w:rPr>
              <w:rFonts w:eastAsiaTheme="minorEastAsia"/>
              <w:sz w:val="21"/>
            </w:rPr>
            <w:tab/>
          </w:r>
          <w:r>
            <w:rPr>
              <w:rStyle w:val="51"/>
              <w:rFonts w:ascii="仿宋" w:hAnsi="仿宋" w:eastAsia="仿宋" w:cs="宋体-简"/>
            </w:rPr>
            <w:t>性能需求</w:t>
          </w:r>
          <w:r>
            <w:tab/>
          </w:r>
          <w:r>
            <w:fldChar w:fldCharType="begin"/>
          </w:r>
          <w:r>
            <w:instrText xml:space="preserve"> PAGEREF _Toc88206781 \h </w:instrText>
          </w:r>
          <w:r>
            <w:fldChar w:fldCharType="separate"/>
          </w:r>
          <w:r>
            <w:t>50</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"_Toc88206782" </w:instrText>
          </w:r>
          <w:r>
            <w:fldChar w:fldCharType="separate"/>
          </w:r>
          <w:r>
            <w:rPr>
              <w:rStyle w:val="51"/>
              <w:rFonts w:ascii="仿宋" w:hAnsi="仿宋" w:eastAsia="仿宋" w:cs="宋体-简"/>
            </w:rPr>
            <w:t>2.1.1</w:t>
          </w:r>
          <w:r>
            <w:rPr>
              <w:rFonts w:eastAsiaTheme="minorEastAsia"/>
              <w:sz w:val="21"/>
            </w:rPr>
            <w:tab/>
          </w:r>
          <w:r>
            <w:rPr>
              <w:rStyle w:val="51"/>
              <w:rFonts w:ascii="仿宋" w:hAnsi="仿宋" w:eastAsia="仿宋" w:cs="宋体-简"/>
            </w:rPr>
            <w:t>系统稳定指标</w:t>
          </w:r>
          <w:r>
            <w:tab/>
          </w:r>
          <w:r>
            <w:fldChar w:fldCharType="begin"/>
          </w:r>
          <w:r>
            <w:instrText xml:space="preserve"> PAGEREF _Toc88206782 \h </w:instrText>
          </w:r>
          <w:r>
            <w:fldChar w:fldCharType="separate"/>
          </w:r>
          <w:r>
            <w:t>52</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"_Toc88206783" </w:instrText>
          </w:r>
          <w:r>
            <w:fldChar w:fldCharType="separate"/>
          </w:r>
          <w:r>
            <w:rPr>
              <w:rStyle w:val="51"/>
              <w:rFonts w:ascii="仿宋" w:hAnsi="仿宋" w:eastAsia="仿宋" w:cs="宋体-简"/>
            </w:rPr>
            <w:t>2.1.2</w:t>
          </w:r>
          <w:r>
            <w:rPr>
              <w:rFonts w:eastAsiaTheme="minorEastAsia"/>
              <w:sz w:val="21"/>
            </w:rPr>
            <w:tab/>
          </w:r>
          <w:r>
            <w:rPr>
              <w:rStyle w:val="51"/>
              <w:rFonts w:ascii="仿宋" w:hAnsi="仿宋" w:eastAsia="仿宋" w:cs="宋体-简"/>
            </w:rPr>
            <w:t>性能及资源指标</w:t>
          </w:r>
          <w:r>
            <w:tab/>
          </w:r>
          <w:r>
            <w:fldChar w:fldCharType="begin"/>
          </w:r>
          <w:r>
            <w:instrText xml:space="preserve"> PAGEREF _Toc88206783 \h </w:instrText>
          </w:r>
          <w:r>
            <w:fldChar w:fldCharType="separate"/>
          </w:r>
          <w:r>
            <w:t>52</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"_Toc88206784" </w:instrText>
          </w:r>
          <w:r>
            <w:fldChar w:fldCharType="separate"/>
          </w:r>
          <w:r>
            <w:rPr>
              <w:rStyle w:val="51"/>
              <w:rFonts w:ascii="仿宋" w:hAnsi="仿宋" w:eastAsia="仿宋" w:cs="宋体-简"/>
            </w:rPr>
            <w:t>2.1.3</w:t>
          </w:r>
          <w:r>
            <w:rPr>
              <w:rFonts w:eastAsiaTheme="minorEastAsia"/>
              <w:sz w:val="21"/>
            </w:rPr>
            <w:tab/>
          </w:r>
          <w:r>
            <w:rPr>
              <w:rStyle w:val="51"/>
              <w:rFonts w:ascii="仿宋" w:hAnsi="仿宋" w:eastAsia="仿宋" w:cs="宋体-简"/>
            </w:rPr>
            <w:t>灵活性</w:t>
          </w:r>
          <w:r>
            <w:tab/>
          </w:r>
          <w:r>
            <w:fldChar w:fldCharType="begin"/>
          </w:r>
          <w:r>
            <w:instrText xml:space="preserve"> PAGEREF _Toc88206784 \h </w:instrText>
          </w:r>
          <w:r>
            <w:fldChar w:fldCharType="separate"/>
          </w:r>
          <w:r>
            <w:t>54</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"_Toc88206785" </w:instrText>
          </w:r>
          <w:r>
            <w:fldChar w:fldCharType="separate"/>
          </w:r>
          <w:r>
            <w:rPr>
              <w:rStyle w:val="51"/>
              <w:rFonts w:ascii="仿宋" w:hAnsi="仿宋" w:eastAsia="仿宋" w:cs="宋体-简"/>
            </w:rPr>
            <w:t>2.1.4</w:t>
          </w:r>
          <w:r>
            <w:rPr>
              <w:rFonts w:eastAsiaTheme="minorEastAsia"/>
              <w:sz w:val="21"/>
            </w:rPr>
            <w:tab/>
          </w:r>
          <w:r>
            <w:rPr>
              <w:rStyle w:val="51"/>
              <w:rFonts w:ascii="仿宋" w:hAnsi="仿宋" w:eastAsia="仿宋" w:cs="宋体-简"/>
            </w:rPr>
            <w:t>精度</w:t>
          </w:r>
          <w:r>
            <w:tab/>
          </w:r>
          <w:r>
            <w:fldChar w:fldCharType="begin"/>
          </w:r>
          <w:r>
            <w:instrText xml:space="preserve"> PAGEREF _Toc88206785 \h </w:instrText>
          </w:r>
          <w:r>
            <w:fldChar w:fldCharType="separate"/>
          </w:r>
          <w:r>
            <w:t>54</w:t>
          </w:r>
          <w:r>
            <w:fldChar w:fldCharType="end"/>
          </w:r>
          <w:r>
            <w:fldChar w:fldCharType="end"/>
          </w:r>
        </w:p>
        <w:p>
          <w:pPr>
            <w:pStyle w:val="37"/>
            <w:tabs>
              <w:tab w:val="left" w:pos="1260"/>
              <w:tab w:val="right" w:leader="dot" w:pos="8302"/>
            </w:tabs>
            <w:ind w:left="480"/>
            <w:rPr>
              <w:rFonts w:eastAsiaTheme="minorEastAsia"/>
              <w:sz w:val="21"/>
            </w:rPr>
          </w:pPr>
          <w:r>
            <w:fldChar w:fldCharType="begin"/>
          </w:r>
          <w:r>
            <w:instrText xml:space="preserve"> HYPERLINK \l "_Toc88206786" </w:instrText>
          </w:r>
          <w:r>
            <w:fldChar w:fldCharType="separate"/>
          </w:r>
          <w:r>
            <w:rPr>
              <w:rStyle w:val="51"/>
              <w:rFonts w:ascii="仿宋" w:hAnsi="仿宋" w:eastAsia="仿宋"/>
            </w:rPr>
            <w:t>2.2</w:t>
          </w:r>
          <w:r>
            <w:rPr>
              <w:rFonts w:eastAsiaTheme="minorEastAsia"/>
              <w:sz w:val="21"/>
            </w:rPr>
            <w:tab/>
          </w:r>
          <w:r>
            <w:rPr>
              <w:rStyle w:val="51"/>
              <w:rFonts w:ascii="仿宋" w:hAnsi="仿宋" w:eastAsia="仿宋"/>
            </w:rPr>
            <w:t>安全保障体系需求</w:t>
          </w:r>
          <w:r>
            <w:tab/>
          </w:r>
          <w:r>
            <w:fldChar w:fldCharType="begin"/>
          </w:r>
          <w:r>
            <w:instrText xml:space="preserve"> PAGEREF _Toc88206786 \h </w:instrText>
          </w:r>
          <w:r>
            <w:fldChar w:fldCharType="separate"/>
          </w:r>
          <w:r>
            <w:t>54</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"_Toc88206787" </w:instrText>
          </w:r>
          <w:r>
            <w:fldChar w:fldCharType="separate"/>
          </w:r>
          <w:r>
            <w:rPr>
              <w:rStyle w:val="51"/>
              <w:rFonts w:ascii="仿宋" w:hAnsi="仿宋" w:eastAsia="仿宋" w:cs="宋体-简"/>
            </w:rPr>
            <w:t>2.2.1</w:t>
          </w:r>
          <w:r>
            <w:rPr>
              <w:rFonts w:eastAsiaTheme="minorEastAsia"/>
              <w:sz w:val="21"/>
            </w:rPr>
            <w:tab/>
          </w:r>
          <w:r>
            <w:rPr>
              <w:rStyle w:val="51"/>
              <w:rFonts w:ascii="仿宋" w:hAnsi="仿宋" w:eastAsia="仿宋" w:cs="宋体-简"/>
            </w:rPr>
            <w:t>隐私保护设计</w:t>
          </w:r>
          <w:r>
            <w:tab/>
          </w:r>
          <w:r>
            <w:fldChar w:fldCharType="begin"/>
          </w:r>
          <w:r>
            <w:instrText xml:space="preserve"> PAGEREF _Toc88206787 \h </w:instrText>
          </w:r>
          <w:r>
            <w:fldChar w:fldCharType="separate"/>
          </w:r>
          <w:r>
            <w:t>54</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"_Toc88206788" </w:instrText>
          </w:r>
          <w:r>
            <w:fldChar w:fldCharType="separate"/>
          </w:r>
          <w:r>
            <w:rPr>
              <w:rStyle w:val="51"/>
              <w:rFonts w:ascii="仿宋" w:hAnsi="仿宋" w:eastAsia="仿宋" w:cs="宋体-简"/>
            </w:rPr>
            <w:t>2.2.2</w:t>
          </w:r>
          <w:r>
            <w:rPr>
              <w:rFonts w:eastAsiaTheme="minorEastAsia"/>
              <w:sz w:val="21"/>
            </w:rPr>
            <w:tab/>
          </w:r>
          <w:r>
            <w:rPr>
              <w:rStyle w:val="51"/>
              <w:rFonts w:ascii="仿宋" w:hAnsi="仿宋" w:eastAsia="仿宋" w:cs="宋体-简"/>
            </w:rPr>
            <w:t>安全设计目标</w:t>
          </w:r>
          <w:r>
            <w:tab/>
          </w:r>
          <w:r>
            <w:fldChar w:fldCharType="begin"/>
          </w:r>
          <w:r>
            <w:instrText xml:space="preserve"> PAGEREF _Toc88206788 \h </w:instrText>
          </w:r>
          <w:r>
            <w:fldChar w:fldCharType="separate"/>
          </w:r>
          <w:r>
            <w:t>57</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"_Toc88206789" </w:instrText>
          </w:r>
          <w:r>
            <w:fldChar w:fldCharType="separate"/>
          </w:r>
          <w:r>
            <w:rPr>
              <w:rStyle w:val="51"/>
              <w:rFonts w:ascii="仿宋" w:hAnsi="仿宋" w:eastAsia="仿宋" w:cs="宋体-简"/>
            </w:rPr>
            <w:t>2.2.3</w:t>
          </w:r>
          <w:r>
            <w:rPr>
              <w:rFonts w:eastAsiaTheme="minorEastAsia"/>
              <w:sz w:val="21"/>
            </w:rPr>
            <w:tab/>
          </w:r>
          <w:r>
            <w:rPr>
              <w:rStyle w:val="51"/>
              <w:rFonts w:ascii="仿宋" w:hAnsi="仿宋" w:eastAsia="仿宋" w:cs="宋体-简"/>
            </w:rPr>
            <w:t>安全风险分析</w:t>
          </w:r>
          <w:r>
            <w:tab/>
          </w:r>
          <w:r>
            <w:fldChar w:fldCharType="begin"/>
          </w:r>
          <w:r>
            <w:instrText xml:space="preserve"> PAGEREF _Toc88206789 \h </w:instrText>
          </w:r>
          <w:r>
            <w:fldChar w:fldCharType="separate"/>
          </w:r>
          <w:r>
            <w:t>58</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"_Toc88206790" </w:instrText>
          </w:r>
          <w:r>
            <w:fldChar w:fldCharType="separate"/>
          </w:r>
          <w:r>
            <w:rPr>
              <w:rStyle w:val="51"/>
              <w:rFonts w:ascii="仿宋" w:hAnsi="仿宋" w:eastAsia="仿宋" w:cs="宋体-简"/>
            </w:rPr>
            <w:t>2.2.4</w:t>
          </w:r>
          <w:r>
            <w:rPr>
              <w:rFonts w:eastAsiaTheme="minorEastAsia"/>
              <w:sz w:val="21"/>
            </w:rPr>
            <w:tab/>
          </w:r>
          <w:r>
            <w:rPr>
              <w:rStyle w:val="51"/>
              <w:rFonts w:ascii="仿宋" w:hAnsi="仿宋" w:eastAsia="仿宋" w:cs="宋体-简"/>
            </w:rPr>
            <w:t>安全管理保障</w:t>
          </w:r>
          <w:r>
            <w:tab/>
          </w:r>
          <w:r>
            <w:fldChar w:fldCharType="begin"/>
          </w:r>
          <w:r>
            <w:instrText xml:space="preserve"> PAGEREF _Toc88206790 \h </w:instrText>
          </w:r>
          <w:r>
            <w:fldChar w:fldCharType="separate"/>
          </w:r>
          <w:r>
            <w:t>60</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"_Toc88206791" </w:instrText>
          </w:r>
          <w:r>
            <w:fldChar w:fldCharType="separate"/>
          </w:r>
          <w:r>
            <w:rPr>
              <w:rStyle w:val="51"/>
              <w:rFonts w:ascii="仿宋" w:hAnsi="仿宋" w:eastAsia="仿宋" w:cs="宋体-简"/>
            </w:rPr>
            <w:t>2.2.5</w:t>
          </w:r>
          <w:r>
            <w:rPr>
              <w:rFonts w:eastAsiaTheme="minorEastAsia"/>
              <w:sz w:val="21"/>
            </w:rPr>
            <w:tab/>
          </w:r>
          <w:r>
            <w:rPr>
              <w:rStyle w:val="51"/>
              <w:rFonts w:ascii="仿宋" w:hAnsi="仿宋" w:eastAsia="仿宋" w:cs="宋体-简"/>
            </w:rPr>
            <w:t>安全技术方案</w:t>
          </w:r>
          <w:r>
            <w:tab/>
          </w:r>
          <w:r>
            <w:fldChar w:fldCharType="begin"/>
          </w:r>
          <w:r>
            <w:instrText xml:space="preserve"> PAGEREF _Toc88206791 \h </w:instrText>
          </w:r>
          <w:r>
            <w:fldChar w:fldCharType="separate"/>
          </w:r>
          <w:r>
            <w:t>61</w:t>
          </w:r>
          <w:r>
            <w:fldChar w:fldCharType="end"/>
          </w:r>
          <w:r>
            <w:fldChar w:fldCharType="end"/>
          </w:r>
        </w:p>
        <w:p>
          <w:pPr>
            <w:pStyle w:val="37"/>
            <w:tabs>
              <w:tab w:val="left" w:pos="1260"/>
              <w:tab w:val="right" w:leader="dot" w:pos="8302"/>
            </w:tabs>
            <w:ind w:left="480"/>
            <w:rPr>
              <w:rFonts w:eastAsiaTheme="minorEastAsia"/>
              <w:sz w:val="21"/>
            </w:rPr>
          </w:pPr>
          <w:r>
            <w:fldChar w:fldCharType="begin"/>
          </w:r>
          <w:r>
            <w:instrText xml:space="preserve"> HYPERLINK \l "_Toc88206792" </w:instrText>
          </w:r>
          <w:r>
            <w:fldChar w:fldCharType="separate"/>
          </w:r>
          <w:r>
            <w:rPr>
              <w:rStyle w:val="51"/>
              <w:rFonts w:ascii="仿宋" w:hAnsi="仿宋" w:eastAsia="仿宋" w:cs="宋体-简"/>
            </w:rPr>
            <w:t>2.3</w:t>
          </w:r>
          <w:r>
            <w:rPr>
              <w:rFonts w:eastAsiaTheme="minorEastAsia"/>
              <w:sz w:val="21"/>
            </w:rPr>
            <w:tab/>
          </w:r>
          <w:r>
            <w:rPr>
              <w:rStyle w:val="51"/>
              <w:rFonts w:ascii="仿宋" w:hAnsi="仿宋" w:eastAsia="仿宋" w:cs="宋体-简"/>
            </w:rPr>
            <w:t>用户界面需求</w:t>
          </w:r>
          <w:r>
            <w:tab/>
          </w:r>
          <w:r>
            <w:fldChar w:fldCharType="begin"/>
          </w:r>
          <w:r>
            <w:instrText xml:space="preserve"> PAGEREF _Toc88206792 \h </w:instrText>
          </w:r>
          <w:r>
            <w:fldChar w:fldCharType="separate"/>
          </w:r>
          <w:r>
            <w:t>74</w:t>
          </w:r>
          <w:r>
            <w:fldChar w:fldCharType="end"/>
          </w:r>
          <w:r>
            <w:fldChar w:fldCharType="end"/>
          </w:r>
        </w:p>
        <w:p>
          <w:pPr>
            <w:pStyle w:val="26"/>
            <w:tabs>
              <w:tab w:val="left" w:pos="1680"/>
              <w:tab w:val="right" w:leader="dot" w:pos="8302"/>
            </w:tabs>
            <w:ind w:left="960"/>
            <w:rPr>
              <w:rFonts w:eastAsiaTheme="minorEastAsia"/>
              <w:sz w:val="21"/>
            </w:rPr>
          </w:pPr>
          <w:r>
            <w:fldChar w:fldCharType="begin"/>
          </w:r>
          <w:r>
            <w:instrText xml:space="preserve"> HYPERLINK \l "_Toc88206793" </w:instrText>
          </w:r>
          <w:r>
            <w:fldChar w:fldCharType="separate"/>
          </w:r>
          <w:r>
            <w:rPr>
              <w:rStyle w:val="51"/>
              <w:rFonts w:ascii="仿宋" w:hAnsi="仿宋" w:eastAsia="仿宋" w:cs="宋体-简"/>
            </w:rPr>
            <w:t>2.3.1</w:t>
          </w:r>
          <w:r>
            <w:rPr>
              <w:rFonts w:eastAsiaTheme="minorEastAsia"/>
              <w:sz w:val="21"/>
            </w:rPr>
            <w:tab/>
          </w:r>
          <w:r>
            <w:rPr>
              <w:rStyle w:val="51"/>
              <w:rFonts w:ascii="仿宋" w:hAnsi="仿宋" w:eastAsia="仿宋" w:cs="宋体-简"/>
            </w:rPr>
            <w:t>GUI设计的规范</w:t>
          </w:r>
          <w:r>
            <w:tab/>
          </w:r>
          <w:r>
            <w:fldChar w:fldCharType="begin"/>
          </w:r>
          <w:r>
            <w:instrText xml:space="preserve"> PAGEREF _Toc88206793 \h </w:instrText>
          </w:r>
          <w:r>
            <w:fldChar w:fldCharType="separate"/>
          </w:r>
          <w:r>
            <w:t>75</w:t>
          </w:r>
          <w:r>
            <w:fldChar w:fldCharType="end"/>
          </w:r>
          <w:r>
            <w:fldChar w:fldCharType="end"/>
          </w:r>
        </w:p>
        <w:p>
          <w:pPr>
            <w:pStyle w:val="26"/>
            <w:tabs>
              <w:tab w:val="left" w:pos="1680"/>
              <w:tab w:val="right" w:leader="dot" w:pos="8302"/>
            </w:tabs>
            <w:ind w:left="960"/>
            <w:rPr>
              <w:rFonts w:eastAsiaTheme="minorEastAsia"/>
              <w:sz w:val="21"/>
            </w:rPr>
          </w:pPr>
          <w:r>
            <w:fldChar w:fldCharType="begin"/>
          </w:r>
          <w:r>
            <w:instrText xml:space="preserve"> HYPERLINK \l "_Toc88206794" </w:instrText>
          </w:r>
          <w:r>
            <w:fldChar w:fldCharType="separate"/>
          </w:r>
          <w:r>
            <w:rPr>
              <w:rStyle w:val="51"/>
              <w:rFonts w:ascii="仿宋" w:hAnsi="仿宋" w:eastAsia="仿宋" w:cs="宋体-简"/>
            </w:rPr>
            <w:t>2.3.2</w:t>
          </w:r>
          <w:r>
            <w:rPr>
              <w:rFonts w:eastAsiaTheme="minorEastAsia"/>
              <w:sz w:val="21"/>
            </w:rPr>
            <w:tab/>
          </w:r>
          <w:r>
            <w:rPr>
              <w:rStyle w:val="51"/>
              <w:rFonts w:ascii="仿宋" w:hAnsi="仿宋" w:eastAsia="仿宋" w:cs="宋体-简"/>
            </w:rPr>
            <w:t>GUI布局的合理性</w:t>
          </w:r>
          <w:r>
            <w:tab/>
          </w:r>
          <w:r>
            <w:fldChar w:fldCharType="begin"/>
          </w:r>
          <w:r>
            <w:instrText xml:space="preserve"> PAGEREF _Toc88206794 \h </w:instrText>
          </w:r>
          <w:r>
            <w:fldChar w:fldCharType="separate"/>
          </w:r>
          <w:r>
            <w:t>75</w:t>
          </w:r>
          <w:r>
            <w:fldChar w:fldCharType="end"/>
          </w:r>
          <w:r>
            <w:fldChar w:fldCharType="end"/>
          </w:r>
        </w:p>
        <w:p>
          <w:pPr>
            <w:pStyle w:val="26"/>
            <w:tabs>
              <w:tab w:val="left" w:pos="1680"/>
              <w:tab w:val="right" w:leader="dot" w:pos="8302"/>
            </w:tabs>
            <w:ind w:left="960"/>
            <w:rPr>
              <w:rFonts w:eastAsiaTheme="minorEastAsia"/>
              <w:sz w:val="21"/>
            </w:rPr>
          </w:pPr>
          <w:r>
            <w:fldChar w:fldCharType="begin"/>
          </w:r>
          <w:r>
            <w:instrText xml:space="preserve"> HYPERLINK \l "_Toc88206795" </w:instrText>
          </w:r>
          <w:r>
            <w:fldChar w:fldCharType="separate"/>
          </w:r>
          <w:r>
            <w:rPr>
              <w:rStyle w:val="51"/>
              <w:rFonts w:ascii="仿宋" w:hAnsi="仿宋" w:eastAsia="仿宋" w:cs="宋体-简"/>
            </w:rPr>
            <w:t>2.3.3</w:t>
          </w:r>
          <w:r>
            <w:rPr>
              <w:rFonts w:eastAsiaTheme="minorEastAsia"/>
              <w:sz w:val="21"/>
            </w:rPr>
            <w:tab/>
          </w:r>
          <w:r>
            <w:rPr>
              <w:rStyle w:val="51"/>
              <w:rFonts w:ascii="仿宋" w:hAnsi="仿宋" w:eastAsia="仿宋" w:cs="宋体-简"/>
            </w:rPr>
            <w:t>GUI风格的一致性</w:t>
          </w:r>
          <w:r>
            <w:tab/>
          </w:r>
          <w:r>
            <w:fldChar w:fldCharType="begin"/>
          </w:r>
          <w:r>
            <w:instrText xml:space="preserve"> PAGEREF _Toc88206795 \h </w:instrText>
          </w:r>
          <w:r>
            <w:fldChar w:fldCharType="separate"/>
          </w:r>
          <w:r>
            <w:t>76</w:t>
          </w:r>
          <w:r>
            <w:fldChar w:fldCharType="end"/>
          </w:r>
          <w:r>
            <w:fldChar w:fldCharType="end"/>
          </w:r>
        </w:p>
        <w:p>
          <w:pPr>
            <w:pStyle w:val="37"/>
            <w:tabs>
              <w:tab w:val="left" w:pos="1260"/>
              <w:tab w:val="right" w:leader="dot" w:pos="8302"/>
            </w:tabs>
            <w:ind w:left="480"/>
            <w:rPr>
              <w:rFonts w:eastAsiaTheme="minorEastAsia"/>
              <w:sz w:val="21"/>
            </w:rPr>
          </w:pPr>
          <w:r>
            <w:fldChar w:fldCharType="begin"/>
          </w:r>
          <w:r>
            <w:instrText xml:space="preserve"> HYPERLINK \l "_Toc88206796" </w:instrText>
          </w:r>
          <w:r>
            <w:fldChar w:fldCharType="separate"/>
          </w:r>
          <w:r>
            <w:rPr>
              <w:rStyle w:val="51"/>
              <w:rFonts w:ascii="仿宋" w:hAnsi="仿宋" w:eastAsia="仿宋" w:cs="宋体-简"/>
            </w:rPr>
            <w:t>2.4</w:t>
          </w:r>
          <w:r>
            <w:rPr>
              <w:rFonts w:eastAsiaTheme="minorEastAsia"/>
              <w:sz w:val="21"/>
            </w:rPr>
            <w:tab/>
          </w:r>
          <w:r>
            <w:rPr>
              <w:rStyle w:val="51"/>
              <w:rFonts w:ascii="仿宋" w:hAnsi="仿宋" w:eastAsia="仿宋" w:cs="宋体-简"/>
            </w:rPr>
            <w:t>软硬件环境需求</w:t>
          </w:r>
          <w:r>
            <w:tab/>
          </w:r>
          <w:r>
            <w:fldChar w:fldCharType="begin"/>
          </w:r>
          <w:r>
            <w:instrText xml:space="preserve"> PAGEREF _Toc88206796 \h </w:instrText>
          </w:r>
          <w:r>
            <w:fldChar w:fldCharType="separate"/>
          </w:r>
          <w:r>
            <w:t>78</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"_Toc88206797" </w:instrText>
          </w:r>
          <w:r>
            <w:fldChar w:fldCharType="separate"/>
          </w:r>
          <w:r>
            <w:rPr>
              <w:rStyle w:val="51"/>
              <w:rFonts w:ascii="仿宋" w:hAnsi="仿宋" w:eastAsia="仿宋" w:cs="宋体-简"/>
            </w:rPr>
            <w:t>2.4.1</w:t>
          </w:r>
          <w:r>
            <w:rPr>
              <w:rFonts w:eastAsiaTheme="minorEastAsia"/>
              <w:sz w:val="21"/>
            </w:rPr>
            <w:tab/>
          </w:r>
          <w:r>
            <w:rPr>
              <w:rStyle w:val="51"/>
              <w:rFonts w:ascii="仿宋" w:hAnsi="仿宋" w:eastAsia="仿宋" w:cs="宋体-简"/>
            </w:rPr>
            <w:t>硬件技术需求</w:t>
          </w:r>
          <w:r>
            <w:tab/>
          </w:r>
          <w:r>
            <w:fldChar w:fldCharType="begin"/>
          </w:r>
          <w:r>
            <w:instrText xml:space="preserve"> PAGEREF _Toc88206797 \h </w:instrText>
          </w:r>
          <w:r>
            <w:fldChar w:fldCharType="separate"/>
          </w:r>
          <w:r>
            <w:t>78</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"_Toc88206798" </w:instrText>
          </w:r>
          <w:r>
            <w:fldChar w:fldCharType="separate"/>
          </w:r>
          <w:r>
            <w:rPr>
              <w:rStyle w:val="51"/>
              <w:rFonts w:ascii="仿宋" w:hAnsi="仿宋" w:eastAsia="仿宋" w:cs="宋体-简"/>
            </w:rPr>
            <w:t>2.4.2</w:t>
          </w:r>
          <w:r>
            <w:rPr>
              <w:rFonts w:eastAsiaTheme="minorEastAsia"/>
              <w:sz w:val="21"/>
            </w:rPr>
            <w:tab/>
          </w:r>
          <w:r>
            <w:rPr>
              <w:rStyle w:val="51"/>
              <w:rFonts w:ascii="仿宋" w:hAnsi="仿宋" w:eastAsia="仿宋" w:cs="宋体-简"/>
            </w:rPr>
            <w:t>软件技术需求</w:t>
          </w:r>
          <w:r>
            <w:tab/>
          </w:r>
          <w:r>
            <w:fldChar w:fldCharType="begin"/>
          </w:r>
          <w:r>
            <w:instrText xml:space="preserve"> PAGEREF _Toc88206798 \h </w:instrText>
          </w:r>
          <w:r>
            <w:fldChar w:fldCharType="separate"/>
          </w:r>
          <w:r>
            <w:t>82</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"_Toc88206799" </w:instrText>
          </w:r>
          <w:r>
            <w:fldChar w:fldCharType="separate"/>
          </w:r>
          <w:r>
            <w:rPr>
              <w:rStyle w:val="51"/>
              <w:rFonts w:ascii="仿宋" w:hAnsi="仿宋" w:eastAsia="仿宋" w:cs="宋体-简"/>
            </w:rPr>
            <w:t>2.4.3</w:t>
          </w:r>
          <w:r>
            <w:rPr>
              <w:rFonts w:eastAsiaTheme="minorEastAsia"/>
              <w:sz w:val="21"/>
            </w:rPr>
            <w:tab/>
          </w:r>
          <w:r>
            <w:rPr>
              <w:rStyle w:val="51"/>
              <w:rFonts w:ascii="仿宋" w:hAnsi="仿宋" w:eastAsia="仿宋" w:cs="宋体-简"/>
            </w:rPr>
            <w:t>移动端运行环境需求</w:t>
          </w:r>
          <w:r>
            <w:tab/>
          </w:r>
          <w:r>
            <w:fldChar w:fldCharType="begin"/>
          </w:r>
          <w:r>
            <w:instrText xml:space="preserve"> PAGEREF _Toc88206799 \h </w:instrText>
          </w:r>
          <w:r>
            <w:fldChar w:fldCharType="separate"/>
          </w:r>
          <w:r>
            <w:t>84</w:t>
          </w:r>
          <w:r>
            <w:fldChar w:fldCharType="end"/>
          </w:r>
          <w:r>
            <w:fldChar w:fldCharType="end"/>
          </w:r>
        </w:p>
        <w:p>
          <w:pPr>
            <w:pStyle w:val="37"/>
            <w:tabs>
              <w:tab w:val="left" w:pos="1260"/>
              <w:tab w:val="right" w:leader="dot" w:pos="8302"/>
            </w:tabs>
            <w:ind w:left="480"/>
            <w:rPr>
              <w:rFonts w:eastAsiaTheme="minorEastAsia"/>
              <w:sz w:val="21"/>
            </w:rPr>
          </w:pPr>
          <w:r>
            <w:fldChar w:fldCharType="begin"/>
          </w:r>
          <w:r>
            <w:instrText xml:space="preserve"> HYPERLINK \l "_Toc88206800" </w:instrText>
          </w:r>
          <w:r>
            <w:fldChar w:fldCharType="separate"/>
          </w:r>
          <w:r>
            <w:rPr>
              <w:rStyle w:val="51"/>
              <w:rFonts w:ascii="仿宋" w:hAnsi="仿宋" w:eastAsia="仿宋" w:cs="宋体-简"/>
            </w:rPr>
            <w:t>2.5</w:t>
          </w:r>
          <w:r>
            <w:rPr>
              <w:rFonts w:eastAsiaTheme="minorEastAsia"/>
              <w:sz w:val="21"/>
            </w:rPr>
            <w:tab/>
          </w:r>
          <w:r>
            <w:rPr>
              <w:rStyle w:val="51"/>
              <w:rFonts w:ascii="仿宋" w:hAnsi="仿宋" w:eastAsia="仿宋" w:cs="宋体-简"/>
            </w:rPr>
            <w:t>扩展性需求</w:t>
          </w:r>
          <w:r>
            <w:tab/>
          </w:r>
          <w:r>
            <w:fldChar w:fldCharType="begin"/>
          </w:r>
          <w:r>
            <w:instrText xml:space="preserve"> PAGEREF _Toc88206800 \h </w:instrText>
          </w:r>
          <w:r>
            <w:fldChar w:fldCharType="separate"/>
          </w:r>
          <w:r>
            <w:t>84</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"_Toc88206801" </w:instrText>
          </w:r>
          <w:r>
            <w:fldChar w:fldCharType="separate"/>
          </w:r>
          <w:r>
            <w:rPr>
              <w:rStyle w:val="51"/>
              <w:rFonts w:ascii="仿宋" w:hAnsi="仿宋" w:eastAsia="仿宋"/>
            </w:rPr>
            <w:t>2.5.1</w:t>
          </w:r>
          <w:r>
            <w:rPr>
              <w:rFonts w:eastAsiaTheme="minorEastAsia"/>
              <w:sz w:val="21"/>
            </w:rPr>
            <w:tab/>
          </w:r>
          <w:r>
            <w:rPr>
              <w:rStyle w:val="51"/>
              <w:rFonts w:ascii="仿宋" w:hAnsi="仿宋" w:eastAsia="仿宋"/>
            </w:rPr>
            <w:t>应用中台需求表</w:t>
          </w:r>
          <w:r>
            <w:tab/>
          </w:r>
          <w:r>
            <w:fldChar w:fldCharType="begin"/>
          </w:r>
          <w:r>
            <w:instrText xml:space="preserve"> PAGEREF _Toc88206801 \h </w:instrText>
          </w:r>
          <w:r>
            <w:fldChar w:fldCharType="separate"/>
          </w:r>
          <w:r>
            <w:t>85</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"_Toc88206802" </w:instrText>
          </w:r>
          <w:r>
            <w:fldChar w:fldCharType="separate"/>
          </w:r>
          <w:r>
            <w:rPr>
              <w:rStyle w:val="51"/>
              <w:rFonts w:ascii="仿宋" w:hAnsi="仿宋" w:eastAsia="仿宋"/>
            </w:rPr>
            <w:t>2.5.2</w:t>
          </w:r>
          <w:r>
            <w:rPr>
              <w:rFonts w:eastAsiaTheme="minorEastAsia"/>
              <w:sz w:val="21"/>
            </w:rPr>
            <w:tab/>
          </w:r>
          <w:r>
            <w:rPr>
              <w:rStyle w:val="51"/>
              <w:rFonts w:ascii="仿宋" w:hAnsi="仿宋" w:eastAsia="仿宋"/>
            </w:rPr>
            <w:t>统一支付能力需求</w:t>
          </w:r>
          <w:r>
            <w:tab/>
          </w:r>
          <w:r>
            <w:fldChar w:fldCharType="begin"/>
          </w:r>
          <w:r>
            <w:instrText xml:space="preserve"> PAGEREF _Toc88206802 \h </w:instrText>
          </w:r>
          <w:r>
            <w:fldChar w:fldCharType="separate"/>
          </w:r>
          <w:r>
            <w:t>86</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"_Toc88206803" </w:instrText>
          </w:r>
          <w:r>
            <w:fldChar w:fldCharType="separate"/>
          </w:r>
          <w:r>
            <w:rPr>
              <w:rStyle w:val="51"/>
              <w:rFonts w:ascii="仿宋" w:hAnsi="仿宋" w:eastAsia="仿宋"/>
            </w:rPr>
            <w:t>2.5.3</w:t>
          </w:r>
          <w:r>
            <w:rPr>
              <w:rFonts w:eastAsiaTheme="minorEastAsia"/>
              <w:sz w:val="21"/>
            </w:rPr>
            <w:tab/>
          </w:r>
          <w:r>
            <w:rPr>
              <w:rStyle w:val="51"/>
              <w:rFonts w:ascii="仿宋" w:hAnsi="仿宋" w:eastAsia="仿宋"/>
            </w:rPr>
            <w:t>统一身份认证能力需求</w:t>
          </w:r>
          <w:r>
            <w:tab/>
          </w:r>
          <w:r>
            <w:fldChar w:fldCharType="begin"/>
          </w:r>
          <w:r>
            <w:instrText xml:space="preserve"> PAGEREF _Toc88206803 \h </w:instrText>
          </w:r>
          <w:r>
            <w:fldChar w:fldCharType="separate"/>
          </w:r>
          <w:r>
            <w:t>88</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"_Toc88206804" </w:instrText>
          </w:r>
          <w:r>
            <w:fldChar w:fldCharType="separate"/>
          </w:r>
          <w:r>
            <w:rPr>
              <w:rStyle w:val="51"/>
              <w:rFonts w:ascii="仿宋" w:hAnsi="仿宋" w:eastAsia="仿宋"/>
            </w:rPr>
            <w:t>2.5.4</w:t>
          </w:r>
          <w:r>
            <w:rPr>
              <w:rFonts w:eastAsiaTheme="minorEastAsia"/>
              <w:sz w:val="21"/>
            </w:rPr>
            <w:tab/>
          </w:r>
          <w:r>
            <w:rPr>
              <w:rStyle w:val="51"/>
              <w:rFonts w:ascii="仿宋" w:hAnsi="仿宋" w:eastAsia="仿宋"/>
            </w:rPr>
            <w:t>统一物流能力需求</w:t>
          </w:r>
          <w:r>
            <w:tab/>
          </w:r>
          <w:r>
            <w:fldChar w:fldCharType="begin"/>
          </w:r>
          <w:r>
            <w:instrText xml:space="preserve"> PAGEREF _Toc88206804 \h </w:instrText>
          </w:r>
          <w:r>
            <w:fldChar w:fldCharType="separate"/>
          </w:r>
          <w:r>
            <w:t>88</w:t>
          </w:r>
          <w:r>
            <w:fldChar w:fldCharType="end"/>
          </w:r>
          <w:r>
            <w:fldChar w:fldCharType="end"/>
          </w:r>
        </w:p>
        <w:p>
          <w:pPr>
            <w:pStyle w:val="26"/>
            <w:tabs>
              <w:tab w:val="left" w:pos="2100"/>
              <w:tab w:val="right" w:leader="dot" w:pos="8302"/>
            </w:tabs>
            <w:ind w:left="960"/>
            <w:rPr>
              <w:rFonts w:eastAsiaTheme="minorEastAsia"/>
              <w:sz w:val="21"/>
            </w:rPr>
          </w:pPr>
          <w:r>
            <w:fldChar w:fldCharType="begin"/>
          </w:r>
          <w:r>
            <w:instrText xml:space="preserve"> HYPERLINK \l "_Toc88206805" </w:instrText>
          </w:r>
          <w:r>
            <w:fldChar w:fldCharType="separate"/>
          </w:r>
          <w:r>
            <w:rPr>
              <w:rStyle w:val="51"/>
              <w:rFonts w:ascii="仿宋" w:hAnsi="仿宋" w:eastAsia="仿宋"/>
            </w:rPr>
            <w:t>2.5.5</w:t>
          </w:r>
          <w:r>
            <w:rPr>
              <w:rFonts w:eastAsiaTheme="minorEastAsia"/>
              <w:sz w:val="21"/>
            </w:rPr>
            <w:tab/>
          </w:r>
          <w:r>
            <w:rPr>
              <w:rStyle w:val="51"/>
              <w:rFonts w:ascii="仿宋" w:hAnsi="仿宋" w:eastAsia="仿宋"/>
            </w:rPr>
            <w:t>数据中台需求表</w:t>
          </w:r>
          <w:r>
            <w:tab/>
          </w:r>
          <w:r>
            <w:fldChar w:fldCharType="begin"/>
          </w:r>
          <w:r>
            <w:instrText xml:space="preserve"> PAGEREF _Toc88206805 \h </w:instrText>
          </w:r>
          <w:r>
            <w:fldChar w:fldCharType="separate"/>
          </w:r>
          <w:r>
            <w:t>88</w:t>
          </w:r>
          <w:r>
            <w:fldChar w:fldCharType="end"/>
          </w:r>
          <w:r>
            <w:fldChar w:fldCharType="end"/>
          </w:r>
        </w:p>
        <w:p>
          <w:pPr>
            <w:pStyle w:val="26"/>
            <w:tabs>
              <w:tab w:val="left" w:pos="1680"/>
              <w:tab w:val="right" w:leader="dot" w:pos="8302"/>
            </w:tabs>
            <w:ind w:left="960"/>
            <w:rPr>
              <w:rFonts w:eastAsiaTheme="minorEastAsia"/>
              <w:sz w:val="21"/>
            </w:rPr>
          </w:pPr>
          <w:r>
            <w:fldChar w:fldCharType="begin"/>
          </w:r>
          <w:r>
            <w:instrText xml:space="preserve"> HYPERLINK \l "_Toc88206806" </w:instrText>
          </w:r>
          <w:r>
            <w:fldChar w:fldCharType="separate"/>
          </w:r>
          <w:r>
            <w:rPr>
              <w:rStyle w:val="51"/>
              <w:rFonts w:ascii="仿宋" w:hAnsi="仿宋" w:eastAsia="仿宋"/>
            </w:rPr>
            <w:t>2.5.6</w:t>
          </w:r>
          <w:r>
            <w:rPr>
              <w:rFonts w:eastAsiaTheme="minorEastAsia"/>
              <w:sz w:val="21"/>
            </w:rPr>
            <w:tab/>
          </w:r>
          <w:r>
            <w:rPr>
              <w:rStyle w:val="51"/>
              <w:rFonts w:ascii="仿宋" w:hAnsi="仿宋" w:eastAsia="仿宋"/>
            </w:rPr>
            <w:t>AI中台需求表</w:t>
          </w:r>
          <w:r>
            <w:tab/>
          </w:r>
          <w:r>
            <w:fldChar w:fldCharType="begin"/>
          </w:r>
          <w:r>
            <w:instrText xml:space="preserve"> PAGEREF _Toc88206806 \h </w:instrText>
          </w:r>
          <w:r>
            <w:fldChar w:fldCharType="separate"/>
          </w:r>
          <w:r>
            <w:t>89</w:t>
          </w:r>
          <w:r>
            <w:fldChar w:fldCharType="end"/>
          </w:r>
          <w:r>
            <w:fldChar w:fldCharType="end"/>
          </w:r>
        </w:p>
        <w:p>
          <w:pPr>
            <w:pStyle w:val="37"/>
            <w:tabs>
              <w:tab w:val="left" w:pos="1260"/>
              <w:tab w:val="right" w:leader="dot" w:pos="8302"/>
            </w:tabs>
            <w:ind w:left="480"/>
            <w:rPr>
              <w:rFonts w:eastAsiaTheme="minorEastAsia"/>
              <w:sz w:val="21"/>
            </w:rPr>
          </w:pPr>
          <w:r>
            <w:fldChar w:fldCharType="begin"/>
          </w:r>
          <w:r>
            <w:instrText xml:space="preserve"> HYPERLINK \l "_Toc88206807" </w:instrText>
          </w:r>
          <w:r>
            <w:fldChar w:fldCharType="separate"/>
          </w:r>
          <w:r>
            <w:rPr>
              <w:rStyle w:val="51"/>
              <w:rFonts w:ascii="仿宋" w:hAnsi="仿宋" w:eastAsia="仿宋"/>
            </w:rPr>
            <w:t>2.6</w:t>
          </w:r>
          <w:r>
            <w:rPr>
              <w:rFonts w:eastAsiaTheme="minorEastAsia"/>
              <w:sz w:val="21"/>
            </w:rPr>
            <w:tab/>
          </w:r>
          <w:r>
            <w:rPr>
              <w:rStyle w:val="51"/>
              <w:rFonts w:ascii="仿宋" w:hAnsi="仿宋" w:eastAsia="仿宋"/>
            </w:rPr>
            <w:t>可维护性需求</w:t>
          </w:r>
          <w:r>
            <w:tab/>
          </w:r>
          <w:r>
            <w:fldChar w:fldCharType="begin"/>
          </w:r>
          <w:r>
            <w:instrText xml:space="preserve"> PAGEREF _Toc88206807 \h </w:instrText>
          </w:r>
          <w:r>
            <w:fldChar w:fldCharType="separate"/>
          </w:r>
          <w:r>
            <w:t>91</w:t>
          </w:r>
          <w:r>
            <w:fldChar w:fldCharType="end"/>
          </w:r>
          <w:r>
            <w:fldChar w:fldCharType="end"/>
          </w:r>
        </w:p>
        <w:p>
          <w:pPr>
            <w:adjustRightInd w:val="0"/>
            <w:jc w:val="left"/>
            <w:rPr>
              <w:rFonts w:ascii="仿宋" w:hAnsi="仿宋" w:eastAsia="仿宋" w:cs="宋体-简"/>
            </w:rPr>
          </w:pPr>
          <w:r>
            <w:rPr>
              <w:rFonts w:hint="eastAsia" w:ascii="仿宋" w:hAnsi="仿宋" w:eastAsia="仿宋" w:cs="宋体-简"/>
              <w:bCs/>
              <w:lang w:val="zh-CN"/>
            </w:rPr>
            <w:fldChar w:fldCharType="end"/>
          </w:r>
        </w:p>
      </w:sdtContent>
    </w:sdt>
    <w:p>
      <w:pPr>
        <w:widowControl/>
        <w:spacing w:beforeAutospacing="1" w:afterAutospacing="1"/>
        <w:jc w:val="left"/>
        <w:rPr>
          <w:rFonts w:ascii="仿宋" w:hAnsi="仿宋" w:eastAsia="仿宋" w:cs="宋体-简"/>
        </w:rPr>
        <w:sectPr>
          <w:pgSz w:w="11906" w:h="16838"/>
          <w:pgMar w:top="1440" w:right="1797" w:bottom="1440" w:left="1797" w:header="851" w:footer="992" w:gutter="0"/>
          <w:pgNumType w:fmt="upperRoman"/>
          <w:cols w:space="720" w:num="1"/>
          <w:docGrid w:type="lines" w:linePitch="312" w:charSpace="0"/>
        </w:sectPr>
      </w:pPr>
    </w:p>
    <w:p>
      <w:pPr>
        <w:pStyle w:val="6"/>
        <w:numPr>
          <w:ilvl w:val="0"/>
          <w:numId w:val="13"/>
        </w:numPr>
        <w:spacing w:line="360" w:lineRule="auto"/>
        <w:rPr>
          <w:rFonts w:ascii="仿宋" w:hAnsi="仿宋" w:eastAsia="仿宋" w:cs="宋体-简"/>
          <w:sz w:val="32"/>
          <w:szCs w:val="32"/>
        </w:rPr>
      </w:pPr>
      <w:bookmarkStart w:id="6" w:name="_Toc88206722"/>
      <w:bookmarkStart w:id="7" w:name="_Toc19113121"/>
      <w:bookmarkStart w:id="8" w:name="_Hlk19125128"/>
      <w:r>
        <w:rPr>
          <w:rFonts w:hint="eastAsia" w:ascii="仿宋" w:hAnsi="仿宋" w:eastAsia="仿宋" w:cs="宋体-简"/>
          <w:sz w:val="32"/>
          <w:szCs w:val="32"/>
        </w:rPr>
        <w:t>引言</w:t>
      </w:r>
      <w:bookmarkEnd w:id="5"/>
      <w:bookmarkEnd w:id="6"/>
      <w:bookmarkEnd w:id="7"/>
    </w:p>
    <w:p>
      <w:pPr>
        <w:pStyle w:val="8"/>
        <w:numPr>
          <w:ilvl w:val="1"/>
          <w:numId w:val="2"/>
        </w:numPr>
        <w:spacing w:line="360" w:lineRule="auto"/>
        <w:rPr>
          <w:rFonts w:ascii="仿宋" w:hAnsi="仿宋" w:eastAsia="仿宋" w:cs="宋体-简"/>
        </w:rPr>
      </w:pPr>
      <w:bookmarkStart w:id="9" w:name="_Toc18077425"/>
      <w:bookmarkStart w:id="10" w:name="_Toc88206723"/>
      <w:bookmarkStart w:id="11" w:name="_Toc408981690"/>
      <w:bookmarkStart w:id="12" w:name="_Toc19113122"/>
      <w:r>
        <w:rPr>
          <w:rFonts w:hint="eastAsia" w:ascii="仿宋" w:hAnsi="仿宋" w:eastAsia="仿宋" w:cs="宋体-简"/>
        </w:rPr>
        <w:t>编写目的</w:t>
      </w:r>
      <w:bookmarkEnd w:id="9"/>
      <w:bookmarkEnd w:id="10"/>
      <w:bookmarkEnd w:id="11"/>
      <w:bookmarkEnd w:id="12"/>
    </w:p>
    <w:p>
      <w:pPr>
        <w:ind w:firstLine="480" w:firstLineChars="200"/>
        <w:rPr>
          <w:rFonts w:ascii="仿宋" w:hAnsi="仿宋" w:eastAsia="仿宋" w:cs="宋体-简"/>
        </w:rPr>
      </w:pPr>
      <w:r>
        <w:rPr>
          <w:rFonts w:hint="eastAsia" w:ascii="仿宋" w:hAnsi="仿宋" w:eastAsia="仿宋" w:cs="宋体-简"/>
        </w:rPr>
        <w:t>为明确软件需求、安排项目规划与进度、组织软件开发与测试，撰写本文档。</w:t>
      </w:r>
    </w:p>
    <w:p>
      <w:pPr>
        <w:pStyle w:val="8"/>
        <w:numPr>
          <w:ilvl w:val="1"/>
          <w:numId w:val="2"/>
        </w:numPr>
        <w:spacing w:line="360" w:lineRule="auto"/>
        <w:rPr>
          <w:rFonts w:ascii="仿宋" w:hAnsi="仿宋" w:eastAsia="仿宋" w:cs="宋体-简"/>
        </w:rPr>
      </w:pPr>
      <w:bookmarkStart w:id="13" w:name="_Toc88206724"/>
      <w:bookmarkStart w:id="14" w:name="_Toc408981691"/>
      <w:bookmarkStart w:id="15" w:name="_Toc18077426"/>
      <w:bookmarkStart w:id="16" w:name="_Toc19113123"/>
      <w:r>
        <w:rPr>
          <w:rFonts w:hint="eastAsia" w:ascii="仿宋" w:hAnsi="仿宋" w:eastAsia="仿宋" w:cs="宋体-简"/>
        </w:rPr>
        <w:t>软件需求分析理论</w:t>
      </w:r>
      <w:bookmarkEnd w:id="13"/>
      <w:bookmarkEnd w:id="14"/>
      <w:bookmarkEnd w:id="15"/>
      <w:bookmarkEnd w:id="16"/>
    </w:p>
    <w:p>
      <w:pPr>
        <w:pStyle w:val="7"/>
        <w:ind w:firstLine="480"/>
        <w:rPr>
          <w:rFonts w:ascii="仿宋" w:hAnsi="仿宋" w:eastAsia="仿宋" w:cs="宋体-简"/>
        </w:rPr>
      </w:pPr>
      <w:r>
        <w:rPr>
          <w:rFonts w:hint="eastAsia" w:ascii="仿宋" w:hAnsi="仿宋" w:eastAsia="仿宋" w:cs="宋体-简"/>
        </w:rPr>
        <w:t>软件需求分析（Software Reguirement Analysis）是研究用户需求得到的东西，完全理解用户对软件需求的完整功能，确认用户软件功能需求，建立可确认的、可验证的一个基本依据。</w:t>
      </w:r>
    </w:p>
    <w:p>
      <w:pPr>
        <w:pStyle w:val="7"/>
        <w:ind w:firstLine="480"/>
        <w:rPr>
          <w:rFonts w:ascii="仿宋" w:hAnsi="仿宋" w:eastAsia="仿宋" w:cs="宋体-简"/>
        </w:rPr>
      </w:pPr>
      <w:r>
        <w:rPr>
          <w:rFonts w:hint="eastAsia" w:ascii="仿宋" w:hAnsi="仿宋" w:eastAsia="仿宋" w:cs="宋体-简"/>
        </w:rPr>
        <w:t>软件需求分析是一个项目的开端，也是项目实施最重要的关键点。据有关的机构分析结果表明，设计的软件产品存在不完整性、不正确性等问题80％以上是需求分析错误所导致的，而且由于需求分析错误造成根本性的功能问题尤为突出。因此，一个项目的成功软件需求分析是关键的一步。</w:t>
      </w:r>
    </w:p>
    <w:p>
      <w:pPr>
        <w:pStyle w:val="8"/>
        <w:numPr>
          <w:ilvl w:val="1"/>
          <w:numId w:val="2"/>
        </w:numPr>
        <w:spacing w:line="360" w:lineRule="auto"/>
        <w:rPr>
          <w:rFonts w:ascii="仿宋" w:hAnsi="仿宋" w:eastAsia="仿宋" w:cs="宋体-简"/>
        </w:rPr>
      </w:pPr>
      <w:bookmarkStart w:id="17" w:name="_Toc408981703"/>
      <w:bookmarkStart w:id="18" w:name="_Toc88206725"/>
      <w:bookmarkStart w:id="19" w:name="_Toc18077429"/>
      <w:bookmarkStart w:id="20" w:name="_Toc19113126"/>
      <w:r>
        <w:rPr>
          <w:rFonts w:hint="eastAsia" w:ascii="仿宋" w:hAnsi="仿宋" w:eastAsia="仿宋" w:cs="宋体-简"/>
        </w:rPr>
        <w:t>应遵循的标准和规范</w:t>
      </w:r>
      <w:bookmarkEnd w:id="17"/>
      <w:bookmarkEnd w:id="18"/>
      <w:bookmarkEnd w:id="19"/>
      <w:bookmarkEnd w:id="20"/>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9385-2008：计算机软件需求规格说明规范</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9386-2008：计算机软件测试文档编制规范</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14394-2008：计算机软件可靠性和可维护性管理</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15532-2008：计算机软件测试规范</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8566-2007：信息技术 软件生存周期过程</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8567-2006：计算机软件文档编制规范</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11457-2006：信息技术 软件工程术语</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18221-2000：信息技术 程序设计语言、环境与系统软件接口 独立于语言的数据类型</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18491.1-2001：信息技术 软件测量 功能规模测量 第1部分：概念定义</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18491.2-2010：信息技术 软件测量 功能规模测量 第2部分：软件规模测量方法与GB/T 18491.1-2001的符合性评价</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18491.3-2010：信息技术　软件测量　功能规模测量　第3部分：功能规模测量方法的验证</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18491.4-2010：信息技术 软件测量 功能规模测量 第4部分：基准模型</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18491.5-2010：信息技术 软件测量 功能规模测量 第5部分：功能规模测量的功能域确定</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18491.6-2010：信息技术 软件测量 功能规模测量 第6部分：GB/T 18491系列标准和相关标准的使用指南</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18492-2001：信息技术 系统及软件完整性级别</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GB/Z 18493-2001：信息技术 软件生存周期过程指南</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18905.1-2002：软件工程 产品评价 第1部分: 概述</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18905.2-2002：软件工程 产品评价 第2部分: 策划和管理</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18905.3-2002：软件工程 产品评价 第3部分: 开发者用的过程</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18905.4-2002：软件工程 产品评价 第4部分: 需方用的过程</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18905.5-2002：软件工程 产品评价 第5部分: 评价者用的过程</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18905.6-2002：软件工程 产品评价 第6部分: 评价模块的文档编制</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19003-2008：软件工程 GB/T19001-2000应用于计算机软件的指南</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GB/Z 20156-2006：软件工程 软件生存周期过程 用于项目管理的指南</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20158-2006：信息技术 软件生存周期过程 配置管理</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20917-2007：软件工程 软件测量过程</w:t>
      </w:r>
    </w:p>
    <w:p>
      <w:pPr>
        <w:ind w:firstLine="480" w:firstLineChars="200"/>
        <w:rPr>
          <w:rFonts w:ascii="仿宋" w:hAnsi="仿宋" w:eastAsia="仿宋" w:cs="宋体-简"/>
          <w:color w:val="000000" w:themeColor="text1"/>
          <w14:textFill>
            <w14:solidFill>
              <w14:schemeClr w14:val="tx1"/>
            </w14:solidFill>
          </w14:textFill>
        </w:rPr>
      </w:pPr>
      <w:r>
        <w:rPr>
          <w:rFonts w:ascii="仿宋" w:hAnsi="仿宋" w:eastAsia="仿宋" w:cs="宋体-简"/>
          <w:color w:val="000000" w:themeColor="text1"/>
          <w14:textFill>
            <w14:solidFill>
              <w14:schemeClr w14:val="tx1"/>
            </w14:solidFill>
          </w14:textFill>
        </w:rPr>
        <w:t>GB/T 20918-2007：信息技术 软件生存周期过程 风险管理</w:t>
      </w:r>
    </w:p>
    <w:p>
      <w:pPr>
        <w:pStyle w:val="8"/>
        <w:numPr>
          <w:ilvl w:val="1"/>
          <w:numId w:val="2"/>
        </w:numPr>
        <w:tabs>
          <w:tab w:val="left" w:pos="425"/>
        </w:tabs>
        <w:spacing w:line="360" w:lineRule="auto"/>
        <w:rPr>
          <w:rFonts w:ascii="仿宋" w:hAnsi="仿宋" w:eastAsia="仿宋" w:cs="宋体-简"/>
        </w:rPr>
      </w:pPr>
      <w:bookmarkStart w:id="21" w:name="_Toc88206726"/>
      <w:r>
        <w:rPr>
          <w:rFonts w:ascii="仿宋" w:hAnsi="仿宋" w:eastAsia="仿宋" w:cs="宋体-简"/>
        </w:rPr>
        <w:t>采用</w:t>
      </w:r>
      <w:r>
        <w:rPr>
          <w:rFonts w:hint="eastAsia" w:ascii="仿宋" w:hAnsi="仿宋" w:eastAsia="仿宋" w:cs="宋体-简"/>
        </w:rPr>
        <w:t>技</w:t>
      </w:r>
      <w:r>
        <w:rPr>
          <w:rFonts w:ascii="仿宋" w:hAnsi="仿宋" w:eastAsia="仿宋" w:cs="宋体-简"/>
        </w:rPr>
        <w:t>术</w:t>
      </w:r>
      <w:bookmarkEnd w:id="21"/>
    </w:p>
    <w:p>
      <w:pPr>
        <w:pStyle w:val="7"/>
        <w:ind w:firstLine="480"/>
        <w:rPr>
          <w:rFonts w:ascii="仿宋" w:hAnsi="仿宋" w:eastAsia="仿宋" w:cs="宋体-简"/>
        </w:rPr>
      </w:pPr>
      <w:r>
        <w:rPr>
          <w:rFonts w:hint="eastAsia" w:ascii="仿宋" w:hAnsi="仿宋" w:eastAsia="仿宋" w:cs="宋体-简"/>
        </w:rPr>
        <w:t>我的长沙—</w:t>
      </w:r>
      <w:r>
        <w:rPr>
          <w:rFonts w:hint="eastAsia" w:ascii="仿宋" w:hAnsi="仿宋" w:eastAsia="仿宋" w:cs="宋体-简"/>
          <w:lang w:eastAsia="zh-Hans"/>
        </w:rPr>
        <w:t>高新区</w:t>
      </w:r>
      <w:r>
        <w:rPr>
          <w:rFonts w:hint="eastAsia" w:ascii="仿宋" w:hAnsi="仿宋" w:eastAsia="仿宋" w:cs="宋体-简"/>
        </w:rPr>
        <w:t>城市移动综合服务平台移动应用开发平台基于采购的系统软件“移动应用框架软件”的功能基础上进行二次开发，实现安卓版本、iOS版本的统一管理和开发建设。主要使用了以下核心技术。</w:t>
      </w:r>
      <w:bookmarkStart w:id="22" w:name="_Toc499597236"/>
      <w:bookmarkStart w:id="23" w:name="_Toc523963340"/>
      <w:bookmarkStart w:id="24" w:name="_Toc19113128"/>
      <w:bookmarkStart w:id="25" w:name="_Toc12436709"/>
    </w:p>
    <w:p>
      <w:pPr>
        <w:pStyle w:val="9"/>
        <w:numPr>
          <w:ilvl w:val="2"/>
          <w:numId w:val="2"/>
        </w:numPr>
        <w:spacing w:line="360" w:lineRule="auto"/>
        <w:rPr>
          <w:rFonts w:ascii="仿宋" w:hAnsi="仿宋" w:eastAsia="仿宋" w:cs="宋体-简"/>
        </w:rPr>
      </w:pPr>
      <w:bookmarkStart w:id="26" w:name="_Toc88206727"/>
      <w:r>
        <w:rPr>
          <w:rFonts w:hint="eastAsia" w:ascii="仿宋" w:hAnsi="仿宋" w:eastAsia="仿宋" w:cs="宋体-简"/>
        </w:rPr>
        <w:t>JavaEE</w:t>
      </w:r>
      <w:bookmarkEnd w:id="22"/>
      <w:bookmarkEnd w:id="23"/>
      <w:r>
        <w:rPr>
          <w:rFonts w:hint="eastAsia" w:ascii="仿宋" w:hAnsi="仿宋" w:eastAsia="仿宋" w:cs="宋体-简"/>
        </w:rPr>
        <w:t>技术</w:t>
      </w:r>
      <w:bookmarkEnd w:id="24"/>
      <w:bookmarkEnd w:id="25"/>
      <w:bookmarkEnd w:id="26"/>
    </w:p>
    <w:p>
      <w:pPr>
        <w:pStyle w:val="7"/>
        <w:ind w:firstLine="480"/>
        <w:rPr>
          <w:rFonts w:ascii="仿宋" w:hAnsi="仿宋" w:eastAsia="仿宋" w:cs="宋体-简"/>
        </w:rPr>
      </w:pPr>
      <w:r>
        <w:rPr>
          <w:rFonts w:hint="eastAsia" w:ascii="仿宋" w:hAnsi="仿宋" w:eastAsia="仿宋" w:cs="宋体-简"/>
        </w:rPr>
        <w:t>为了保证系统的高可用性、高可靠性和可扩展性，系统必须要选择支持强大的企业级计算的成熟的技术路线。当前能够满足这些条件的计算平台首推JavaEE的企业标准。</w:t>
      </w:r>
    </w:p>
    <w:p>
      <w:pPr>
        <w:pStyle w:val="7"/>
        <w:ind w:firstLine="480"/>
        <w:rPr>
          <w:rFonts w:ascii="仿宋" w:hAnsi="仿宋" w:eastAsia="仿宋" w:cs="宋体-简"/>
        </w:rPr>
      </w:pPr>
      <w:r>
        <w:rPr>
          <w:rFonts w:hint="eastAsia" w:ascii="仿宋" w:hAnsi="仿宋" w:eastAsia="仿宋" w:cs="宋体-简"/>
        </w:rPr>
        <w:t>JavaEE是主流的技术体系，JavaEE已成为一个工业标准，围绕着JavaEE有众多的厂家和产品，其中不乏优秀的软件产品，合理集成以JavaEE为标准的软件产品构建信息集成平台，可以得到较好的稳定性、高可靠性和扩展性。JavaEE技术的基础是JAVA语言，JAVA语言的与平台无关性，保证了基于JavaEE平台开发的应用系统和支撑环境可以跨平台运行。</w:t>
      </w:r>
    </w:p>
    <w:p>
      <w:pPr>
        <w:pStyle w:val="7"/>
        <w:ind w:firstLine="480"/>
        <w:rPr>
          <w:rFonts w:ascii="仿宋" w:hAnsi="仿宋" w:eastAsia="仿宋" w:cs="宋体-简"/>
        </w:rPr>
      </w:pPr>
      <w:r>
        <w:rPr>
          <w:rFonts w:hint="eastAsia" w:ascii="仿宋" w:hAnsi="仿宋" w:eastAsia="仿宋" w:cs="宋体-简"/>
        </w:rPr>
        <w:t>JavaEE平台技术主要包括组件技术、服务技术、通信技术。</w:t>
      </w:r>
    </w:p>
    <w:p>
      <w:pPr>
        <w:pStyle w:val="7"/>
        <w:ind w:firstLine="480"/>
        <w:rPr>
          <w:rFonts w:ascii="仿宋" w:hAnsi="仿宋" w:eastAsia="仿宋" w:cs="宋体-简"/>
        </w:rPr>
      </w:pPr>
      <w:r>
        <w:rPr>
          <w:rFonts w:hint="eastAsia" w:ascii="仿宋" w:hAnsi="仿宋" w:eastAsia="仿宋" w:cs="宋体-简"/>
        </w:rPr>
        <w:t>组件技术：由开发人员用来创建企业应用程序的主要部分，即用户界面和业务逻辑。JavaEE规范定义了以下组件：</w:t>
      </w:r>
    </w:p>
    <w:p>
      <w:pPr>
        <w:jc w:val="center"/>
        <w:rPr>
          <w:rFonts w:ascii="仿宋" w:hAnsi="仿宋" w:eastAsia="仿宋" w:cs="宋体-简"/>
        </w:rPr>
      </w:pPr>
      <w:r>
        <w:rPr>
          <w:rFonts w:hint="eastAsia" w:ascii="仿宋" w:hAnsi="仿宋" w:eastAsia="仿宋" w:cs="宋体-简"/>
        </w:rPr>
        <w:drawing>
          <wp:inline distT="0" distB="0" distL="0" distR="0">
            <wp:extent cx="4057015" cy="182372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065325" cy="1827463"/>
                    </a:xfrm>
                    <a:prstGeom prst="rect">
                      <a:avLst/>
                    </a:prstGeom>
                    <a:noFill/>
                    <a:ln>
                      <a:noFill/>
                    </a:ln>
                  </pic:spPr>
                </pic:pic>
              </a:graphicData>
            </a:graphic>
          </wp:inline>
        </w:drawing>
      </w:r>
    </w:p>
    <w:p>
      <w:pPr>
        <w:pStyle w:val="19"/>
        <w:spacing w:before="163" w:after="163"/>
        <w:rPr>
          <w:rFonts w:ascii="仿宋" w:hAnsi="仿宋" w:eastAsia="仿宋"/>
          <w:kern w:val="0"/>
        </w:rPr>
      </w:pPr>
      <w:r>
        <w:rPr>
          <w:rFonts w:hint="eastAsia" w:ascii="仿宋" w:hAnsi="仿宋" w:eastAsia="仿宋"/>
        </w:rPr>
        <w:t>JavaEE规范组件图</w:t>
      </w:r>
    </w:p>
    <w:p>
      <w:pPr>
        <w:pStyle w:val="7"/>
        <w:ind w:firstLine="480"/>
        <w:rPr>
          <w:rFonts w:ascii="仿宋" w:hAnsi="仿宋" w:eastAsia="仿宋" w:cs="宋体-简"/>
        </w:rPr>
      </w:pPr>
      <w:r>
        <w:rPr>
          <w:rFonts w:hint="eastAsia" w:ascii="仿宋" w:hAnsi="仿宋" w:eastAsia="仿宋" w:cs="宋体-简"/>
        </w:rPr>
        <w:t>服务技术：支持提供对数据库访问、事务服务和JNDI服务的访问权的API。服务技术主要包括：数据库访问(JDBC)、Java命名与目录接口(JNDI)、事务服务、JTA(Java事务API)、JTS(Java事务服务)。</w:t>
      </w:r>
    </w:p>
    <w:p>
      <w:pPr>
        <w:pStyle w:val="7"/>
        <w:ind w:firstLine="480"/>
        <w:rPr>
          <w:rFonts w:ascii="仿宋" w:hAnsi="仿宋" w:eastAsia="仿宋" w:cs="宋体-简"/>
        </w:rPr>
      </w:pPr>
      <w:r>
        <w:rPr>
          <w:rFonts w:hint="eastAsia" w:ascii="仿宋" w:hAnsi="仿宋" w:eastAsia="仿宋" w:cs="宋体-简"/>
        </w:rPr>
        <w:t>通信技术：提供在客户端与服务器之间以及不同服务器托管的协作对象之间进行通信的机制。通信技术主要包括：HTTP(S)、RMI(远程方法调用)、OMG(对象管理组协议)、JMS(Java消息服务)、JavaMail(Java电子邮件)、连接器架构。</w:t>
      </w:r>
    </w:p>
    <w:p>
      <w:pPr>
        <w:pStyle w:val="9"/>
        <w:numPr>
          <w:ilvl w:val="2"/>
          <w:numId w:val="2"/>
        </w:numPr>
        <w:spacing w:line="360" w:lineRule="auto"/>
        <w:rPr>
          <w:rFonts w:ascii="仿宋" w:hAnsi="仿宋" w:eastAsia="仿宋" w:cs="宋体-简"/>
        </w:rPr>
      </w:pPr>
      <w:bookmarkStart w:id="27" w:name="_Toc19113129"/>
      <w:bookmarkStart w:id="28" w:name="_Toc12436710"/>
      <w:r>
        <w:rPr>
          <w:rFonts w:ascii="仿宋" w:hAnsi="仿宋" w:eastAsia="仿宋" w:cs="宋体-简"/>
        </w:rPr>
        <w:t xml:space="preserve"> </w:t>
      </w:r>
      <w:bookmarkStart w:id="29" w:name="_Toc88206728"/>
      <w:r>
        <w:rPr>
          <w:rFonts w:hint="eastAsia" w:ascii="仿宋" w:hAnsi="仿宋" w:eastAsia="仿宋" w:cs="宋体-简"/>
        </w:rPr>
        <w:t>HTML5技术</w:t>
      </w:r>
      <w:bookmarkEnd w:id="27"/>
      <w:bookmarkEnd w:id="28"/>
      <w:bookmarkEnd w:id="29"/>
    </w:p>
    <w:p>
      <w:pPr>
        <w:ind w:firstLine="480" w:firstLineChars="200"/>
        <w:rPr>
          <w:rFonts w:ascii="仿宋" w:hAnsi="仿宋" w:eastAsia="仿宋" w:cs="宋体-简"/>
        </w:rPr>
      </w:pPr>
      <w:r>
        <w:rPr>
          <w:rFonts w:hint="eastAsia" w:ascii="仿宋" w:hAnsi="仿宋" w:eastAsia="仿宋" w:cs="宋体-简"/>
        </w:rPr>
        <w:t>移动应用框架整体而言，主要为满足快速开发、低成本包装的需求，开发者挑选需要的插件进行组合形成应用半成品，在半成品的基础上增加业务或体现应用特色的代码，形成最终的应用。而框架所提供的IDE或IDE插件支持将加快应用搭建速度、开发速度和编译速度。</w:t>
      </w:r>
    </w:p>
    <w:p>
      <w:pPr>
        <w:ind w:firstLine="480" w:firstLineChars="200"/>
        <w:rPr>
          <w:rFonts w:ascii="仿宋" w:hAnsi="仿宋" w:eastAsia="仿宋" w:cs="宋体-简"/>
        </w:rPr>
      </w:pPr>
      <w:r>
        <w:rPr>
          <w:rFonts w:hint="eastAsia" w:ascii="仿宋" w:hAnsi="仿宋" w:eastAsia="仿宋" w:cs="宋体-简"/>
        </w:rPr>
        <w:t>移动应用开发框架将关注如下几个重点：</w:t>
      </w:r>
    </w:p>
    <w:p>
      <w:pPr>
        <w:ind w:firstLine="480" w:firstLineChars="200"/>
        <w:rPr>
          <w:rFonts w:ascii="仿宋" w:hAnsi="仿宋" w:eastAsia="仿宋" w:cs="宋体-简"/>
        </w:rPr>
      </w:pPr>
      <w:r>
        <w:rPr>
          <w:rFonts w:hint="eastAsia" w:ascii="仿宋" w:hAnsi="仿宋" w:eastAsia="仿宋" w:cs="宋体-简"/>
        </w:rPr>
        <w:t>（1)</w:t>
      </w:r>
      <w:r>
        <w:rPr>
          <w:rFonts w:hint="eastAsia" w:ascii="仿宋" w:hAnsi="仿宋" w:eastAsia="仿宋" w:cs="宋体-简"/>
        </w:rPr>
        <w:tab/>
      </w:r>
      <w:r>
        <w:rPr>
          <w:rFonts w:hint="eastAsia" w:ascii="仿宋" w:hAnsi="仿宋" w:eastAsia="仿宋" w:cs="宋体-简"/>
        </w:rPr>
        <w:t>轻量。移动应用被部署于移动设备后，将适应移动设备所处的多种网络环境，甚至需要通过网络加载诸如css、js等类型的资源文件。而在移动环境中，过度的资源加载不论对用户资费还是设备续航能力而言都是不利的。因此，移动应用框架应尽可能的做到简练、突出核心，高度压缩。</w:t>
      </w:r>
    </w:p>
    <w:p>
      <w:pPr>
        <w:pStyle w:val="7"/>
        <w:ind w:firstLine="480"/>
        <w:rPr>
          <w:rFonts w:ascii="仿宋" w:hAnsi="仿宋" w:eastAsia="仿宋" w:cs="宋体-简"/>
        </w:rPr>
      </w:pPr>
      <w:r>
        <w:rPr>
          <w:rFonts w:hint="eastAsia" w:ascii="仿宋" w:hAnsi="仿宋" w:eastAsia="仿宋" w:cs="宋体-简"/>
        </w:rPr>
        <w:t>（2)</w:t>
      </w:r>
      <w:r>
        <w:rPr>
          <w:rFonts w:hint="eastAsia" w:ascii="仿宋" w:hAnsi="仿宋" w:eastAsia="仿宋" w:cs="宋体-简"/>
        </w:rPr>
        <w:tab/>
      </w:r>
      <w:r>
        <w:rPr>
          <w:rFonts w:hint="eastAsia" w:ascii="仿宋" w:hAnsi="仿宋" w:eastAsia="仿宋" w:cs="宋体-简"/>
        </w:rPr>
        <w:t>兼容。移动应用开发框架为满足应用跨平台的需求，应充分考虑移动终端碎片化的特征。移动终端除操作系统的差异，还存在屏幕尺寸和浏览器的差异。可行的方案之一是为不同的浏览器或尺寸准备不同的资源文件由移动设备按需加载。</w:t>
      </w:r>
    </w:p>
    <w:p>
      <w:pPr>
        <w:pStyle w:val="7"/>
        <w:ind w:firstLine="480"/>
        <w:rPr>
          <w:rFonts w:ascii="仿宋" w:hAnsi="仿宋" w:eastAsia="仿宋" w:cs="宋体-简"/>
        </w:rPr>
      </w:pPr>
      <w:r>
        <w:rPr>
          <w:rFonts w:hint="eastAsia" w:ascii="仿宋" w:hAnsi="仿宋" w:eastAsia="仿宋" w:cs="宋体-简"/>
        </w:rPr>
        <w:t>（3)</w:t>
      </w:r>
      <w:r>
        <w:rPr>
          <w:rFonts w:hint="eastAsia" w:ascii="仿宋" w:hAnsi="仿宋" w:eastAsia="仿宋" w:cs="宋体-简"/>
        </w:rPr>
        <w:tab/>
      </w:r>
      <w:r>
        <w:rPr>
          <w:rFonts w:hint="eastAsia" w:ascii="仿宋" w:hAnsi="仿宋" w:eastAsia="仿宋" w:cs="宋体-简"/>
        </w:rPr>
        <w:t>多传感器应用。移动设备虽然搭载不同的操作系统，但大部分的传感器已成为设备标配，例如：加速度计、重力感应、陀螺仪、磁力计等。充分利用传感器，发挥移动设备的输入输出能力，可以简化移动应用上的操作，提高交互的友好程度。</w:t>
      </w:r>
    </w:p>
    <w:p>
      <w:pPr>
        <w:pStyle w:val="7"/>
        <w:ind w:firstLine="480"/>
        <w:rPr>
          <w:rFonts w:ascii="仿宋" w:hAnsi="仿宋" w:eastAsia="仿宋" w:cs="宋体-简"/>
        </w:rPr>
      </w:pPr>
      <w:r>
        <w:rPr>
          <w:rFonts w:hint="eastAsia" w:ascii="仿宋" w:hAnsi="仿宋" w:eastAsia="仿宋" w:cs="宋体-简"/>
        </w:rPr>
        <w:t>（4)</w:t>
      </w:r>
      <w:r>
        <w:rPr>
          <w:rFonts w:hint="eastAsia" w:ascii="仿宋" w:hAnsi="仿宋" w:eastAsia="仿宋" w:cs="宋体-简"/>
        </w:rPr>
        <w:tab/>
      </w:r>
      <w:r>
        <w:rPr>
          <w:rFonts w:hint="eastAsia" w:ascii="仿宋" w:hAnsi="仿宋" w:eastAsia="仿宋" w:cs="宋体-简"/>
        </w:rPr>
        <w:t>离线存储。移动应用开发框架满足跨平台需求主要依靠混合开发模式，结合HTML5新特性，可通过离线存储减少数据流量开销并加快数据访问速度。</w:t>
      </w:r>
    </w:p>
    <w:p>
      <w:pPr>
        <w:pStyle w:val="7"/>
        <w:ind w:firstLine="480"/>
        <w:rPr>
          <w:rFonts w:ascii="仿宋" w:hAnsi="仿宋" w:eastAsia="仿宋" w:cs="宋体-简"/>
        </w:rPr>
      </w:pPr>
      <w:r>
        <w:rPr>
          <w:rFonts w:hint="eastAsia" w:ascii="仿宋" w:hAnsi="仿宋" w:eastAsia="仿宋" w:cs="宋体-简"/>
        </w:rPr>
        <w:t>HTML5语言的出现及移动终端多平台发展，使多平台适配技术的研究呈现出良好的势头。从概念上讲，HTML5增强了多媒体、Web离线及本地数据存储的能力，具备了调用移动终端本地资源的能力，促使将移动应用以WebApp形式部署在云端，将部分计算、存储功能转移到云端。移动应用开发框架着重研究使用标准且统一的跨平台开发语言、统一的跨平台API编程接口、统一的跨平台开发环境（IDE）。它将包括移动开发构件集、API封装以及开发IDE或主流IDE的插件支持。</w:t>
      </w:r>
    </w:p>
    <w:p>
      <w:pPr>
        <w:pStyle w:val="7"/>
        <w:ind w:firstLine="480"/>
        <w:rPr>
          <w:rFonts w:ascii="仿宋" w:hAnsi="仿宋" w:eastAsia="仿宋" w:cs="宋体-简"/>
        </w:rPr>
      </w:pPr>
      <w:r>
        <w:rPr>
          <w:rFonts w:hint="eastAsia" w:ascii="仿宋" w:hAnsi="仿宋" w:eastAsia="仿宋" w:cs="宋体-简"/>
        </w:rPr>
        <w:t>移动应用开发框架对移动应用开发中常用到的功能或模式进行抽取和封装，根据面向应用、面向业务或面向操作系统的需求，形成不同粒度的开发构件，方便开发者通过HTML5+CSS技术进行代码量极少的简单调用，即可实现功能并达到跨平台适配的效果，屏蔽Android、iOS、WindowsPhone等操作系统带来的差异性，降低跨平台开发的成本。值得一提的是，基于构件技术的移动应用开发框架，除了提供丰富的移动端构件集外，还将提供与云端融合的移动服务端构件。</w:t>
      </w:r>
    </w:p>
    <w:p>
      <w:pPr>
        <w:pStyle w:val="9"/>
        <w:numPr>
          <w:ilvl w:val="2"/>
          <w:numId w:val="2"/>
        </w:numPr>
        <w:spacing w:line="360" w:lineRule="auto"/>
        <w:rPr>
          <w:rFonts w:ascii="仿宋" w:hAnsi="仿宋" w:eastAsia="仿宋" w:cs="宋体-简"/>
        </w:rPr>
      </w:pPr>
      <w:bookmarkStart w:id="30" w:name="_Toc12436712"/>
      <w:bookmarkStart w:id="31" w:name="_Toc19113131"/>
      <w:bookmarkStart w:id="32" w:name="_Toc88206729"/>
      <w:r>
        <w:rPr>
          <w:rFonts w:hint="eastAsia" w:ascii="仿宋" w:hAnsi="仿宋" w:eastAsia="仿宋" w:cs="宋体-简"/>
        </w:rPr>
        <w:t>MVC架构技术</w:t>
      </w:r>
      <w:bookmarkEnd w:id="30"/>
      <w:bookmarkEnd w:id="31"/>
      <w:bookmarkEnd w:id="32"/>
    </w:p>
    <w:p>
      <w:pPr>
        <w:ind w:firstLine="480" w:firstLineChars="200"/>
        <w:rPr>
          <w:rFonts w:ascii="仿宋" w:hAnsi="仿宋" w:eastAsia="仿宋" w:cs="宋体-简"/>
        </w:rPr>
      </w:pPr>
      <w:r>
        <w:rPr>
          <w:rFonts w:hint="eastAsia" w:ascii="仿宋" w:hAnsi="仿宋" w:eastAsia="仿宋" w:cs="宋体-简"/>
        </w:rPr>
        <w:t>MVC架构模式将整个应用分成Model、View和Controller三个部分，而这些组成部分其实也有着几乎相同的职责。</w:t>
      </w:r>
    </w:p>
    <w:p>
      <w:pPr>
        <w:numPr>
          <w:ilvl w:val="0"/>
          <w:numId w:val="14"/>
        </w:numPr>
        <w:ind w:left="0" w:firstLine="480" w:firstLineChars="200"/>
        <w:rPr>
          <w:rFonts w:ascii="仿宋" w:hAnsi="仿宋" w:eastAsia="仿宋" w:cs="宋体-简"/>
          <w:szCs w:val="20"/>
        </w:rPr>
      </w:pPr>
      <w:r>
        <w:rPr>
          <w:rFonts w:hint="eastAsia" w:ascii="仿宋" w:hAnsi="仿宋" w:eastAsia="仿宋" w:cs="宋体-简"/>
          <w:szCs w:val="20"/>
        </w:rPr>
        <w:t>视图：管理作为位图展示到屏幕上的图形和文字输出；</w:t>
      </w:r>
    </w:p>
    <w:p>
      <w:pPr>
        <w:numPr>
          <w:ilvl w:val="0"/>
          <w:numId w:val="14"/>
        </w:numPr>
        <w:ind w:left="0" w:firstLine="480" w:firstLineChars="200"/>
        <w:rPr>
          <w:rFonts w:ascii="仿宋" w:hAnsi="仿宋" w:eastAsia="仿宋" w:cs="宋体-简"/>
          <w:szCs w:val="20"/>
        </w:rPr>
      </w:pPr>
      <w:r>
        <w:rPr>
          <w:rFonts w:hint="eastAsia" w:ascii="仿宋" w:hAnsi="仿宋" w:eastAsia="仿宋" w:cs="宋体-简"/>
          <w:szCs w:val="20"/>
        </w:rPr>
        <w:t>控制器：翻译用户的输入并依照用户的输入操作模型和视图；</w:t>
      </w:r>
    </w:p>
    <w:p>
      <w:pPr>
        <w:numPr>
          <w:ilvl w:val="0"/>
          <w:numId w:val="14"/>
        </w:numPr>
        <w:ind w:left="0" w:firstLine="480" w:firstLineChars="200"/>
        <w:rPr>
          <w:rFonts w:ascii="仿宋" w:hAnsi="仿宋" w:eastAsia="仿宋" w:cs="宋体-简"/>
          <w:szCs w:val="20"/>
        </w:rPr>
      </w:pPr>
      <w:r>
        <w:rPr>
          <w:rFonts w:hint="eastAsia" w:ascii="仿宋" w:hAnsi="仿宋" w:eastAsia="仿宋" w:cs="宋体-简"/>
          <w:szCs w:val="20"/>
        </w:rPr>
        <w:t>模型：管理应用的行为和数据，响应数据请求（经常来自视图）和更新状态的指令（经常来自控制器）；</w:t>
      </w:r>
    </w:p>
    <w:p>
      <w:pPr>
        <w:pStyle w:val="7"/>
        <w:ind w:firstLine="480"/>
        <w:rPr>
          <w:rFonts w:ascii="仿宋" w:hAnsi="仿宋" w:eastAsia="仿宋" w:cs="宋体-简"/>
          <w:shd w:val="clear" w:color="auto" w:fill="FFFFFF"/>
        </w:rPr>
      </w:pPr>
      <w:r>
        <w:rPr>
          <w:rFonts w:hint="eastAsia" w:ascii="仿宋" w:hAnsi="仿宋" w:eastAsia="仿宋" w:cs="宋体-简"/>
          <w:shd w:val="clear" w:color="auto" w:fill="FFFFFF"/>
        </w:rPr>
        <w:t>控制器负责对模型中的数据进行更新，而视图向模型中请求数据；当有用户的行为触发操作时，会有控制器更新模型，并通知视图进行更新，在这时视图向模型请求新的数据，这是标准MVC模式下，Model、View和Controller之间的协作方式。</w:t>
      </w:r>
    </w:p>
    <w:p>
      <w:pPr>
        <w:pStyle w:val="7"/>
        <w:ind w:firstLine="480"/>
        <w:rPr>
          <w:rFonts w:ascii="仿宋" w:hAnsi="仿宋" w:eastAsia="仿宋" w:cs="宋体-简"/>
        </w:rPr>
      </w:pPr>
      <w:r>
        <w:rPr>
          <w:rFonts w:hint="eastAsia" w:ascii="仿宋" w:hAnsi="仿宋" w:eastAsia="仿宋" w:cs="宋体-简"/>
          <w:shd w:val="clear" w:color="auto" w:fill="FFFFFF"/>
        </w:rPr>
        <w:t>在MVC中，模型层可以单独工作，而视图层和控制器层都依赖与模型层中的数据。</w:t>
      </w:r>
      <w:r>
        <w:rPr>
          <w:rFonts w:hint="eastAsia" w:ascii="仿宋" w:hAnsi="仿宋" w:eastAsia="仿宋" w:cs="宋体-简"/>
        </w:rPr>
        <w:t>MVC最重要的概念就是分离展示层，如何在领域对象（DomainObject）和我们在屏幕上看到的GUI元素进行划分是MVC架构模式中最核心的问题。GUI应用程序由于其需要展示内容的特点，分为两个部分：一部分是用于展示内容的展示层（PresentationLayer），另一部分包含领域和数据逻辑的领域层（DomainLayer）。</w:t>
      </w:r>
    </w:p>
    <w:p>
      <w:pPr>
        <w:pStyle w:val="7"/>
        <w:ind w:firstLine="480"/>
        <w:rPr>
          <w:rFonts w:ascii="仿宋" w:hAnsi="仿宋" w:eastAsia="仿宋" w:cs="宋体-简"/>
        </w:rPr>
      </w:pPr>
      <w:r>
        <w:rPr>
          <w:rFonts w:hint="eastAsia" w:ascii="仿宋" w:hAnsi="仿宋" w:eastAsia="仿宋" w:cs="宋体-简"/>
        </w:rPr>
        <w:t>展示层依赖于领域层中存储的数据，而领域层对于展示层一无所知，领域层其实也是MVC模式中的模型层，而展示层可以理解为VC部分。MVC最重要的目的并不是规定各个模块应该如何交互和联系，而是将原有的混乱的应用程序划分出合理的层级，把一团混乱的代码，按照展示层和领域层分成两个部分；在这时，领域层中的领域对象由于其自身特点不需要对展示层有任何了解，可以同时为不同的展示层工作。</w:t>
      </w:r>
    </w:p>
    <w:p>
      <w:pPr>
        <w:pStyle w:val="7"/>
        <w:ind w:firstLine="480"/>
        <w:rPr>
          <w:rFonts w:ascii="仿宋" w:hAnsi="仿宋" w:eastAsia="仿宋" w:cs="宋体-简"/>
          <w:shd w:val="clear" w:color="auto" w:fill="FFFFFF"/>
        </w:rPr>
      </w:pPr>
      <w:r>
        <w:rPr>
          <w:rFonts w:hint="eastAsia" w:ascii="仿宋" w:hAnsi="仿宋" w:eastAsia="仿宋" w:cs="宋体-简"/>
          <w:shd w:val="clear" w:color="auto" w:fill="FFFFFF"/>
        </w:rPr>
        <w:t>除了分离展示层，MVC还与观察者同步关系紧密。因为在MVC模式中，模型可以单独工作，同时它对使用模型中数据的视图和控制器一无所知，为了保持模型的独立性，我们需要一种机制，当模型发生改变时，能够同时更新多个视图和控制器的内容；在这时，就需要以观察者同步的方式解决这个问题。</w:t>
      </w:r>
    </w:p>
    <w:p>
      <w:pPr>
        <w:pStyle w:val="9"/>
        <w:numPr>
          <w:ilvl w:val="2"/>
          <w:numId w:val="2"/>
        </w:numPr>
        <w:spacing w:line="360" w:lineRule="auto"/>
        <w:rPr>
          <w:rFonts w:ascii="仿宋" w:hAnsi="仿宋" w:eastAsia="仿宋" w:cs="宋体-简"/>
        </w:rPr>
      </w:pPr>
      <w:bookmarkStart w:id="33" w:name="_Toc12436711"/>
      <w:bookmarkStart w:id="34" w:name="_Toc19113130"/>
      <w:bookmarkStart w:id="35" w:name="_Toc499597238"/>
      <w:bookmarkStart w:id="36" w:name="_Toc523963342"/>
      <w:bookmarkStart w:id="37" w:name="_Toc88206730"/>
      <w:bookmarkStart w:id="38" w:name="_Toc12436713"/>
      <w:bookmarkStart w:id="39" w:name="_Toc19113132"/>
      <w:r>
        <w:rPr>
          <w:rFonts w:hint="eastAsia" w:ascii="仿宋" w:hAnsi="仿宋" w:eastAsia="仿宋" w:cs="宋体-简"/>
        </w:rPr>
        <w:t>面向服务的架构（SOA）</w:t>
      </w:r>
      <w:bookmarkEnd w:id="33"/>
      <w:bookmarkEnd w:id="34"/>
      <w:bookmarkEnd w:id="35"/>
      <w:bookmarkEnd w:id="36"/>
      <w:bookmarkEnd w:id="37"/>
    </w:p>
    <w:p>
      <w:pPr>
        <w:pStyle w:val="7"/>
        <w:ind w:firstLine="480"/>
        <w:rPr>
          <w:rFonts w:ascii="仿宋" w:hAnsi="仿宋" w:eastAsia="仿宋" w:cs="宋体-简"/>
        </w:rPr>
      </w:pPr>
      <w:r>
        <w:rPr>
          <w:rFonts w:hint="eastAsia" w:ascii="仿宋" w:hAnsi="仿宋" w:eastAsia="仿宋" w:cs="宋体-简"/>
        </w:rPr>
        <w:t>SOA（面向服务的体系架构）提供一种构建IT组织的标准和方法，并通过建立可组合、可重用的服务体系来减少IT业务冗余并加快项目开发的进程。在应用整合中，每个应用系统向其他应用系统提供了服务的接口，供其他系统进行调用，从而达到系统互联的目的。Web服务和面向服务的体系结构（SOA）的成熟和完善带给整合的是标准化的体系结构。</w:t>
      </w:r>
    </w:p>
    <w:p>
      <w:pPr>
        <w:pStyle w:val="7"/>
        <w:ind w:firstLine="480"/>
        <w:rPr>
          <w:rFonts w:ascii="仿宋" w:hAnsi="仿宋" w:eastAsia="仿宋" w:cs="宋体-简"/>
        </w:rPr>
      </w:pPr>
      <w:r>
        <w:rPr>
          <w:rFonts w:hint="eastAsia" w:ascii="仿宋" w:hAnsi="仿宋" w:eastAsia="仿宋" w:cs="宋体-简"/>
        </w:rPr>
        <w:t>基于SOA架构的应用集成开发方法，与传统的软件开发方法略有不同，角色分工更加明确。就整个项目开发周期来讲，首先由业务分析员进行业务及流程定义，然后由架构师和设计人员利用SOA方法将业务和复杂系统进行分割，抽象出对应的业务服务及流程服务；再由开发人员使用不同的开发技术，基于选定的SOA基础架构，进行组件和服务的开发实现、服务的组装与合成，并打包部署和运行调试；最后移交管理人员对服务和业务流程的运行系统进行监控和管理，SOA系统运行中，还可能会涉及操作人员参与业务流程的处理和使用。</w:t>
      </w:r>
    </w:p>
    <w:p>
      <w:pPr>
        <w:pStyle w:val="9"/>
        <w:numPr>
          <w:ilvl w:val="2"/>
          <w:numId w:val="2"/>
        </w:numPr>
        <w:spacing w:line="360" w:lineRule="auto"/>
        <w:rPr>
          <w:rFonts w:ascii="仿宋" w:hAnsi="仿宋" w:eastAsia="仿宋" w:cs="宋体-简"/>
        </w:rPr>
      </w:pPr>
      <w:bookmarkStart w:id="40" w:name="_Toc88206731"/>
      <w:r>
        <w:rPr>
          <w:rFonts w:hint="eastAsia" w:ascii="仿宋" w:hAnsi="仿宋" w:eastAsia="仿宋" w:cs="宋体-简"/>
        </w:rPr>
        <w:t>NativeApp技术</w:t>
      </w:r>
      <w:bookmarkEnd w:id="38"/>
      <w:bookmarkEnd w:id="39"/>
      <w:bookmarkEnd w:id="40"/>
    </w:p>
    <w:p>
      <w:pPr>
        <w:ind w:firstLine="480" w:firstLineChars="200"/>
        <w:rPr>
          <w:rFonts w:ascii="仿宋" w:hAnsi="仿宋" w:eastAsia="仿宋" w:cs="宋体-简"/>
          <w:shd w:val="clear" w:color="auto" w:fill="FFFFFF"/>
          <w:lang w:bidi="en-US"/>
        </w:rPr>
      </w:pPr>
      <w:r>
        <w:rPr>
          <w:rFonts w:hint="eastAsia" w:ascii="仿宋" w:hAnsi="仿宋" w:eastAsia="仿宋" w:cs="宋体-简"/>
          <w:shd w:val="clear" w:color="auto" w:fill="FFFFFF"/>
          <w:lang w:bidi="en-US"/>
        </w:rPr>
        <w:t>移动终端上的</w:t>
      </w:r>
      <w:r>
        <w:rPr>
          <w:rFonts w:hint="eastAsia" w:ascii="仿宋" w:hAnsi="仿宋" w:eastAsia="仿宋" w:cs="宋体-简"/>
          <w:lang w:bidi="en-US"/>
        </w:rPr>
        <w:t>App</w:t>
      </w:r>
      <w:r>
        <w:rPr>
          <w:rFonts w:hint="eastAsia" w:ascii="仿宋" w:hAnsi="仿宋" w:eastAsia="仿宋" w:cs="宋体-简"/>
          <w:shd w:val="clear" w:color="auto" w:fill="FFFFFF"/>
          <w:lang w:bidi="en-US"/>
        </w:rPr>
        <w:t>有本地化应用(NativeApp)，基于WEB的应用WebApp，混合型应用（HybridAPP）。我的长沙—城市移动综合服务平台采用混合型应用（HybridAPP）实现。</w:t>
      </w:r>
    </w:p>
    <w:p>
      <w:pPr>
        <w:ind w:firstLine="480" w:firstLineChars="200"/>
        <w:rPr>
          <w:rFonts w:ascii="仿宋" w:hAnsi="仿宋" w:eastAsia="仿宋" w:cs="宋体-简"/>
          <w:lang w:bidi="en-US"/>
        </w:rPr>
      </w:pPr>
      <w:r>
        <w:rPr>
          <w:rFonts w:hint="eastAsia" w:ascii="仿宋" w:hAnsi="仿宋" w:eastAsia="仿宋" w:cs="宋体-简"/>
          <w:shd w:val="clear" w:color="auto" w:fill="FFFFFF"/>
          <w:lang w:bidi="en-US"/>
        </w:rPr>
        <w:t>本地化应用(NativeApp)和基于WEB的应用WebApp犹如</w:t>
      </w:r>
      <w:r>
        <w:rPr>
          <w:rFonts w:hint="eastAsia" w:ascii="仿宋" w:hAnsi="仿宋" w:eastAsia="仿宋" w:cs="宋体-简"/>
          <w:lang w:bidi="en-US"/>
        </w:rPr>
        <w:t>C/S和B/S。C/S技术即系统是由客户端和服务器两部分组成。客户端部分的主要任务是提供用户交互的界面，控制应用程序的逻辑。服务器负责有效地管理系统的资源，尤其是对安全性要求较高的数据库管理和访问控制等。</w:t>
      </w:r>
    </w:p>
    <w:p>
      <w:pPr>
        <w:ind w:firstLine="480" w:firstLineChars="200"/>
        <w:rPr>
          <w:rFonts w:ascii="仿宋" w:hAnsi="仿宋" w:eastAsia="仿宋" w:cs="宋体-简"/>
          <w:lang w:bidi="en-US"/>
        </w:rPr>
      </w:pPr>
      <w:r>
        <w:rPr>
          <w:rFonts w:hint="eastAsia" w:ascii="仿宋" w:hAnsi="仿宋" w:eastAsia="仿宋" w:cs="宋体-简"/>
          <w:lang w:bidi="en-US"/>
        </w:rPr>
        <w:t>在C/S架构中，对产品开发的要求是两端都需要大量的开发工作。客户端主要是针对Windows等用户操作系统平台进行开发，使用大量与操作系统相关的API，开发工作量大，版本更新困难。服务器端主要是进行数据库管理方面的开发工作。因此，开发人员会分成两类，基本上没有交集。在系统维护上也比较复杂，最难的就是客户端的版本控制和升级工作，给维护工作带来很大的工作量。另外也不适合移植，如果用户要求要支持Linux系统的客户端，那就只能投入更多的客户端人力重新开发一套客户端软件。</w:t>
      </w:r>
    </w:p>
    <w:p>
      <w:pPr>
        <w:ind w:firstLine="480" w:firstLineChars="200"/>
        <w:rPr>
          <w:rFonts w:ascii="仿宋" w:hAnsi="仿宋" w:eastAsia="仿宋" w:cs="宋体-简"/>
          <w:szCs w:val="20"/>
        </w:rPr>
      </w:pPr>
      <w:r>
        <w:rPr>
          <w:rFonts w:hint="eastAsia" w:ascii="仿宋" w:hAnsi="仿宋" w:eastAsia="仿宋" w:cs="宋体-简"/>
          <w:szCs w:val="20"/>
        </w:rPr>
        <w:t>随着三层C/S结构、浏览器、脚本语言、Web技术的发展，出现了B/S架构，即系统是由浏览器Browser和服务器Server两部分组成。浏览器采用用户设备上自带的各种浏览器，这样在用户设备上无须再安装客户端软件，也无须为客户端软件支付开发成本。服务器端采用三层或多层结构，利用脚本语言等形成以网页形式提供的用户交互界面，然后与业务逻辑和数据库进行协作。显然，相比C/S结构，B/S一方面可以减少客户端的开发和移植工作，节省客户端的维护费用；另一方面由于表示层、数据和业务逻辑都在服务器端，可以自由地进行系统维护和升级工作。</w:t>
      </w:r>
    </w:p>
    <w:p>
      <w:pPr>
        <w:ind w:firstLine="480" w:firstLineChars="200"/>
        <w:rPr>
          <w:rFonts w:ascii="仿宋" w:hAnsi="仿宋" w:eastAsia="仿宋" w:cs="宋体-简"/>
          <w:szCs w:val="20"/>
        </w:rPr>
      </w:pPr>
      <w:r>
        <w:rPr>
          <w:rFonts w:hint="eastAsia" w:ascii="仿宋" w:hAnsi="仿宋" w:eastAsia="仿宋" w:cs="宋体-简"/>
          <w:szCs w:val="20"/>
        </w:rPr>
        <w:t>但B/S结构也有不足之处，比如受网络制约，同时安全性难以控制。另外B/S也不能满足所有的用户需求，比如浏览器受安全性限制，不易于操作用户设备上的更多资源。于是浏览器插件被引入进来，通过浏览器插件，一些需要使用用户本地资源的功能得以实现。</w:t>
      </w:r>
    </w:p>
    <w:p>
      <w:pPr>
        <w:ind w:firstLine="480" w:firstLineChars="200"/>
        <w:rPr>
          <w:rFonts w:ascii="仿宋" w:hAnsi="仿宋" w:eastAsia="仿宋" w:cs="宋体-简"/>
          <w:szCs w:val="20"/>
          <w:shd w:val="clear" w:color="auto" w:fill="FFFFFF"/>
        </w:rPr>
      </w:pPr>
      <w:r>
        <w:rPr>
          <w:rFonts w:hint="eastAsia" w:ascii="仿宋" w:hAnsi="仿宋" w:eastAsia="仿宋" w:cs="宋体-简"/>
          <w:szCs w:val="20"/>
        </w:rPr>
        <w:t>直到今天，Web技术已经发展到2.0时代，Web页面的展现效果已经非常丰富，但C/S和B/S两种架构依然同时存在，二者的优劣都相当明显，谁也无法替代对方。</w:t>
      </w:r>
    </w:p>
    <w:p>
      <w:pPr>
        <w:ind w:firstLine="480" w:firstLineChars="200"/>
        <w:rPr>
          <w:rFonts w:ascii="仿宋" w:hAnsi="仿宋" w:eastAsia="仿宋" w:cs="宋体-简"/>
          <w:szCs w:val="20"/>
        </w:rPr>
      </w:pPr>
      <w:r>
        <w:rPr>
          <w:rFonts w:hint="eastAsia" w:ascii="仿宋" w:hAnsi="仿宋" w:eastAsia="仿宋" w:cs="宋体-简"/>
          <w:szCs w:val="20"/>
        </w:rPr>
        <w:t>NativeApp架构的客户端中包含了界面展现、业务逻辑、数据模型三个部分。通过网络访问服务器端的各种服务。以手机导航软件为例，在手机上会使用相应操作系统的API开发界面，然后调度业务逻辑层的进行功能实现。当需要展现地图时，如果手机上没有地图数据，就会使用经纬度坐标访问服务器上的地图服务，从服务器获取地图数据，解析后再通过界面绘制出来。在这样的交互下，服务器端的服务独立性较强，其业务形态完全是由客户端控制和调度。</w:t>
      </w:r>
    </w:p>
    <w:p>
      <w:pPr>
        <w:keepNext/>
        <w:ind w:firstLine="480"/>
        <w:jc w:val="center"/>
        <w:rPr>
          <w:rFonts w:ascii="仿宋" w:hAnsi="仿宋" w:eastAsia="仿宋" w:cs="宋体-简"/>
        </w:rPr>
      </w:pPr>
      <w:r>
        <w:rPr>
          <w:rFonts w:hint="eastAsia" w:ascii="仿宋" w:hAnsi="仿宋" w:eastAsia="仿宋" w:cs="宋体-简"/>
          <w:szCs w:val="20"/>
        </w:rPr>
        <w:drawing>
          <wp:inline distT="0" distB="0" distL="0" distR="0">
            <wp:extent cx="3327400" cy="274891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346235" cy="2764428"/>
                    </a:xfrm>
                    <a:prstGeom prst="rect">
                      <a:avLst/>
                    </a:prstGeom>
                    <a:noFill/>
                    <a:ln>
                      <a:noFill/>
                    </a:ln>
                  </pic:spPr>
                </pic:pic>
              </a:graphicData>
            </a:graphic>
          </wp:inline>
        </w:drawing>
      </w:r>
    </w:p>
    <w:p>
      <w:pPr>
        <w:pStyle w:val="19"/>
        <w:spacing w:before="163" w:after="163"/>
        <w:rPr>
          <w:rFonts w:ascii="仿宋" w:hAnsi="仿宋" w:eastAsia="仿宋"/>
        </w:rPr>
      </w:pPr>
      <w:r>
        <w:rPr>
          <w:rFonts w:hint="eastAsia" w:ascii="仿宋" w:hAnsi="仿宋" w:eastAsia="仿宋"/>
        </w:rPr>
        <w:t>NativeApp架构</w:t>
      </w:r>
    </w:p>
    <w:p>
      <w:pPr>
        <w:pStyle w:val="7"/>
        <w:ind w:firstLine="480"/>
        <w:rPr>
          <w:rFonts w:ascii="仿宋" w:hAnsi="仿宋" w:eastAsia="仿宋" w:cs="宋体-简"/>
          <w:shd w:val="clear" w:color="auto" w:fill="FFFFFF"/>
          <w:lang w:bidi="en-US"/>
        </w:rPr>
      </w:pPr>
      <w:r>
        <w:rPr>
          <w:rFonts w:hint="eastAsia" w:ascii="仿宋" w:hAnsi="仿宋" w:eastAsia="仿宋" w:cs="宋体-简"/>
          <w:lang w:bidi="en-US"/>
        </w:rPr>
        <w:t>这与C/S结构是一样的。由于使用了客户端的众多特性，所以客户端的表现力相当丰富，性能较高，用户体验也比较出色。但劣势也比较明显：客户端的开发工作量大，逻辑复杂；客户端不利于移植，必须针对不同的操作系统进行单独的适配开发工作；客户端软件升级和维护困难；服务器端要支持多客户端，难于扩展。</w:t>
      </w:r>
    </w:p>
    <w:p>
      <w:pPr>
        <w:pStyle w:val="7"/>
        <w:ind w:firstLine="480"/>
        <w:rPr>
          <w:rFonts w:ascii="仿宋" w:hAnsi="仿宋" w:eastAsia="仿宋" w:cs="宋体-简"/>
          <w:lang w:bidi="en-US"/>
        </w:rPr>
      </w:pPr>
      <w:r>
        <w:rPr>
          <w:rFonts w:hint="eastAsia" w:ascii="仿宋" w:hAnsi="仿宋" w:eastAsia="仿宋" w:cs="宋体-简"/>
          <w:lang w:bidi="en-US"/>
        </w:rPr>
        <w:t>WebApp基本上对应了B/S架构。客户端不再需要开发工作，退化为使用内置的浏览器与用户交互。服务器端以HTML5、CSS3、JavaScript作为前端供浏览器展示，使用其他服务器端技术实现业务逻辑和数据库管理。相对于C/S结构，其最大优势在于无客户端，不需要专门的开发和移植工作。即使使用WebView控件的客户端，也易于开发和移植。另外的优势就是由于代码全部在服务器端，所以易于扩展和升级。</w:t>
      </w:r>
    </w:p>
    <w:p>
      <w:pPr>
        <w:keepNext/>
        <w:ind w:firstLine="480"/>
        <w:jc w:val="center"/>
        <w:rPr>
          <w:rFonts w:ascii="仿宋" w:hAnsi="仿宋" w:eastAsia="仿宋" w:cs="宋体-简"/>
        </w:rPr>
      </w:pPr>
      <w:r>
        <w:rPr>
          <w:rFonts w:hint="eastAsia" w:ascii="仿宋" w:hAnsi="仿宋" w:eastAsia="仿宋" w:cs="宋体-简"/>
          <w:szCs w:val="20"/>
          <w:shd w:val="clear" w:color="auto" w:fill="FFFFFF"/>
        </w:rPr>
        <w:drawing>
          <wp:inline distT="0" distB="0" distL="0" distR="0">
            <wp:extent cx="3794760" cy="3114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794760" cy="3114040"/>
                    </a:xfrm>
                    <a:prstGeom prst="rect">
                      <a:avLst/>
                    </a:prstGeom>
                    <a:noFill/>
                    <a:ln>
                      <a:noFill/>
                    </a:ln>
                  </pic:spPr>
                </pic:pic>
              </a:graphicData>
            </a:graphic>
          </wp:inline>
        </w:drawing>
      </w:r>
    </w:p>
    <w:p>
      <w:pPr>
        <w:pStyle w:val="19"/>
        <w:spacing w:before="163" w:after="163"/>
        <w:rPr>
          <w:rFonts w:ascii="仿宋" w:hAnsi="仿宋" w:eastAsia="仿宋"/>
          <w:shd w:val="clear" w:color="auto" w:fill="FFFFFF"/>
        </w:rPr>
      </w:pPr>
      <w:r>
        <w:rPr>
          <w:rFonts w:hint="eastAsia" w:ascii="仿宋" w:hAnsi="仿宋" w:eastAsia="仿宋"/>
        </w:rPr>
        <w:t>WebApp架构</w:t>
      </w:r>
    </w:p>
    <w:p>
      <w:pPr>
        <w:pStyle w:val="7"/>
        <w:ind w:firstLine="480"/>
        <w:rPr>
          <w:rFonts w:ascii="仿宋" w:hAnsi="仿宋" w:eastAsia="仿宋" w:cs="宋体-简"/>
          <w:shd w:val="clear" w:color="auto" w:fill="FFFFFF"/>
        </w:rPr>
      </w:pPr>
      <w:r>
        <w:rPr>
          <w:rFonts w:hint="eastAsia" w:ascii="仿宋" w:hAnsi="仿宋" w:eastAsia="仿宋" w:cs="宋体-简"/>
        </w:rPr>
        <w:t>同样，WebApp的劣势也比较明显：服务器端的开发工作量大，逻辑复杂；界面响应稍慢，性能弱；难于使用设备的特性比如传感器、GPS定位、本地文件系统等。</w:t>
      </w:r>
    </w:p>
    <w:p>
      <w:pPr>
        <w:pStyle w:val="7"/>
        <w:ind w:firstLine="480"/>
        <w:rPr>
          <w:rFonts w:ascii="仿宋" w:hAnsi="仿宋" w:eastAsia="仿宋" w:cs="宋体-简"/>
          <w:shd w:val="clear" w:color="auto" w:fill="FFFFFF"/>
          <w:lang w:bidi="en-US"/>
        </w:rPr>
      </w:pPr>
      <w:r>
        <w:rPr>
          <w:rFonts w:hint="eastAsia" w:ascii="仿宋" w:hAnsi="仿宋" w:eastAsia="仿宋" w:cs="宋体-简"/>
          <w:shd w:val="clear" w:color="auto" w:fill="FFFFFF"/>
          <w:lang w:bidi="en-US"/>
        </w:rPr>
        <w:t>在目前WebApp受限于浏览器或前端技术未标准化的情况下，可以进行组合应用，这种应用也被称为HybridApp。在这种结构中，对于侧重性能、体验、设备特性、本地数据管理的部分，采用Native的方式，其余的部分采用Web方式，通过这种结合，可以有效地形成互补。这就像在B/S结构上增加浏览器插件一样，对二者进行融合。</w:t>
      </w:r>
    </w:p>
    <w:p>
      <w:pPr>
        <w:keepNext/>
        <w:ind w:leftChars="-59" w:hanging="141" w:hangingChars="59"/>
        <w:jc w:val="center"/>
        <w:rPr>
          <w:rFonts w:ascii="仿宋" w:hAnsi="仿宋" w:eastAsia="仿宋" w:cs="宋体-简"/>
        </w:rPr>
      </w:pPr>
      <w:r>
        <w:rPr>
          <w:rFonts w:hint="eastAsia" w:ascii="仿宋" w:hAnsi="仿宋" w:eastAsia="仿宋" w:cs="宋体-简"/>
          <w:szCs w:val="20"/>
        </w:rPr>
        <w:drawing>
          <wp:inline distT="0" distB="0" distL="0" distR="0">
            <wp:extent cx="3263265" cy="3053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63265" cy="3053715"/>
                    </a:xfrm>
                    <a:prstGeom prst="rect">
                      <a:avLst/>
                    </a:prstGeom>
                    <a:noFill/>
                    <a:ln>
                      <a:noFill/>
                    </a:ln>
                  </pic:spPr>
                </pic:pic>
              </a:graphicData>
            </a:graphic>
          </wp:inline>
        </w:drawing>
      </w:r>
    </w:p>
    <w:p>
      <w:pPr>
        <w:pStyle w:val="19"/>
        <w:spacing w:before="163" w:after="163"/>
        <w:rPr>
          <w:rFonts w:ascii="仿宋" w:hAnsi="仿宋" w:eastAsia="仿宋"/>
        </w:rPr>
      </w:pPr>
      <w:r>
        <w:rPr>
          <w:rFonts w:hint="eastAsia" w:ascii="仿宋" w:hAnsi="仿宋" w:eastAsia="仿宋"/>
        </w:rPr>
        <w:t>HybridAPP架构</w:t>
      </w:r>
    </w:p>
    <w:p>
      <w:pPr>
        <w:ind w:firstLine="480" w:firstLineChars="200"/>
        <w:rPr>
          <w:rFonts w:ascii="仿宋" w:hAnsi="仿宋" w:eastAsia="仿宋" w:cs="宋体-简"/>
          <w:kern w:val="0"/>
          <w:lang w:bidi="en-US"/>
        </w:rPr>
      </w:pPr>
      <w:r>
        <w:rPr>
          <w:rStyle w:val="65"/>
          <w:rFonts w:hint="eastAsia" w:ascii="仿宋" w:hAnsi="仿宋" w:eastAsia="仿宋" w:cs="宋体-简"/>
        </w:rPr>
        <w:t>我的长沙—城市移动综合服务平台采用这种融合方案(HybridAPP)，既可以发挥本地应用的优势，又能有机地整合后端资源。对于需要本地化的部分，继续采用操作系统的API接口进行客户端开发，对于适合Server端的部分，通过嵌入WebView等浏览器控件进行实现，也可以采用一些框架来消除网页展现中难于使用设备本身特性的缺点</w:t>
      </w:r>
      <w:r>
        <w:rPr>
          <w:rFonts w:hint="eastAsia" w:ascii="仿宋" w:hAnsi="仿宋" w:eastAsia="仿宋" w:cs="宋体-简"/>
          <w:kern w:val="0"/>
          <w:shd w:val="clear" w:color="auto" w:fill="FFFFFF"/>
          <w:lang w:bidi="en-US"/>
        </w:rPr>
        <w:t>。</w:t>
      </w:r>
    </w:p>
    <w:p>
      <w:pPr>
        <w:pStyle w:val="9"/>
        <w:numPr>
          <w:ilvl w:val="2"/>
          <w:numId w:val="2"/>
        </w:numPr>
        <w:spacing w:line="360" w:lineRule="auto"/>
        <w:rPr>
          <w:rFonts w:ascii="仿宋" w:hAnsi="仿宋" w:eastAsia="仿宋" w:cs="宋体-简"/>
        </w:rPr>
      </w:pPr>
      <w:bookmarkStart w:id="41" w:name="_Toc12436714"/>
      <w:bookmarkStart w:id="42" w:name="_Toc19113133"/>
      <w:bookmarkStart w:id="43" w:name="_Toc88206732"/>
      <w:bookmarkStart w:id="44" w:name="_Toc5747270"/>
      <w:r>
        <w:rPr>
          <w:rFonts w:hint="eastAsia" w:ascii="仿宋" w:hAnsi="仿宋" w:eastAsia="仿宋" w:cs="宋体-简"/>
        </w:rPr>
        <w:t>OAuth2.0技术</w:t>
      </w:r>
      <w:bookmarkEnd w:id="41"/>
      <w:bookmarkEnd w:id="42"/>
      <w:bookmarkEnd w:id="43"/>
    </w:p>
    <w:p>
      <w:pPr>
        <w:pStyle w:val="7"/>
        <w:ind w:firstLine="480"/>
        <w:rPr>
          <w:rFonts w:ascii="仿宋" w:hAnsi="仿宋" w:eastAsia="仿宋" w:cs="宋体-简"/>
        </w:rPr>
      </w:pPr>
      <w:r>
        <w:rPr>
          <w:rFonts w:hint="eastAsia" w:ascii="仿宋" w:hAnsi="仿宋" w:eastAsia="仿宋" w:cs="宋体-简"/>
        </w:rPr>
        <w:t>账号授权开放系统符合OAuth2.0国际标准协议，OAuth在"客户端"与"服务提供商"之间，设置了一个授权层（authorizationlayer）。"客户端"不能直接登录"服务提供商"，只能登录授权层，以此将用户与客户端区分开来。"客户端"登录授权层所用的令牌（token），与用户的密码不同。用户可以在登录的时候，指定授权层令牌的权限范围和有效期。</w:t>
      </w:r>
    </w:p>
    <w:p>
      <w:pPr>
        <w:pStyle w:val="7"/>
        <w:ind w:firstLine="480"/>
        <w:rPr>
          <w:rFonts w:ascii="仿宋" w:hAnsi="仿宋" w:eastAsia="仿宋" w:cs="宋体-简"/>
        </w:rPr>
      </w:pPr>
      <w:r>
        <w:rPr>
          <w:rFonts w:hint="eastAsia" w:ascii="仿宋" w:hAnsi="仿宋" w:eastAsia="仿宋" w:cs="宋体-简"/>
        </w:rPr>
        <w:t>"客户端"登录授权层以后，"服务提供商"根据令牌的权限范围和有效期，向"客户端"开放用户储存的资料。</w:t>
      </w:r>
    </w:p>
    <w:p>
      <w:pPr>
        <w:pStyle w:val="7"/>
        <w:ind w:firstLine="480"/>
        <w:rPr>
          <w:rFonts w:ascii="仿宋" w:hAnsi="仿宋" w:eastAsia="仿宋" w:cs="宋体-简"/>
        </w:rPr>
      </w:pPr>
      <w:r>
        <w:rPr>
          <w:rFonts w:hint="eastAsia" w:ascii="仿宋" w:hAnsi="仿宋" w:eastAsia="仿宋" w:cs="宋体-简"/>
        </w:rPr>
        <w:t>OAuth2.0定义了四种授权方式。（1）授权码模式（authorizationcode），（2）简化模式（implicit），（3）密码模式（resourceownerpasswordcredentials），（4）客户端模式（clientcredentials）。</w:t>
      </w:r>
    </w:p>
    <w:p>
      <w:pPr>
        <w:pStyle w:val="7"/>
        <w:ind w:firstLine="480"/>
        <w:rPr>
          <w:rFonts w:ascii="仿宋" w:hAnsi="仿宋" w:eastAsia="仿宋" w:cs="宋体-简"/>
        </w:rPr>
      </w:pPr>
      <w:r>
        <w:rPr>
          <w:rFonts w:hint="eastAsia" w:ascii="仿宋" w:hAnsi="仿宋" w:eastAsia="仿宋" w:cs="宋体-简"/>
        </w:rPr>
        <w:t>（一）</w:t>
      </w:r>
      <w:r>
        <w:rPr>
          <w:rFonts w:hint="eastAsia" w:ascii="仿宋" w:hAnsi="仿宋" w:eastAsia="仿宋" w:cs="宋体-简"/>
        </w:rPr>
        <w:tab/>
      </w:r>
      <w:r>
        <w:rPr>
          <w:rFonts w:hint="eastAsia" w:ascii="仿宋" w:hAnsi="仿宋" w:eastAsia="仿宋" w:cs="宋体-简"/>
        </w:rPr>
        <w:t>授权码模式</w:t>
      </w:r>
    </w:p>
    <w:p>
      <w:pPr>
        <w:pStyle w:val="7"/>
        <w:ind w:firstLine="480"/>
        <w:rPr>
          <w:rFonts w:ascii="仿宋" w:hAnsi="仿宋" w:eastAsia="仿宋" w:cs="宋体-简"/>
        </w:rPr>
      </w:pPr>
      <w:r>
        <w:rPr>
          <w:rFonts w:hint="eastAsia" w:ascii="仿宋" w:hAnsi="仿宋" w:eastAsia="仿宋" w:cs="宋体-简"/>
        </w:rPr>
        <w:t>授权码模式（authorizationcode）是功能最完整、流程最严密的授权模式。它的特点就是通过客户端的后台服务器，与"服务提供商"的认证服务器进行互动。</w:t>
      </w:r>
    </w:p>
    <w:p>
      <w:pPr>
        <w:pStyle w:val="7"/>
        <w:ind w:firstLine="480"/>
        <w:rPr>
          <w:rFonts w:ascii="仿宋" w:hAnsi="仿宋" w:eastAsia="仿宋" w:cs="宋体-简"/>
        </w:rPr>
      </w:pPr>
      <w:r>
        <w:rPr>
          <w:rFonts w:hint="eastAsia" w:ascii="仿宋" w:hAnsi="仿宋" w:eastAsia="仿宋" w:cs="宋体-简"/>
        </w:rPr>
        <w:t>它的步骤如下：</w:t>
      </w:r>
    </w:p>
    <w:p>
      <w:pPr>
        <w:pStyle w:val="7"/>
        <w:ind w:firstLine="480"/>
        <w:rPr>
          <w:rFonts w:ascii="仿宋" w:hAnsi="仿宋" w:eastAsia="仿宋" w:cs="宋体-简"/>
        </w:rPr>
      </w:pPr>
      <w:r>
        <w:rPr>
          <w:rFonts w:hint="eastAsia" w:ascii="仿宋" w:hAnsi="仿宋" w:eastAsia="仿宋" w:cs="宋体-简"/>
        </w:rPr>
        <w:t>（A）用户访问客户端，后者将前者导向认证服务器。</w:t>
      </w:r>
    </w:p>
    <w:p>
      <w:pPr>
        <w:pStyle w:val="7"/>
        <w:ind w:firstLine="480"/>
        <w:rPr>
          <w:rFonts w:ascii="仿宋" w:hAnsi="仿宋" w:eastAsia="仿宋" w:cs="宋体-简"/>
        </w:rPr>
      </w:pPr>
      <w:r>
        <w:rPr>
          <w:rFonts w:hint="eastAsia" w:ascii="仿宋" w:hAnsi="仿宋" w:eastAsia="仿宋" w:cs="宋体-简"/>
        </w:rPr>
        <w:t>（B）用户选择是否给予客户端授权。</w:t>
      </w:r>
    </w:p>
    <w:p>
      <w:pPr>
        <w:pStyle w:val="7"/>
        <w:ind w:firstLine="480"/>
        <w:rPr>
          <w:rFonts w:ascii="仿宋" w:hAnsi="仿宋" w:eastAsia="仿宋" w:cs="宋体-简"/>
        </w:rPr>
      </w:pPr>
      <w:r>
        <w:rPr>
          <w:rFonts w:hint="eastAsia" w:ascii="仿宋" w:hAnsi="仿宋" w:eastAsia="仿宋" w:cs="宋体-简"/>
        </w:rPr>
        <w:t>（C）假设用户给予授权，认证服务器将用户导向客户端事先指定的"重定向URI"（redirectionURI），同时附上一个授权码。</w:t>
      </w:r>
    </w:p>
    <w:p>
      <w:pPr>
        <w:pStyle w:val="7"/>
        <w:ind w:firstLine="480"/>
        <w:rPr>
          <w:rFonts w:ascii="仿宋" w:hAnsi="仿宋" w:eastAsia="仿宋" w:cs="宋体-简"/>
        </w:rPr>
      </w:pPr>
      <w:r>
        <w:rPr>
          <w:rFonts w:hint="eastAsia" w:ascii="仿宋" w:hAnsi="仿宋" w:eastAsia="仿宋" w:cs="宋体-简"/>
        </w:rPr>
        <w:t>（D）客户端收到授权码，附上早先的"重定向URI"，向认证服务器申请令牌。这一步是在客户端的后台的服务器上完成的，对用户不可见。</w:t>
      </w:r>
    </w:p>
    <w:p>
      <w:pPr>
        <w:pStyle w:val="7"/>
        <w:ind w:firstLine="480"/>
        <w:rPr>
          <w:rFonts w:ascii="仿宋" w:hAnsi="仿宋" w:eastAsia="仿宋" w:cs="宋体-简"/>
        </w:rPr>
      </w:pPr>
      <w:r>
        <w:rPr>
          <w:rFonts w:hint="eastAsia" w:ascii="仿宋" w:hAnsi="仿宋" w:eastAsia="仿宋" w:cs="宋体-简"/>
        </w:rPr>
        <w:t>（E）认证服务器核对了授权码和重定向URI，确认无误后，向客户端发送访问令牌（accesstoken）和更新令牌（refreshtoken）。</w:t>
      </w:r>
    </w:p>
    <w:p>
      <w:pPr>
        <w:pStyle w:val="7"/>
        <w:ind w:firstLine="480"/>
        <w:rPr>
          <w:rFonts w:ascii="仿宋" w:hAnsi="仿宋" w:eastAsia="仿宋" w:cs="宋体-简"/>
        </w:rPr>
      </w:pPr>
      <w:r>
        <w:rPr>
          <w:rFonts w:hint="eastAsia" w:ascii="仿宋" w:hAnsi="仿宋" w:eastAsia="仿宋" w:cs="宋体-简"/>
        </w:rPr>
        <w:t>（二）</w:t>
      </w:r>
      <w:r>
        <w:rPr>
          <w:rFonts w:hint="eastAsia" w:ascii="仿宋" w:hAnsi="仿宋" w:eastAsia="仿宋" w:cs="宋体-简"/>
        </w:rPr>
        <w:tab/>
      </w:r>
      <w:r>
        <w:rPr>
          <w:rFonts w:hint="eastAsia" w:ascii="仿宋" w:hAnsi="仿宋" w:eastAsia="仿宋" w:cs="宋体-简"/>
        </w:rPr>
        <w:t>简化模式</w:t>
      </w:r>
    </w:p>
    <w:p>
      <w:pPr>
        <w:pStyle w:val="7"/>
        <w:ind w:firstLine="480"/>
        <w:rPr>
          <w:rFonts w:ascii="仿宋" w:hAnsi="仿宋" w:eastAsia="仿宋" w:cs="宋体-简"/>
        </w:rPr>
      </w:pPr>
      <w:r>
        <w:rPr>
          <w:rFonts w:hint="eastAsia" w:ascii="仿宋" w:hAnsi="仿宋" w:eastAsia="仿宋" w:cs="宋体-简"/>
        </w:rPr>
        <w:t>简化模式（implicitgranttype）不通过第三方应用程序的服务器，直接在浏览器中向认证服务器申请令牌，跳过了"授权码"这个步骤，因此得名。所有步骤在浏览器中完成，令牌对访问者是可见的，且客户端不需要认证。</w:t>
      </w:r>
    </w:p>
    <w:p>
      <w:pPr>
        <w:pStyle w:val="7"/>
        <w:ind w:firstLine="480"/>
        <w:rPr>
          <w:rFonts w:ascii="仿宋" w:hAnsi="仿宋" w:eastAsia="仿宋" w:cs="宋体-简"/>
        </w:rPr>
      </w:pPr>
      <w:r>
        <w:rPr>
          <w:rFonts w:hint="eastAsia" w:ascii="仿宋" w:hAnsi="仿宋" w:eastAsia="仿宋" w:cs="宋体-简"/>
        </w:rPr>
        <w:t>它的步骤如下：</w:t>
      </w:r>
    </w:p>
    <w:p>
      <w:pPr>
        <w:pStyle w:val="7"/>
        <w:ind w:firstLine="480"/>
        <w:rPr>
          <w:rFonts w:ascii="仿宋" w:hAnsi="仿宋" w:eastAsia="仿宋" w:cs="宋体-简"/>
        </w:rPr>
      </w:pPr>
      <w:r>
        <w:rPr>
          <w:rFonts w:hint="eastAsia" w:ascii="仿宋" w:hAnsi="仿宋" w:eastAsia="仿宋" w:cs="宋体-简"/>
        </w:rPr>
        <w:t>（A）客户端将用户导向认证服务器。</w:t>
      </w:r>
    </w:p>
    <w:p>
      <w:pPr>
        <w:pStyle w:val="7"/>
        <w:ind w:firstLine="480"/>
        <w:rPr>
          <w:rFonts w:ascii="仿宋" w:hAnsi="仿宋" w:eastAsia="仿宋" w:cs="宋体-简"/>
        </w:rPr>
      </w:pPr>
      <w:r>
        <w:rPr>
          <w:rFonts w:hint="eastAsia" w:ascii="仿宋" w:hAnsi="仿宋" w:eastAsia="仿宋" w:cs="宋体-简"/>
        </w:rPr>
        <w:t>（B）用户决定是否给客户端授权。</w:t>
      </w:r>
    </w:p>
    <w:p>
      <w:pPr>
        <w:pStyle w:val="7"/>
        <w:ind w:firstLine="480"/>
        <w:rPr>
          <w:rFonts w:ascii="仿宋" w:hAnsi="仿宋" w:eastAsia="仿宋" w:cs="宋体-简"/>
        </w:rPr>
      </w:pPr>
      <w:r>
        <w:rPr>
          <w:rFonts w:hint="eastAsia" w:ascii="仿宋" w:hAnsi="仿宋" w:eastAsia="仿宋" w:cs="宋体-简"/>
        </w:rPr>
        <w:t>（C）假设用户给予授权，认证服务器将用户导向客户端指定的"重定向URI"，并在URI的Hash部分包含了访问令牌。</w:t>
      </w:r>
    </w:p>
    <w:p>
      <w:pPr>
        <w:pStyle w:val="7"/>
        <w:ind w:firstLine="480"/>
        <w:rPr>
          <w:rFonts w:ascii="仿宋" w:hAnsi="仿宋" w:eastAsia="仿宋" w:cs="宋体-简"/>
        </w:rPr>
      </w:pPr>
      <w:r>
        <w:rPr>
          <w:rFonts w:hint="eastAsia" w:ascii="仿宋" w:hAnsi="仿宋" w:eastAsia="仿宋" w:cs="宋体-简"/>
        </w:rPr>
        <w:t>（D）浏览器向资源服务器发出请求，其中不包括上一步收到的Hash值。</w:t>
      </w:r>
    </w:p>
    <w:p>
      <w:pPr>
        <w:pStyle w:val="7"/>
        <w:ind w:firstLine="480"/>
        <w:rPr>
          <w:rFonts w:ascii="仿宋" w:hAnsi="仿宋" w:eastAsia="仿宋" w:cs="宋体-简"/>
        </w:rPr>
      </w:pPr>
      <w:r>
        <w:rPr>
          <w:rFonts w:hint="eastAsia" w:ascii="仿宋" w:hAnsi="仿宋" w:eastAsia="仿宋" w:cs="宋体-简"/>
        </w:rPr>
        <w:t>（E）资源服务器返回一个网页，其中包含的代码可以获取Hash值中的令牌。</w:t>
      </w:r>
    </w:p>
    <w:p>
      <w:pPr>
        <w:pStyle w:val="7"/>
        <w:ind w:firstLine="480"/>
        <w:rPr>
          <w:rFonts w:ascii="仿宋" w:hAnsi="仿宋" w:eastAsia="仿宋" w:cs="宋体-简"/>
        </w:rPr>
      </w:pPr>
      <w:r>
        <w:rPr>
          <w:rFonts w:hint="eastAsia" w:ascii="仿宋" w:hAnsi="仿宋" w:eastAsia="仿宋" w:cs="宋体-简"/>
        </w:rPr>
        <w:t>（F）浏览器执行上一步获得的脚本，提取出令牌。</w:t>
      </w:r>
    </w:p>
    <w:p>
      <w:pPr>
        <w:pStyle w:val="7"/>
        <w:ind w:firstLine="480"/>
        <w:rPr>
          <w:rFonts w:ascii="仿宋" w:hAnsi="仿宋" w:eastAsia="仿宋" w:cs="宋体-简"/>
        </w:rPr>
      </w:pPr>
      <w:r>
        <w:rPr>
          <w:rFonts w:hint="eastAsia" w:ascii="仿宋" w:hAnsi="仿宋" w:eastAsia="仿宋" w:cs="宋体-简"/>
        </w:rPr>
        <w:t>（G）浏览器将令牌发给客户端。。</w:t>
      </w:r>
    </w:p>
    <w:p>
      <w:pPr>
        <w:pStyle w:val="7"/>
        <w:ind w:firstLine="480"/>
        <w:rPr>
          <w:rFonts w:ascii="仿宋" w:hAnsi="仿宋" w:eastAsia="仿宋" w:cs="宋体-简"/>
        </w:rPr>
      </w:pPr>
      <w:r>
        <w:rPr>
          <w:rFonts w:hint="eastAsia" w:ascii="仿宋" w:hAnsi="仿宋" w:eastAsia="仿宋" w:cs="宋体-简"/>
        </w:rPr>
        <w:t>（三）</w:t>
      </w:r>
      <w:r>
        <w:rPr>
          <w:rFonts w:hint="eastAsia" w:ascii="仿宋" w:hAnsi="仿宋" w:eastAsia="仿宋" w:cs="宋体-简"/>
        </w:rPr>
        <w:tab/>
      </w:r>
      <w:r>
        <w:rPr>
          <w:rFonts w:hint="eastAsia" w:ascii="仿宋" w:hAnsi="仿宋" w:eastAsia="仿宋" w:cs="宋体-简"/>
        </w:rPr>
        <w:t>密码模式</w:t>
      </w:r>
    </w:p>
    <w:p>
      <w:pPr>
        <w:pStyle w:val="7"/>
        <w:ind w:firstLine="480"/>
        <w:rPr>
          <w:rFonts w:ascii="仿宋" w:hAnsi="仿宋" w:eastAsia="仿宋" w:cs="宋体-简"/>
        </w:rPr>
      </w:pPr>
      <w:r>
        <w:rPr>
          <w:rFonts w:hint="eastAsia" w:ascii="仿宋" w:hAnsi="仿宋" w:eastAsia="仿宋" w:cs="宋体-简"/>
        </w:rPr>
        <w:t>密码模式（ResourceOwnerPasswordCredentialsGrant）中，用户向客户端提供自己的用户名和密码。客户端使用这些信息，向"服务商提供商"索要授权。</w:t>
      </w:r>
    </w:p>
    <w:p>
      <w:pPr>
        <w:pStyle w:val="7"/>
        <w:ind w:firstLine="480"/>
        <w:rPr>
          <w:rFonts w:ascii="仿宋" w:hAnsi="仿宋" w:eastAsia="仿宋" w:cs="宋体-简"/>
        </w:rPr>
      </w:pPr>
      <w:r>
        <w:rPr>
          <w:rFonts w:hint="eastAsia" w:ascii="仿宋" w:hAnsi="仿宋" w:eastAsia="仿宋" w:cs="宋体-简"/>
        </w:rPr>
        <w:t>在这种模式中，用户必须把自己的密码给客户端，但是客户端不得储存密码。这通常用在用户对客户端高度信任的情况下，比如客户端是操作系统的一部分，或者由一个著名公司出品。而认证服务器只有在其他授权模式无法执行的情况下，才能考虑使用这种模式。</w:t>
      </w:r>
    </w:p>
    <w:p>
      <w:pPr>
        <w:pStyle w:val="7"/>
        <w:ind w:firstLine="480"/>
        <w:rPr>
          <w:rFonts w:ascii="仿宋" w:hAnsi="仿宋" w:eastAsia="仿宋" w:cs="宋体-简"/>
        </w:rPr>
      </w:pPr>
      <w:r>
        <w:rPr>
          <w:rFonts w:hint="eastAsia" w:ascii="仿宋" w:hAnsi="仿宋" w:eastAsia="仿宋" w:cs="宋体-简"/>
        </w:rPr>
        <w:t>它的步骤如下：</w:t>
      </w:r>
    </w:p>
    <w:p>
      <w:pPr>
        <w:pStyle w:val="7"/>
        <w:ind w:firstLine="480"/>
        <w:rPr>
          <w:rFonts w:ascii="仿宋" w:hAnsi="仿宋" w:eastAsia="仿宋" w:cs="宋体-简"/>
        </w:rPr>
      </w:pPr>
      <w:r>
        <w:rPr>
          <w:rFonts w:hint="eastAsia" w:ascii="仿宋" w:hAnsi="仿宋" w:eastAsia="仿宋" w:cs="宋体-简"/>
        </w:rPr>
        <w:t>（A）用户向客户端提供用户名和密码。</w:t>
      </w:r>
    </w:p>
    <w:p>
      <w:pPr>
        <w:pStyle w:val="7"/>
        <w:ind w:firstLine="480"/>
        <w:rPr>
          <w:rFonts w:ascii="仿宋" w:hAnsi="仿宋" w:eastAsia="仿宋" w:cs="宋体-简"/>
        </w:rPr>
      </w:pPr>
      <w:r>
        <w:rPr>
          <w:rFonts w:hint="eastAsia" w:ascii="仿宋" w:hAnsi="仿宋" w:eastAsia="仿宋" w:cs="宋体-简"/>
        </w:rPr>
        <w:t>（B）客户端将用户名和密码发给认证服务器，向后者请求令牌。</w:t>
      </w:r>
    </w:p>
    <w:p>
      <w:pPr>
        <w:pStyle w:val="7"/>
        <w:ind w:firstLine="480"/>
        <w:rPr>
          <w:rFonts w:ascii="仿宋" w:hAnsi="仿宋" w:eastAsia="仿宋" w:cs="宋体-简"/>
        </w:rPr>
      </w:pPr>
      <w:r>
        <w:rPr>
          <w:rFonts w:hint="eastAsia" w:ascii="仿宋" w:hAnsi="仿宋" w:eastAsia="仿宋" w:cs="宋体-简"/>
        </w:rPr>
        <w:t>（C）认证服务器确认无误后，向客户端提供访问令牌。</w:t>
      </w:r>
    </w:p>
    <w:p>
      <w:pPr>
        <w:pStyle w:val="7"/>
        <w:ind w:firstLine="480"/>
        <w:rPr>
          <w:rFonts w:ascii="仿宋" w:hAnsi="仿宋" w:eastAsia="仿宋" w:cs="宋体-简"/>
        </w:rPr>
      </w:pPr>
      <w:r>
        <w:rPr>
          <w:rFonts w:hint="eastAsia" w:ascii="仿宋" w:hAnsi="仿宋" w:eastAsia="仿宋" w:cs="宋体-简"/>
        </w:rPr>
        <w:t>（四）</w:t>
      </w:r>
      <w:r>
        <w:rPr>
          <w:rFonts w:hint="eastAsia" w:ascii="仿宋" w:hAnsi="仿宋" w:eastAsia="仿宋" w:cs="宋体-简"/>
        </w:rPr>
        <w:tab/>
      </w:r>
      <w:r>
        <w:rPr>
          <w:rFonts w:hint="eastAsia" w:ascii="仿宋" w:hAnsi="仿宋" w:eastAsia="仿宋" w:cs="宋体-简"/>
        </w:rPr>
        <w:t>客户端模式</w:t>
      </w:r>
    </w:p>
    <w:p>
      <w:pPr>
        <w:pStyle w:val="7"/>
        <w:ind w:firstLine="480"/>
        <w:rPr>
          <w:rFonts w:ascii="仿宋" w:hAnsi="仿宋" w:eastAsia="仿宋" w:cs="宋体-简"/>
        </w:rPr>
      </w:pPr>
      <w:r>
        <w:rPr>
          <w:rFonts w:hint="eastAsia" w:ascii="仿宋" w:hAnsi="仿宋" w:eastAsia="仿宋" w:cs="宋体-简"/>
        </w:rPr>
        <w:t>客户端模式（ClientCredentialsGrant）指客户端以自己的名义，而不是以用户的名义，向"服务提供商"进行认证。严格地说，客户端模式并不属于OAuth框架所要解决的问题。在这种模式中，用户直接向客户端注册，客户端以自己的名义要求"服务提供商"提供服务，其实不存在授权问题。它的步骤如下：</w:t>
      </w:r>
    </w:p>
    <w:p>
      <w:pPr>
        <w:pStyle w:val="7"/>
        <w:ind w:firstLine="480"/>
        <w:rPr>
          <w:rFonts w:ascii="仿宋" w:hAnsi="仿宋" w:eastAsia="仿宋" w:cs="宋体-简"/>
        </w:rPr>
      </w:pPr>
      <w:r>
        <w:rPr>
          <w:rFonts w:hint="eastAsia" w:ascii="仿宋" w:hAnsi="仿宋" w:eastAsia="仿宋" w:cs="宋体-简"/>
        </w:rPr>
        <w:t>（A）客户端向认证服务器进行身份认证，并要求一个访问令牌。</w:t>
      </w:r>
    </w:p>
    <w:p>
      <w:pPr>
        <w:pStyle w:val="7"/>
        <w:ind w:firstLine="480"/>
        <w:rPr>
          <w:rFonts w:ascii="仿宋" w:hAnsi="仿宋" w:eastAsia="仿宋" w:cs="宋体-简"/>
        </w:rPr>
      </w:pPr>
      <w:r>
        <w:rPr>
          <w:rFonts w:hint="eastAsia" w:ascii="仿宋" w:hAnsi="仿宋" w:eastAsia="仿宋" w:cs="宋体-简"/>
        </w:rPr>
        <w:t>（B）认证服务器确认无误后，向客户端提供访问令牌。</w:t>
      </w:r>
    </w:p>
    <w:p>
      <w:pPr>
        <w:pStyle w:val="9"/>
        <w:numPr>
          <w:ilvl w:val="2"/>
          <w:numId w:val="2"/>
        </w:numPr>
        <w:spacing w:line="360" w:lineRule="auto"/>
        <w:rPr>
          <w:rFonts w:ascii="仿宋" w:hAnsi="仿宋" w:eastAsia="仿宋" w:cs="宋体-简"/>
        </w:rPr>
      </w:pPr>
      <w:bookmarkStart w:id="45" w:name="_Toc19113134"/>
      <w:bookmarkStart w:id="46" w:name="_Toc12436715"/>
      <w:bookmarkStart w:id="47" w:name="_Toc88206733"/>
      <w:r>
        <w:rPr>
          <w:rFonts w:hint="eastAsia" w:ascii="仿宋" w:hAnsi="仿宋" w:eastAsia="仿宋" w:cs="宋体-简"/>
        </w:rPr>
        <w:t>CAS单点登录技术</w:t>
      </w:r>
      <w:bookmarkEnd w:id="45"/>
      <w:bookmarkEnd w:id="46"/>
      <w:bookmarkEnd w:id="47"/>
    </w:p>
    <w:p>
      <w:pPr>
        <w:pStyle w:val="7"/>
        <w:ind w:firstLine="480"/>
        <w:rPr>
          <w:rFonts w:ascii="仿宋" w:hAnsi="仿宋" w:eastAsia="仿宋" w:cs="宋体-简"/>
        </w:rPr>
      </w:pPr>
      <w:r>
        <w:rPr>
          <w:rFonts w:hint="eastAsia" w:ascii="仿宋" w:hAnsi="仿宋" w:eastAsia="仿宋" w:cs="宋体-简"/>
        </w:rPr>
        <w:t>单点登录（SingleSign-On,简称SSO）是目前比较流行的服务于业务整合的解决方案之一，SSO使得在多个应用系统中，用户只需要登录一次就可以访问所有相互信任的应用系统。</w:t>
      </w:r>
    </w:p>
    <w:p>
      <w:pPr>
        <w:pStyle w:val="7"/>
        <w:ind w:firstLine="480"/>
        <w:rPr>
          <w:rFonts w:ascii="仿宋" w:hAnsi="仿宋" w:eastAsia="仿宋" w:cs="宋体-简"/>
        </w:rPr>
      </w:pPr>
      <w:r>
        <w:rPr>
          <w:rFonts w:hint="eastAsia" w:ascii="仿宋" w:hAnsi="仿宋" w:eastAsia="仿宋" w:cs="宋体-简"/>
        </w:rPr>
        <w:t>简单SSO的体系中，会有下面三种角色：User（多个），Web应用（多个），SSO认证中心（1个）。Web应用不处理User的登录，否则就是多点登陆了，所有的登录都在SSO认证中心进行。SSO认证中心通过一些方法来告诉Web应用当前访问用户究竟是不是张三/李四。SSO认证中心和所有Web应用建立一种信任关系，SSO认证中心对用户身份正确性的判断会通过某种方法告Web应用，而且判断结果必须被Web应用信任。</w:t>
      </w:r>
    </w:p>
    <w:p>
      <w:pPr>
        <w:pStyle w:val="7"/>
        <w:ind w:firstLine="480"/>
        <w:rPr>
          <w:rFonts w:ascii="仿宋" w:hAnsi="仿宋" w:eastAsia="仿宋" w:cs="宋体-简"/>
        </w:rPr>
      </w:pPr>
      <w:r>
        <w:rPr>
          <w:rFonts w:hint="eastAsia" w:ascii="仿宋" w:hAnsi="仿宋" w:eastAsia="仿宋" w:cs="宋体-简"/>
        </w:rPr>
        <w:t>CAS（CentralAuthenticationService）是Yale大学发起的一个企业级的、开源的项目，旨在为Web应用系统提供一种可靠的单点登录解决方法（属于WebSSO）。CAS开始于2001年，并在2004年12月正式成为JA-SIG的一个项目。</w:t>
      </w:r>
    </w:p>
    <w:p>
      <w:pPr>
        <w:pStyle w:val="7"/>
        <w:ind w:firstLine="480"/>
        <w:rPr>
          <w:rFonts w:ascii="仿宋" w:hAnsi="仿宋" w:eastAsia="仿宋" w:cs="宋体-简"/>
        </w:rPr>
      </w:pPr>
      <w:r>
        <w:rPr>
          <w:rFonts w:hint="eastAsia" w:ascii="仿宋" w:hAnsi="仿宋" w:eastAsia="仿宋" w:cs="宋体-简"/>
        </w:rPr>
        <w:t>（一）</w:t>
      </w:r>
      <w:r>
        <w:rPr>
          <w:rFonts w:hint="eastAsia" w:ascii="仿宋" w:hAnsi="仿宋" w:eastAsia="仿宋" w:cs="宋体-简"/>
        </w:rPr>
        <w:tab/>
      </w:r>
      <w:r>
        <w:rPr>
          <w:rFonts w:hint="eastAsia" w:ascii="仿宋" w:hAnsi="仿宋" w:eastAsia="仿宋" w:cs="宋体-简"/>
        </w:rPr>
        <w:t>主要特性</w:t>
      </w:r>
    </w:p>
    <w:p>
      <w:pPr>
        <w:pStyle w:val="7"/>
        <w:ind w:firstLine="480"/>
        <w:rPr>
          <w:rFonts w:ascii="仿宋" w:hAnsi="仿宋" w:eastAsia="仿宋" w:cs="宋体-简"/>
        </w:rPr>
      </w:pPr>
      <w:r>
        <w:rPr>
          <w:rFonts w:hint="eastAsia" w:ascii="仿宋" w:hAnsi="仿宋" w:eastAsia="仿宋" w:cs="宋体-简"/>
        </w:rPr>
        <w:t>1、开源的、多协议SSO解决方案；</w:t>
      </w:r>
    </w:p>
    <w:p>
      <w:pPr>
        <w:pStyle w:val="7"/>
        <w:ind w:firstLine="480"/>
        <w:rPr>
          <w:rFonts w:ascii="仿宋" w:hAnsi="仿宋" w:eastAsia="仿宋" w:cs="宋体-简"/>
        </w:rPr>
      </w:pPr>
      <w:r>
        <w:rPr>
          <w:rFonts w:hint="eastAsia" w:ascii="仿宋" w:hAnsi="仿宋" w:eastAsia="仿宋" w:cs="宋体-简"/>
        </w:rPr>
        <w:t>Protocols：CustomProtocol、CAS、OAuth、OpenID、RESTfulAPI、SAML1.1、SAML2.0等。</w:t>
      </w:r>
    </w:p>
    <w:p>
      <w:pPr>
        <w:pStyle w:val="7"/>
        <w:ind w:firstLine="480"/>
        <w:rPr>
          <w:rFonts w:ascii="仿宋" w:hAnsi="仿宋" w:eastAsia="仿宋" w:cs="宋体-简"/>
        </w:rPr>
      </w:pPr>
      <w:r>
        <w:rPr>
          <w:rFonts w:hint="eastAsia" w:ascii="仿宋" w:hAnsi="仿宋" w:eastAsia="仿宋" w:cs="宋体-简"/>
        </w:rPr>
        <w:t>2、支持多种认证机制：ActiveDirectory、JAAS、JDBC、LDAP、X.509Certificates等；</w:t>
      </w:r>
    </w:p>
    <w:p>
      <w:pPr>
        <w:pStyle w:val="7"/>
        <w:ind w:firstLine="480"/>
        <w:rPr>
          <w:rFonts w:ascii="仿宋" w:hAnsi="仿宋" w:eastAsia="仿宋" w:cs="宋体-简"/>
        </w:rPr>
      </w:pPr>
      <w:r>
        <w:rPr>
          <w:rFonts w:hint="eastAsia" w:ascii="仿宋" w:hAnsi="仿宋" w:eastAsia="仿宋" w:cs="宋体-简"/>
        </w:rPr>
        <w:t>3、安全策略：使用票据（Ticket）来实现支持的认证协议；</w:t>
      </w:r>
    </w:p>
    <w:p>
      <w:pPr>
        <w:pStyle w:val="7"/>
        <w:ind w:firstLine="480"/>
        <w:rPr>
          <w:rFonts w:ascii="仿宋" w:hAnsi="仿宋" w:eastAsia="仿宋" w:cs="宋体-简"/>
        </w:rPr>
      </w:pPr>
      <w:r>
        <w:rPr>
          <w:rFonts w:hint="eastAsia" w:ascii="仿宋" w:hAnsi="仿宋" w:eastAsia="仿宋" w:cs="宋体-简"/>
        </w:rPr>
        <w:t>4、支持授权：可以决定哪些服务可以请求和验证服务票据（ServiceTicket）；</w:t>
      </w:r>
    </w:p>
    <w:p>
      <w:pPr>
        <w:pStyle w:val="7"/>
        <w:ind w:firstLine="480"/>
        <w:rPr>
          <w:rFonts w:ascii="仿宋" w:hAnsi="仿宋" w:eastAsia="仿宋" w:cs="宋体-简"/>
        </w:rPr>
      </w:pPr>
      <w:r>
        <w:rPr>
          <w:rFonts w:hint="eastAsia" w:ascii="仿宋" w:hAnsi="仿宋" w:eastAsia="仿宋" w:cs="宋体-简"/>
        </w:rPr>
        <w:t>5、提供高可用性：通过把认证过的状态数据存储在TicketRegistry组件中，这些组件有很多支持分布式环境的实现，如：BerkleyDB等；</w:t>
      </w:r>
    </w:p>
    <w:p>
      <w:pPr>
        <w:pStyle w:val="7"/>
        <w:ind w:firstLine="480"/>
        <w:rPr>
          <w:rFonts w:ascii="仿宋" w:hAnsi="仿宋" w:eastAsia="仿宋" w:cs="宋体-简"/>
        </w:rPr>
      </w:pPr>
      <w:r>
        <w:rPr>
          <w:rFonts w:hint="eastAsia" w:ascii="仿宋" w:hAnsi="仿宋" w:eastAsia="仿宋" w:cs="宋体-简"/>
        </w:rPr>
        <w:t>6、支持多种客户端：Java、.Net、PHP、Perl、Apache,uPortal等。</w:t>
      </w:r>
    </w:p>
    <w:p>
      <w:pPr>
        <w:pStyle w:val="7"/>
        <w:ind w:firstLine="480"/>
        <w:rPr>
          <w:rFonts w:ascii="仿宋" w:hAnsi="仿宋" w:eastAsia="仿宋" w:cs="宋体-简"/>
        </w:rPr>
      </w:pPr>
      <w:r>
        <w:rPr>
          <w:rFonts w:hint="eastAsia" w:ascii="仿宋" w:hAnsi="仿宋" w:eastAsia="仿宋" w:cs="宋体-简"/>
        </w:rPr>
        <w:t>SSO实现模式一般包括以下三个原则：</w:t>
      </w:r>
    </w:p>
    <w:p>
      <w:pPr>
        <w:pStyle w:val="7"/>
        <w:ind w:firstLine="480"/>
        <w:rPr>
          <w:rFonts w:ascii="仿宋" w:hAnsi="仿宋" w:eastAsia="仿宋" w:cs="宋体-简"/>
        </w:rPr>
      </w:pPr>
      <w:r>
        <w:rPr>
          <w:rFonts w:hint="eastAsia" w:ascii="仿宋" w:hAnsi="仿宋" w:eastAsia="仿宋" w:cs="宋体-简"/>
        </w:rPr>
        <w:t>1、所有的认证登录都在SSO认证中心进行；</w:t>
      </w:r>
    </w:p>
    <w:p>
      <w:pPr>
        <w:pStyle w:val="7"/>
        <w:ind w:firstLine="480"/>
        <w:rPr>
          <w:rFonts w:ascii="仿宋" w:hAnsi="仿宋" w:eastAsia="仿宋" w:cs="宋体-简"/>
        </w:rPr>
      </w:pPr>
      <w:r>
        <w:rPr>
          <w:rFonts w:hint="eastAsia" w:ascii="仿宋" w:hAnsi="仿宋" w:eastAsia="仿宋" w:cs="宋体-简"/>
        </w:rPr>
        <w:t>2、SSO认证中心通过一些方法来告诉Web应用当前访问用户究竟是不是已通过认证的用户；</w:t>
      </w:r>
    </w:p>
    <w:p>
      <w:pPr>
        <w:pStyle w:val="7"/>
        <w:ind w:firstLine="480"/>
        <w:rPr>
          <w:rFonts w:ascii="仿宋" w:hAnsi="仿宋" w:eastAsia="仿宋" w:cs="宋体-简"/>
        </w:rPr>
      </w:pPr>
      <w:r>
        <w:rPr>
          <w:rFonts w:hint="eastAsia" w:ascii="仿宋" w:hAnsi="仿宋" w:eastAsia="仿宋" w:cs="宋体-简"/>
        </w:rPr>
        <w:t>3、SSO认证中心和所有的Web应用建立一种信任关系，也就是说web应用必须信任认证中心。（单点信任）</w:t>
      </w:r>
    </w:p>
    <w:p>
      <w:pPr>
        <w:pStyle w:val="7"/>
        <w:ind w:firstLine="480"/>
        <w:rPr>
          <w:rFonts w:ascii="仿宋" w:hAnsi="仿宋" w:eastAsia="仿宋" w:cs="宋体-简"/>
        </w:rPr>
      </w:pPr>
      <w:r>
        <w:rPr>
          <w:rFonts w:hint="eastAsia" w:ascii="仿宋" w:hAnsi="仿宋" w:eastAsia="仿宋" w:cs="宋体-简"/>
        </w:rPr>
        <w:t>SSO的主要实现方式有：</w:t>
      </w:r>
    </w:p>
    <w:p>
      <w:pPr>
        <w:pStyle w:val="7"/>
        <w:ind w:firstLine="480"/>
        <w:rPr>
          <w:rFonts w:ascii="仿宋" w:hAnsi="仿宋" w:eastAsia="仿宋" w:cs="宋体-简"/>
        </w:rPr>
      </w:pPr>
      <w:r>
        <w:rPr>
          <w:rFonts w:hint="eastAsia" w:ascii="仿宋" w:hAnsi="仿宋" w:eastAsia="仿宋" w:cs="宋体-简"/>
        </w:rPr>
        <w:t>1、共享cookies。基于共享同域的cookie是Web刚开始阶段时使用的一种方式，它利用浏览同域名之间自动传递cookies机制，实现两个域名之间系统令牌传递问题；另外，关于跨域问题，虽然cookies本身不跨域，但可以利用它实现跨域的SSO。如：代理、暴露SSO令牌值等。缺点：不灵活而且有不少安全隐患，已经被抛弃。</w:t>
      </w:r>
    </w:p>
    <w:p>
      <w:pPr>
        <w:pStyle w:val="7"/>
        <w:ind w:firstLine="480"/>
        <w:rPr>
          <w:rFonts w:ascii="仿宋" w:hAnsi="仿宋" w:eastAsia="仿宋" w:cs="宋体-简"/>
        </w:rPr>
      </w:pPr>
      <w:r>
        <w:rPr>
          <w:rFonts w:hint="eastAsia" w:ascii="仿宋" w:hAnsi="仿宋" w:eastAsia="仿宋" w:cs="宋体-简"/>
        </w:rPr>
        <w:t>2、Broker-based(基于经纪人)。这种技术的特点就是，有一个集中的认证和用户帐号管理的服务器。经纪人给被用于进一步请求的电子身份存取。中央数据库的使用减少了管理的代价，并为认证提供一个公共和独立的"第三方"。例如Kerberos、Sesame、IBMKryptoKnight（凭证库思想)等。Kerberos是由麻省理工大学发明的安全认证服务，已经被UNIX和Windows作为默认的安全认证服务集成进操作系统。</w:t>
      </w:r>
    </w:p>
    <w:p>
      <w:pPr>
        <w:pStyle w:val="7"/>
        <w:ind w:firstLine="480"/>
        <w:rPr>
          <w:rFonts w:ascii="仿宋" w:hAnsi="仿宋" w:eastAsia="仿宋" w:cs="宋体-简"/>
        </w:rPr>
      </w:pPr>
      <w:r>
        <w:rPr>
          <w:rFonts w:hint="eastAsia" w:ascii="仿宋" w:hAnsi="仿宋" w:eastAsia="仿宋" w:cs="宋体-简"/>
        </w:rPr>
        <w:t>3、Agent-based（基于代理人）。在这种解决方案中，有一个自动地为不同的应用程序认证用户身份的代理程序。这个代理程序需要设计有不同的功能。比如，它可以使用口令表或加密密钥来自动地将认证的负担从用户移开。代理人被放在服务器上面，在服务器的认证系统和客户端认证方法之间充当一个"翻译"。例如SSH等。</w:t>
      </w:r>
    </w:p>
    <w:p>
      <w:pPr>
        <w:pStyle w:val="7"/>
        <w:ind w:firstLine="480"/>
        <w:rPr>
          <w:rFonts w:ascii="仿宋" w:hAnsi="仿宋" w:eastAsia="仿宋" w:cs="宋体-简"/>
        </w:rPr>
      </w:pPr>
      <w:r>
        <w:rPr>
          <w:rFonts w:hint="eastAsia" w:ascii="仿宋" w:hAnsi="仿宋" w:eastAsia="仿宋" w:cs="宋体-简"/>
        </w:rPr>
        <w:t>4、Token-based。例如SecureID,WebID，现在被广泛使用的口令认证，比如FTP、邮件服务器的登录认证，这是一种简单易用的方式，实现一个口令在多种应用当中使用。</w:t>
      </w:r>
    </w:p>
    <w:p>
      <w:pPr>
        <w:pStyle w:val="7"/>
        <w:ind w:firstLine="480"/>
        <w:rPr>
          <w:rFonts w:ascii="仿宋" w:hAnsi="仿宋" w:eastAsia="仿宋" w:cs="宋体-简"/>
        </w:rPr>
      </w:pPr>
      <w:r>
        <w:rPr>
          <w:rFonts w:hint="eastAsia" w:ascii="仿宋" w:hAnsi="仿宋" w:eastAsia="仿宋" w:cs="宋体-简"/>
        </w:rPr>
        <w:t>5、基于网关</w:t>
      </w:r>
    </w:p>
    <w:p>
      <w:pPr>
        <w:pStyle w:val="7"/>
        <w:ind w:firstLine="480"/>
        <w:rPr>
          <w:rFonts w:ascii="仿宋" w:hAnsi="仿宋" w:eastAsia="仿宋" w:cs="宋体-简"/>
        </w:rPr>
      </w:pPr>
      <w:r>
        <w:rPr>
          <w:rFonts w:hint="eastAsia" w:ascii="仿宋" w:hAnsi="仿宋" w:eastAsia="仿宋" w:cs="宋体-简"/>
        </w:rPr>
        <w:t>6、基于SAML。SAML(SecurityAssertionMarkupLanguage，安全断言标记语言）的出现大大简化了SSO，并被OASIS批准为SSO的执行标准。开源组织OpenSAML实现了SAML规范。</w:t>
      </w:r>
    </w:p>
    <w:p>
      <w:pPr>
        <w:pStyle w:val="7"/>
        <w:ind w:firstLine="480"/>
        <w:rPr>
          <w:rFonts w:ascii="仿宋" w:hAnsi="仿宋" w:eastAsia="仿宋" w:cs="宋体-简"/>
        </w:rPr>
      </w:pPr>
      <w:r>
        <w:rPr>
          <w:rFonts w:hint="eastAsia" w:ascii="仿宋" w:hAnsi="仿宋" w:eastAsia="仿宋" w:cs="宋体-简"/>
        </w:rPr>
        <w:t>（二）</w:t>
      </w:r>
      <w:r>
        <w:rPr>
          <w:rFonts w:hint="eastAsia" w:ascii="仿宋" w:hAnsi="仿宋" w:eastAsia="仿宋" w:cs="宋体-简"/>
        </w:rPr>
        <w:tab/>
      </w:r>
      <w:r>
        <w:rPr>
          <w:rFonts w:hint="eastAsia" w:ascii="仿宋" w:hAnsi="仿宋" w:eastAsia="仿宋" w:cs="宋体-简"/>
        </w:rPr>
        <w:t>CAS的基本原理</w:t>
      </w:r>
    </w:p>
    <w:p>
      <w:pPr>
        <w:pStyle w:val="7"/>
        <w:ind w:firstLine="480"/>
        <w:rPr>
          <w:rFonts w:ascii="仿宋" w:hAnsi="仿宋" w:eastAsia="仿宋" w:cs="宋体-简"/>
        </w:rPr>
      </w:pPr>
      <w:r>
        <w:rPr>
          <w:rFonts w:hint="eastAsia" w:ascii="仿宋" w:hAnsi="仿宋" w:eastAsia="仿宋" w:cs="宋体-简"/>
        </w:rPr>
        <w:t>从结构体系看，CAS包括两部分：CASServer和CASClient。</w:t>
      </w:r>
    </w:p>
    <w:p>
      <w:pPr>
        <w:pStyle w:val="7"/>
        <w:ind w:firstLine="480"/>
        <w:rPr>
          <w:rFonts w:ascii="仿宋" w:hAnsi="仿宋" w:eastAsia="仿宋" w:cs="宋体-简"/>
        </w:rPr>
      </w:pPr>
      <w:r>
        <w:rPr>
          <w:rFonts w:hint="eastAsia" w:ascii="仿宋" w:hAnsi="仿宋" w:eastAsia="仿宋" w:cs="宋体-简"/>
        </w:rPr>
        <w:t>CASServer负责完成对用户的认证工作,需要独立部署,CASServer会处理用户名/密码等凭证(Credentials)。</w:t>
      </w:r>
    </w:p>
    <w:p>
      <w:pPr>
        <w:pStyle w:val="7"/>
        <w:ind w:firstLine="480"/>
        <w:rPr>
          <w:rFonts w:ascii="仿宋" w:hAnsi="仿宋" w:eastAsia="仿宋" w:cs="宋体-简"/>
        </w:rPr>
      </w:pPr>
      <w:r>
        <w:rPr>
          <w:rFonts w:hint="eastAsia" w:ascii="仿宋" w:hAnsi="仿宋" w:eastAsia="仿宋" w:cs="宋体-简"/>
        </w:rPr>
        <w:t>CASClient。负责处理对客户端受保护资源的访问请求，需要对请求方进行身份认证时，重定向到CASServer进行认证。（原则上，客户端应用不再接受任何的用户名密码等Credentials）。CASClient与受保护的客户端应用部署在一起，以Filter方式保护受保护的资源。</w:t>
      </w:r>
    </w:p>
    <w:p>
      <w:pPr>
        <w:pStyle w:val="7"/>
        <w:ind w:firstLine="480"/>
        <w:rPr>
          <w:rFonts w:ascii="仿宋" w:hAnsi="仿宋" w:eastAsia="仿宋" w:cs="宋体-简"/>
        </w:rPr>
      </w:pPr>
      <w:r>
        <w:rPr>
          <w:rFonts w:hint="eastAsia" w:ascii="仿宋" w:hAnsi="仿宋" w:eastAsia="仿宋" w:cs="宋体-简"/>
        </w:rPr>
        <w:t>CAS原理和协议：基础模式SSO访问流程主要有以下步骤：</w:t>
      </w:r>
    </w:p>
    <w:p>
      <w:pPr>
        <w:pStyle w:val="7"/>
        <w:ind w:firstLine="480"/>
        <w:rPr>
          <w:rFonts w:ascii="仿宋" w:hAnsi="仿宋" w:eastAsia="仿宋" w:cs="宋体-简"/>
        </w:rPr>
      </w:pPr>
      <w:r>
        <w:rPr>
          <w:rFonts w:hint="eastAsia" w:ascii="仿宋" w:hAnsi="仿宋" w:eastAsia="仿宋" w:cs="宋体-简"/>
        </w:rPr>
        <w:t>1、访问服务：SSO客户端发送请求访问应用系统提供的服务资源。</w:t>
      </w:r>
    </w:p>
    <w:p>
      <w:pPr>
        <w:pStyle w:val="7"/>
        <w:ind w:firstLine="480"/>
        <w:rPr>
          <w:rFonts w:ascii="仿宋" w:hAnsi="仿宋" w:eastAsia="仿宋" w:cs="宋体-简"/>
        </w:rPr>
      </w:pPr>
      <w:r>
        <w:rPr>
          <w:rFonts w:hint="eastAsia" w:ascii="仿宋" w:hAnsi="仿宋" w:eastAsia="仿宋" w:cs="宋体-简"/>
        </w:rPr>
        <w:t>2、定向认证：SSO客户端会重定向用户请求到SSO服务器。</w:t>
      </w:r>
    </w:p>
    <w:p>
      <w:pPr>
        <w:pStyle w:val="7"/>
        <w:ind w:firstLine="480"/>
        <w:rPr>
          <w:rFonts w:ascii="仿宋" w:hAnsi="仿宋" w:eastAsia="仿宋" w:cs="宋体-简"/>
        </w:rPr>
      </w:pPr>
      <w:r>
        <w:rPr>
          <w:rFonts w:hint="eastAsia" w:ascii="仿宋" w:hAnsi="仿宋" w:eastAsia="仿宋" w:cs="宋体-简"/>
        </w:rPr>
        <w:t>3、用户认证：用户身份认证。</w:t>
      </w:r>
    </w:p>
    <w:p>
      <w:pPr>
        <w:pStyle w:val="7"/>
        <w:ind w:firstLine="480"/>
        <w:rPr>
          <w:rFonts w:ascii="仿宋" w:hAnsi="仿宋" w:eastAsia="仿宋" w:cs="宋体-简"/>
        </w:rPr>
      </w:pPr>
      <w:r>
        <w:rPr>
          <w:rFonts w:hint="eastAsia" w:ascii="仿宋" w:hAnsi="仿宋" w:eastAsia="仿宋" w:cs="宋体-简"/>
        </w:rPr>
        <w:t>4、发放票据：SSO服务器会产生一个随机的ServiceTicket。</w:t>
      </w:r>
    </w:p>
    <w:p>
      <w:pPr>
        <w:pStyle w:val="7"/>
        <w:ind w:firstLine="480"/>
        <w:rPr>
          <w:rFonts w:ascii="仿宋" w:hAnsi="仿宋" w:eastAsia="仿宋" w:cs="宋体-简"/>
        </w:rPr>
      </w:pPr>
      <w:r>
        <w:rPr>
          <w:rFonts w:hint="eastAsia" w:ascii="仿宋" w:hAnsi="仿宋" w:eastAsia="仿宋" w:cs="宋体-简"/>
        </w:rPr>
        <w:t>5、验证票据：SSO服务器验证票据ServiceTicket的合法性，验证通过后，允许客户端访问服务。</w:t>
      </w:r>
    </w:p>
    <w:p>
      <w:pPr>
        <w:pStyle w:val="7"/>
        <w:ind w:firstLine="480"/>
        <w:rPr>
          <w:rFonts w:ascii="仿宋" w:hAnsi="仿宋" w:eastAsia="仿宋" w:cs="宋体-简"/>
        </w:rPr>
      </w:pPr>
      <w:r>
        <w:rPr>
          <w:rFonts w:hint="eastAsia" w:ascii="仿宋" w:hAnsi="仿宋" w:eastAsia="仿宋" w:cs="宋体-简"/>
        </w:rPr>
        <w:t>6、传输用户信息：SSO服务器验证票据通过后，传输用户认证结果信息给客户端。</w:t>
      </w:r>
    </w:p>
    <w:p>
      <w:pPr>
        <w:pStyle w:val="7"/>
        <w:ind w:firstLine="480"/>
        <w:rPr>
          <w:rFonts w:ascii="仿宋" w:hAnsi="仿宋" w:eastAsia="仿宋" w:cs="宋体-简"/>
        </w:rPr>
      </w:pPr>
      <w:r>
        <w:rPr>
          <w:rFonts w:hint="eastAsia" w:ascii="仿宋" w:hAnsi="仿宋" w:eastAsia="仿宋" w:cs="宋体-简"/>
        </w:rPr>
        <w:t>CASClient与受保护的客户端应用部署在一起，以Filter方式保护Web应用的受保护资源，过滤从客户端过来的每一个Web请求，同时，CASClient会分析HTTP请求中是否包含请求ServiceTicket，如果没有，则说明该用户是没有经过认证的；于是CASClient会重定向用户请求到CASServer（Step2），并传递Service（要访问的目的资源地址）。Step3是用户认证过程，如果用户提供了正确的Credentials，CASServer随机产生一个相当长度、唯一、不可伪造的ServiceTicket，并缓存以待将来验证，并且重定向用户到Service所在地址（附带刚才产生的ServiceTicket）,并为客户端浏览器设置一个TicketGrantedCookie（TGC）；CASClient在拿到Service和新产生的Ticket过后，在Step5和Step6中与CASServer进行身份核实，以确保ServiceTicket的合法性。</w:t>
      </w:r>
    </w:p>
    <w:p>
      <w:pPr>
        <w:pStyle w:val="7"/>
        <w:ind w:firstLine="480"/>
        <w:rPr>
          <w:rFonts w:ascii="仿宋" w:hAnsi="仿宋" w:eastAsia="仿宋" w:cs="宋体-简"/>
        </w:rPr>
      </w:pPr>
      <w:r>
        <w:rPr>
          <w:rFonts w:hint="eastAsia" w:ascii="仿宋" w:hAnsi="仿宋" w:eastAsia="仿宋" w:cs="宋体-简"/>
        </w:rPr>
        <w:t>在该协议中，所有与CASServer的交互均采用SSL协议，以确保ST和TGC的安全性。协议工作过程中会有2次重定向的过程。但是CASClient与CASServer之间进行Ticket验证的过程对于用户是透明的（使用HttpsURLConnection）。</w:t>
      </w:r>
    </w:p>
    <w:p>
      <w:pPr>
        <w:pStyle w:val="7"/>
        <w:ind w:firstLine="480"/>
        <w:rPr>
          <w:rFonts w:ascii="仿宋" w:hAnsi="仿宋" w:eastAsia="仿宋" w:cs="宋体-简"/>
        </w:rPr>
      </w:pPr>
      <w:r>
        <w:rPr>
          <w:rFonts w:hint="eastAsia" w:ascii="仿宋" w:hAnsi="仿宋" w:eastAsia="仿宋" w:cs="宋体-简"/>
        </w:rPr>
        <w:t>CAS代理模式：该模式形式为用户访问App1，App1又依赖于App2来获取一些信息，如：User--&gt;App1--&gt;App2。</w:t>
      </w:r>
    </w:p>
    <w:p>
      <w:pPr>
        <w:pStyle w:val="7"/>
        <w:ind w:firstLine="480"/>
        <w:rPr>
          <w:rFonts w:ascii="仿宋" w:hAnsi="仿宋" w:eastAsia="仿宋" w:cs="宋体-简"/>
        </w:rPr>
      </w:pPr>
      <w:r>
        <w:rPr>
          <w:rFonts w:hint="eastAsia" w:ascii="仿宋" w:hAnsi="仿宋" w:eastAsia="仿宋" w:cs="宋体-简"/>
        </w:rPr>
        <w:t>这种情况下，假设App2也是需要对User进行身份验证才能访问，那么，为了不影响用户体验（过多的重定向导致User的IE窗口不停地闪动)，CAS引入了一种Proxy认证机制，即CASClient可以代理用户去访问其它Web应用。</w:t>
      </w:r>
    </w:p>
    <w:p>
      <w:pPr>
        <w:pStyle w:val="7"/>
        <w:ind w:firstLine="480"/>
        <w:rPr>
          <w:rFonts w:ascii="仿宋" w:hAnsi="仿宋" w:eastAsia="仿宋" w:cs="宋体-简"/>
        </w:rPr>
      </w:pPr>
      <w:r>
        <w:rPr>
          <w:rFonts w:hint="eastAsia" w:ascii="仿宋" w:hAnsi="仿宋" w:eastAsia="仿宋" w:cs="宋体-简"/>
        </w:rPr>
        <w:t>代理的前提是需要CASClient拥有用户的身份信息(类似凭据)。之前我们提到的TGC是用户持有对自己身份信息的一种凭据，这里的PGT就是CASClient端持有的对用户身份信息的一种凭据。凭借TGC，User可以免去输入密码以获取访问其它服务的ServiceTicket，所以，这里凭借PGT，Web应用可以代理用户去实现后端的认证，而无需前端用户的参与。</w:t>
      </w:r>
    </w:p>
    <w:p>
      <w:pPr>
        <w:pStyle w:val="7"/>
        <w:ind w:firstLine="480"/>
        <w:rPr>
          <w:rFonts w:ascii="仿宋" w:hAnsi="仿宋" w:eastAsia="仿宋" w:cs="宋体-简"/>
        </w:rPr>
      </w:pPr>
      <w:r>
        <w:rPr>
          <w:rFonts w:hint="eastAsia" w:ascii="仿宋" w:hAnsi="仿宋" w:eastAsia="仿宋" w:cs="宋体-简"/>
        </w:rPr>
        <w:t>下面为代理应用（helloService）获取PGT的过程：（注：PGTURL用于表示一个Proxy服务，是一个回调链接；PGT相当于代理证；PGTIOU为取代理证的钥匙，用来与PGT做关联关系；）</w:t>
      </w:r>
    </w:p>
    <w:p>
      <w:pPr>
        <w:pStyle w:val="7"/>
        <w:ind w:firstLine="480"/>
        <w:rPr>
          <w:rFonts w:ascii="仿宋" w:hAnsi="仿宋" w:eastAsia="仿宋" w:cs="宋体-简"/>
        </w:rPr>
      </w:pPr>
      <w:r>
        <w:rPr>
          <w:rFonts w:hint="eastAsia" w:ascii="仿宋" w:hAnsi="仿宋" w:eastAsia="仿宋" w:cs="宋体-简"/>
        </w:rPr>
        <w:t>CASClient在基础协议之上，在验证ST时提供了一个额外的PGTURL(而且是SSL的入口)给CASServer，使得CASServer可以通过PGTURL提供一个PGT给CASClient。</w:t>
      </w:r>
    </w:p>
    <w:p>
      <w:pPr>
        <w:pStyle w:val="7"/>
        <w:ind w:firstLine="480"/>
        <w:rPr>
          <w:rFonts w:ascii="仿宋" w:hAnsi="仿宋" w:eastAsia="仿宋" w:cs="宋体-简"/>
        </w:rPr>
      </w:pPr>
      <w:r>
        <w:rPr>
          <w:rFonts w:hint="eastAsia" w:ascii="仿宋" w:hAnsi="仿宋" w:eastAsia="仿宋" w:cs="宋体-简"/>
        </w:rPr>
        <w:t>CASClient拿到了PGT(PGTIOU-85…..ti2td)，就可以通过PGT向后端Web应用进行认证。</w:t>
      </w:r>
    </w:p>
    <w:p>
      <w:pPr>
        <w:pStyle w:val="7"/>
        <w:ind w:firstLine="480"/>
        <w:rPr>
          <w:rFonts w:ascii="仿宋" w:hAnsi="仿宋" w:eastAsia="仿宋" w:cs="宋体-简"/>
        </w:rPr>
      </w:pPr>
      <w:r>
        <w:rPr>
          <w:rFonts w:hint="eastAsia" w:ascii="仿宋" w:hAnsi="仿宋" w:eastAsia="仿宋" w:cs="宋体-简"/>
        </w:rPr>
        <w:t>CAS的SSO实现方式可简化理解为：1个Cookie和N个Session。CASServer创建cookie，在所有应用认证时使用，各应用通过创建各自的Session来标识用户是否已登录。</w:t>
      </w:r>
    </w:p>
    <w:p>
      <w:pPr>
        <w:pStyle w:val="7"/>
        <w:ind w:firstLine="480"/>
        <w:rPr>
          <w:rFonts w:ascii="仿宋" w:hAnsi="仿宋" w:eastAsia="仿宋" w:cs="宋体-简"/>
        </w:rPr>
      </w:pPr>
      <w:r>
        <w:rPr>
          <w:rFonts w:hint="eastAsia" w:ascii="仿宋" w:hAnsi="仿宋" w:eastAsia="仿宋" w:cs="宋体-简"/>
        </w:rPr>
        <w:t>用户在一个应用验证通过后，以后用户在同一浏览器里访问此应用时，客户端应用中的过滤器会在session里读取到用户信息，所以就不会去CASServer认证。如果在此浏览器里访问别的web应用时，客户端应用中的过滤器在session里读取不到用户信息，就会去CASServer的login接口认证，但这时CASServer会读取到浏览器传来的cookie（TGC），所以CASServer不会要求用户去登录页面登录，只是会根据service参数生成一个Ticket，然后再和web应用做一个验证ticket的交互而已。</w:t>
      </w:r>
    </w:p>
    <w:p>
      <w:pPr>
        <w:pStyle w:val="7"/>
        <w:ind w:firstLine="480"/>
        <w:rPr>
          <w:rFonts w:ascii="仿宋" w:hAnsi="仿宋" w:eastAsia="仿宋" w:cs="宋体-简"/>
        </w:rPr>
      </w:pPr>
      <w:r>
        <w:rPr>
          <w:rFonts w:hint="eastAsia" w:ascii="仿宋" w:hAnsi="仿宋" w:eastAsia="仿宋" w:cs="宋体-简"/>
        </w:rPr>
        <w:t>（三）</w:t>
      </w:r>
      <w:r>
        <w:rPr>
          <w:rFonts w:hint="eastAsia" w:ascii="仿宋" w:hAnsi="仿宋" w:eastAsia="仿宋" w:cs="宋体-简"/>
        </w:rPr>
        <w:tab/>
      </w:r>
      <w:r>
        <w:rPr>
          <w:rFonts w:hint="eastAsia" w:ascii="仿宋" w:hAnsi="仿宋" w:eastAsia="仿宋" w:cs="宋体-简"/>
        </w:rPr>
        <w:t>CAS安全性</w:t>
      </w:r>
    </w:p>
    <w:p>
      <w:pPr>
        <w:pStyle w:val="7"/>
        <w:ind w:firstLine="480"/>
        <w:rPr>
          <w:rFonts w:ascii="仿宋" w:hAnsi="仿宋" w:eastAsia="仿宋" w:cs="宋体-简"/>
        </w:rPr>
      </w:pPr>
      <w:r>
        <w:rPr>
          <w:rFonts w:hint="eastAsia" w:ascii="仿宋" w:hAnsi="仿宋" w:eastAsia="仿宋" w:cs="宋体-简"/>
        </w:rPr>
        <w:t>CAS的安全性仅仅依赖于SSL。使用的是securecookie。</w:t>
      </w:r>
    </w:p>
    <w:p>
      <w:pPr>
        <w:pStyle w:val="7"/>
        <w:ind w:firstLine="480"/>
        <w:rPr>
          <w:rFonts w:ascii="仿宋" w:hAnsi="仿宋" w:eastAsia="仿宋" w:cs="宋体-简"/>
        </w:rPr>
      </w:pPr>
      <w:r>
        <w:rPr>
          <w:rFonts w:hint="eastAsia" w:ascii="仿宋" w:hAnsi="仿宋" w:eastAsia="仿宋" w:cs="宋体-简"/>
        </w:rPr>
        <w:t>TGC/PGT安全性。对于一个CAS用户来说，最重要是要保护它的TGC，如果TGC不慎被CASServer以外的实体获得，Hacker能够找到该TGC，然后冒充CAS用户访问所有授权资源。PGT的角色跟TGC是一样的。从基础模式可以看出，TGC是CASServer通过SSL方式发送给终端用户，因此，要截取TGC难度非常大，从而确保CAS的安全性。TGT的存活周期默认为120分钟。</w:t>
      </w:r>
    </w:p>
    <w:p>
      <w:pPr>
        <w:pStyle w:val="7"/>
        <w:ind w:firstLine="480"/>
        <w:rPr>
          <w:rFonts w:ascii="仿宋" w:hAnsi="仿宋" w:eastAsia="仿宋" w:cs="宋体-简"/>
        </w:rPr>
      </w:pPr>
      <w:r>
        <w:rPr>
          <w:rFonts w:hint="eastAsia" w:ascii="仿宋" w:hAnsi="仿宋" w:eastAsia="仿宋" w:cs="宋体-简"/>
        </w:rPr>
        <w:t>ST/PT安全性。ST（ServiceTicket）是通过Http传送的，因此网络中的其他人可以Sniffer到其他人的Ticket。CAS通过以下几方面来使ST变得更加安全（事实上都是可以配置的）：</w:t>
      </w:r>
    </w:p>
    <w:p>
      <w:pPr>
        <w:pStyle w:val="7"/>
        <w:ind w:firstLine="480"/>
        <w:rPr>
          <w:rFonts w:ascii="仿宋" w:hAnsi="仿宋" w:eastAsia="仿宋" w:cs="宋体-简"/>
        </w:rPr>
      </w:pPr>
      <w:r>
        <w:rPr>
          <w:rFonts w:hint="eastAsia" w:ascii="仿宋" w:hAnsi="仿宋" w:eastAsia="仿宋" w:cs="宋体-简"/>
        </w:rPr>
        <w:t>1、ST只能使用一次。CAS协议规定，无论ServiceTicket验证是否成功，CASServer都会清除服务端缓存中的该Ticket，从而可以确保一个ServiceTicket不被使用两次。</w:t>
      </w:r>
    </w:p>
    <w:p>
      <w:pPr>
        <w:pStyle w:val="7"/>
        <w:ind w:firstLine="480"/>
        <w:rPr>
          <w:rFonts w:ascii="仿宋" w:hAnsi="仿宋" w:eastAsia="仿宋" w:cs="宋体-简"/>
        </w:rPr>
      </w:pPr>
      <w:r>
        <w:rPr>
          <w:rFonts w:hint="eastAsia" w:ascii="仿宋" w:hAnsi="仿宋" w:eastAsia="仿宋" w:cs="宋体-简"/>
        </w:rPr>
        <w:t>2、ST在一段时间内失效。CAS规定ST只能存活一定的时间，然后CASServer会让它失效。默认有效时间为5分钟。</w:t>
      </w:r>
    </w:p>
    <w:p>
      <w:pPr>
        <w:pStyle w:val="7"/>
        <w:ind w:firstLine="480"/>
        <w:rPr>
          <w:rFonts w:ascii="仿宋" w:hAnsi="仿宋" w:eastAsia="仿宋" w:cs="宋体-简"/>
        </w:rPr>
      </w:pPr>
      <w:r>
        <w:rPr>
          <w:rFonts w:hint="eastAsia" w:ascii="仿宋" w:hAnsi="仿宋" w:eastAsia="仿宋" w:cs="宋体-简"/>
        </w:rPr>
        <w:t>3、ST是基于随机数生成的。ST必须足够随机，如果ST生成规则被猜出，Hacker就等于绕过CAS认证，直接访问对应的服务。</w:t>
      </w:r>
    </w:p>
    <w:p>
      <w:pPr>
        <w:pStyle w:val="9"/>
        <w:numPr>
          <w:ilvl w:val="2"/>
          <w:numId w:val="2"/>
        </w:numPr>
        <w:spacing w:line="360" w:lineRule="auto"/>
        <w:rPr>
          <w:rFonts w:ascii="仿宋" w:hAnsi="仿宋" w:eastAsia="仿宋" w:cs="宋体-简"/>
        </w:rPr>
      </w:pPr>
      <w:bookmarkStart w:id="48" w:name="_Toc19113135"/>
      <w:bookmarkStart w:id="49" w:name="_Toc12436716"/>
      <w:bookmarkStart w:id="50" w:name="_Toc88206734"/>
      <w:r>
        <w:rPr>
          <w:rFonts w:hint="eastAsia" w:ascii="仿宋" w:hAnsi="仿宋" w:eastAsia="仿宋" w:cs="宋体-简"/>
        </w:rPr>
        <w:t>云端融合服务</w:t>
      </w:r>
      <w:bookmarkEnd w:id="44"/>
      <w:r>
        <w:rPr>
          <w:rFonts w:hint="eastAsia" w:ascii="仿宋" w:hAnsi="仿宋" w:eastAsia="仿宋" w:cs="宋体-简"/>
        </w:rPr>
        <w:t>技术</w:t>
      </w:r>
      <w:bookmarkEnd w:id="48"/>
      <w:bookmarkEnd w:id="49"/>
      <w:bookmarkEnd w:id="50"/>
    </w:p>
    <w:p>
      <w:pPr>
        <w:pStyle w:val="7"/>
        <w:ind w:firstLine="480"/>
        <w:rPr>
          <w:rFonts w:ascii="仿宋" w:hAnsi="仿宋" w:eastAsia="仿宋" w:cs="宋体-简"/>
          <w:lang w:bidi="en-US"/>
        </w:rPr>
      </w:pPr>
      <w:r>
        <w:rPr>
          <w:rFonts w:hint="eastAsia" w:ascii="仿宋" w:hAnsi="仿宋" w:eastAsia="仿宋" w:cs="宋体-简"/>
          <w:lang w:bidi="en-US"/>
        </w:rPr>
        <w:t>云端融合服务包括面向移动应用的应用打包服务、消息推送服务、权限认证服务、位置服务；面向业务层的适配服务、邮件服务；以及面向数据的存储服务、内容服务、数据同步服务、行为统计服务等。</w:t>
      </w:r>
    </w:p>
    <w:p>
      <w:pPr>
        <w:pStyle w:val="7"/>
        <w:ind w:firstLine="480"/>
        <w:rPr>
          <w:rFonts w:ascii="仿宋" w:hAnsi="仿宋" w:eastAsia="仿宋" w:cs="宋体-简"/>
        </w:rPr>
      </w:pPr>
      <w:r>
        <w:rPr>
          <w:rFonts w:hint="eastAsia" w:ascii="仿宋" w:hAnsi="仿宋" w:eastAsia="仿宋" w:cs="宋体-简"/>
        </w:rPr>
        <w:t>应用打包服务。以HTML5形式编写的应用能够上传,根据规则,自动编译、打包成iOS、Android、WindowsPhone等平台的应用安装包。</w:t>
      </w:r>
    </w:p>
    <w:p>
      <w:pPr>
        <w:pStyle w:val="7"/>
        <w:ind w:firstLine="480"/>
        <w:rPr>
          <w:rFonts w:ascii="仿宋" w:hAnsi="仿宋" w:eastAsia="仿宋" w:cs="宋体-简"/>
        </w:rPr>
      </w:pPr>
      <w:r>
        <w:rPr>
          <w:rFonts w:hint="eastAsia" w:ascii="仿宋" w:hAnsi="仿宋" w:eastAsia="仿宋" w:cs="宋体-简"/>
        </w:rPr>
        <w:t>应用管理服务。开发者可以提交应用程序进行发布，而应用管理服务根据开发者提供的申请、文案、安装程序提供审核功能（包括自动和人工），审核通过后应用程序上架（上架内容包括文案、下载链接、二维码）。开发者同样可按上述步骤进行应用程序更新，更新审核通过后修改上架内容，并向已安装该应用的用户推送更新通知。</w:t>
      </w:r>
    </w:p>
    <w:p>
      <w:pPr>
        <w:pStyle w:val="7"/>
        <w:ind w:firstLine="480"/>
        <w:rPr>
          <w:rFonts w:ascii="仿宋" w:hAnsi="仿宋" w:eastAsia="仿宋" w:cs="宋体-简"/>
        </w:rPr>
      </w:pPr>
      <w:r>
        <w:rPr>
          <w:rFonts w:hint="eastAsia" w:ascii="仿宋" w:hAnsi="仿宋" w:eastAsia="仿宋" w:cs="宋体-简"/>
        </w:rPr>
        <w:t>权限认证服务。统一的权限认证服务,面向API级别的权限控制;提供oauth2.0的开放认证。</w:t>
      </w:r>
    </w:p>
    <w:p>
      <w:pPr>
        <w:pStyle w:val="7"/>
        <w:ind w:firstLine="480"/>
        <w:rPr>
          <w:rFonts w:ascii="仿宋" w:hAnsi="仿宋" w:eastAsia="仿宋" w:cs="宋体-简"/>
        </w:rPr>
      </w:pPr>
      <w:r>
        <w:rPr>
          <w:rFonts w:hint="eastAsia" w:ascii="仿宋" w:hAnsi="仿宋" w:eastAsia="仿宋" w:cs="宋体-简"/>
        </w:rPr>
        <w:t>消息推送服务。提供从云端到终端的消息推送服务。</w:t>
      </w:r>
    </w:p>
    <w:p>
      <w:pPr>
        <w:pStyle w:val="7"/>
        <w:ind w:firstLine="480"/>
        <w:rPr>
          <w:rFonts w:ascii="仿宋" w:hAnsi="仿宋" w:eastAsia="仿宋" w:cs="宋体-简"/>
        </w:rPr>
      </w:pPr>
      <w:r>
        <w:rPr>
          <w:rFonts w:hint="eastAsia" w:ascii="仿宋" w:hAnsi="仿宋" w:eastAsia="仿宋" w:cs="宋体-简"/>
        </w:rPr>
        <w:t>行为统计服务。对移动终端用户操作行为进行统计。初始将需要进行统计的行为在云端注册，用户进行了注册过的操作，终端将会向云端提交操作日志（提交分为即时提交和阶段提交），可以在后期进行行为分析。</w:t>
      </w:r>
    </w:p>
    <w:p>
      <w:pPr>
        <w:pStyle w:val="7"/>
        <w:ind w:firstLine="480"/>
        <w:rPr>
          <w:rFonts w:ascii="仿宋" w:hAnsi="仿宋" w:eastAsia="仿宋" w:cs="宋体-简"/>
        </w:rPr>
      </w:pPr>
      <w:r>
        <w:rPr>
          <w:rFonts w:hint="eastAsia" w:ascii="仿宋" w:hAnsi="仿宋" w:eastAsia="仿宋" w:cs="宋体-简"/>
        </w:rPr>
        <w:t>短信网关集成。云端集成短信网关，能够通过云端根据用户及用户分组向终端发送短信。</w:t>
      </w:r>
    </w:p>
    <w:p>
      <w:pPr>
        <w:pStyle w:val="7"/>
        <w:ind w:firstLine="480"/>
        <w:rPr>
          <w:rFonts w:ascii="仿宋" w:hAnsi="仿宋" w:eastAsia="仿宋" w:cs="宋体-简"/>
        </w:rPr>
      </w:pPr>
      <w:r>
        <w:rPr>
          <w:rFonts w:hint="eastAsia" w:ascii="仿宋" w:hAnsi="仿宋" w:eastAsia="仿宋" w:cs="宋体-简"/>
        </w:rPr>
        <w:t>邮件服务。集成常见的邮件服务，并能和短信和推送服务连接。</w:t>
      </w:r>
    </w:p>
    <w:p>
      <w:pPr>
        <w:pStyle w:val="7"/>
        <w:ind w:firstLine="480"/>
        <w:rPr>
          <w:rFonts w:ascii="仿宋" w:hAnsi="仿宋" w:eastAsia="仿宋" w:cs="宋体-简"/>
        </w:rPr>
      </w:pPr>
      <w:r>
        <w:rPr>
          <w:rFonts w:hint="eastAsia" w:ascii="仿宋" w:hAnsi="仿宋" w:eastAsia="仿宋" w:cs="宋体-简"/>
        </w:rPr>
        <w:t>内容服务。主要针对内容发布的场景，如新闻、杂志、博物馆展品等。提供发布、管理、维护内容的服务，内容的形式包括网页、PDF、epub、图片等格式或是以上的压缩格式。终端能够根据云端发布的内容目录下载对应的内容，进行阅览（在线或离线）。</w:t>
      </w:r>
    </w:p>
    <w:p>
      <w:pPr>
        <w:pStyle w:val="7"/>
        <w:ind w:firstLine="480"/>
        <w:rPr>
          <w:rFonts w:ascii="仿宋" w:hAnsi="仿宋" w:eastAsia="仿宋" w:cs="宋体-简"/>
        </w:rPr>
      </w:pPr>
      <w:r>
        <w:rPr>
          <w:rFonts w:hint="eastAsia" w:ascii="仿宋" w:hAnsi="仿宋" w:eastAsia="仿宋" w:cs="宋体-简"/>
        </w:rPr>
        <w:t>存储服务。提供对普通文件的存储服务，提供对多媒体文件的存储服务,提供对所存储文档、图片、视频等缩略图服务，提供对所存储文档的分页浏览服务，提供对所存储声音、视频的流服务。</w:t>
      </w:r>
    </w:p>
    <w:p>
      <w:pPr>
        <w:pStyle w:val="7"/>
        <w:ind w:firstLine="480"/>
        <w:rPr>
          <w:rFonts w:ascii="仿宋" w:hAnsi="仿宋" w:eastAsia="仿宋" w:cs="宋体-简"/>
        </w:rPr>
      </w:pPr>
      <w:r>
        <w:rPr>
          <w:rFonts w:hint="eastAsia" w:ascii="仿宋" w:hAnsi="仿宋" w:eastAsia="仿宋" w:cs="宋体-简"/>
        </w:rPr>
        <w:t>同步服务。对终端的通讯录、短信、邮件、文件等提供多样化的同步服务。</w:t>
      </w:r>
    </w:p>
    <w:p>
      <w:pPr>
        <w:pStyle w:val="7"/>
        <w:ind w:firstLine="480"/>
        <w:rPr>
          <w:rFonts w:ascii="仿宋" w:hAnsi="仿宋" w:eastAsia="仿宋" w:cs="宋体-简"/>
        </w:rPr>
      </w:pPr>
      <w:r>
        <w:rPr>
          <w:rFonts w:hint="eastAsia" w:ascii="仿宋" w:hAnsi="仿宋" w:eastAsia="仿宋" w:cs="宋体-简"/>
        </w:rPr>
        <w:t>位置服务。收集和存储终端的定位数据，提供面向空间关联、时间轴线等场景的分析、统计、查询服务。</w:t>
      </w:r>
    </w:p>
    <w:p>
      <w:pPr>
        <w:pStyle w:val="9"/>
        <w:numPr>
          <w:ilvl w:val="2"/>
          <w:numId w:val="2"/>
        </w:numPr>
        <w:spacing w:line="360" w:lineRule="auto"/>
        <w:rPr>
          <w:rFonts w:ascii="仿宋" w:hAnsi="仿宋" w:eastAsia="仿宋" w:cs="宋体-简"/>
        </w:rPr>
      </w:pPr>
      <w:bookmarkStart w:id="51" w:name="_Toc499597240"/>
      <w:bookmarkStart w:id="52" w:name="_Toc12436717"/>
      <w:bookmarkStart w:id="53" w:name="_Toc19113136"/>
      <w:bookmarkStart w:id="54" w:name="_Toc523963344"/>
      <w:bookmarkStart w:id="55" w:name="_Toc88206735"/>
      <w:r>
        <w:rPr>
          <w:rFonts w:hint="eastAsia" w:ascii="仿宋" w:hAnsi="仿宋" w:eastAsia="仿宋" w:cs="宋体-简"/>
        </w:rPr>
        <w:t>移动互联网技术</w:t>
      </w:r>
      <w:bookmarkEnd w:id="51"/>
      <w:bookmarkEnd w:id="52"/>
      <w:bookmarkEnd w:id="53"/>
      <w:bookmarkEnd w:id="54"/>
      <w:bookmarkEnd w:id="55"/>
    </w:p>
    <w:p>
      <w:pPr>
        <w:pStyle w:val="7"/>
        <w:ind w:firstLine="480"/>
        <w:rPr>
          <w:rFonts w:ascii="仿宋" w:hAnsi="仿宋" w:eastAsia="仿宋" w:cs="宋体-简"/>
        </w:rPr>
      </w:pPr>
      <w:r>
        <w:rPr>
          <w:rFonts w:hint="eastAsia" w:ascii="仿宋" w:hAnsi="仿宋" w:eastAsia="仿宋" w:cs="宋体-简"/>
        </w:rPr>
        <w:t>Widget技术。Widget(中文译名为微件)是一小块可以在任意基于HTML的Web页面上执行的代码,它的表现形式可能是视频、地图、新闻、小游戏等，其根本思想来源于代码复用。通常情况下Widget的代码形式包含DHTML（动态超文本标记语言）、JavaScript以及AdobeFlash[3]。</w:t>
      </w:r>
    </w:p>
    <w:p>
      <w:pPr>
        <w:pStyle w:val="7"/>
        <w:ind w:firstLine="480"/>
        <w:rPr>
          <w:rFonts w:ascii="仿宋" w:hAnsi="仿宋" w:eastAsia="仿宋" w:cs="宋体-简"/>
        </w:rPr>
      </w:pPr>
      <w:r>
        <w:rPr>
          <w:rFonts w:hint="eastAsia" w:ascii="仿宋" w:hAnsi="仿宋" w:eastAsia="仿宋" w:cs="宋体-简"/>
        </w:rPr>
        <w:t>移动Mashup技术。Mashup将两种以上使用公共或者私有数据库的Web应用加在一起形成一个整合应用。是通过多种渠道将多个源的数据和应用功能揉合起来创建全新的服务。Mashup的典型应用：地图Mashup、视频和图像、搜索和购物、新闻Mashup、微博Mashup。</w:t>
      </w:r>
    </w:p>
    <w:p>
      <w:pPr>
        <w:pStyle w:val="7"/>
        <w:ind w:firstLine="480"/>
        <w:rPr>
          <w:rFonts w:ascii="仿宋" w:hAnsi="仿宋" w:eastAsia="仿宋" w:cs="宋体-简"/>
        </w:rPr>
      </w:pPr>
      <w:r>
        <w:rPr>
          <w:rFonts w:hint="eastAsia" w:ascii="仿宋" w:hAnsi="仿宋" w:eastAsia="仿宋" w:cs="宋体-简"/>
        </w:rPr>
        <w:t>RSS技术。RSS(聚合内容)是一种描述和同步网站内容的技术，是资源共享模式的延伸。RSS技术被广泛使用在时效性比较强的内容中。例如在网站发布一个RSSFeed，这个RSSFeed中包含的信息能直接被其他站点调用，用户可以快速获取网站上最新更新的内容。</w:t>
      </w:r>
    </w:p>
    <w:p>
      <w:pPr>
        <w:pStyle w:val="7"/>
        <w:ind w:firstLine="480"/>
        <w:rPr>
          <w:rFonts w:ascii="仿宋" w:hAnsi="仿宋" w:eastAsia="仿宋" w:cs="宋体-简"/>
        </w:rPr>
      </w:pPr>
      <w:r>
        <w:rPr>
          <w:rFonts w:hint="eastAsia" w:ascii="仿宋" w:hAnsi="仿宋" w:eastAsia="仿宋" w:cs="宋体-简"/>
        </w:rPr>
        <w:t>P2P技术。P2P(点对点技术)，又称对等互联网络技术，是一种用户终端之间不通过中介设备直接交换数据和资源的技术。P2P的本质是把集中处理和存储转化为分布式处理和存储，它改变了互联网以服务器为中心的状态，使得网络应用的核心从中央服务器扩散到终端设备。P2P典型应用包括服务共享、应用协作、构建充当基层架构的互联系统等。</w:t>
      </w:r>
    </w:p>
    <w:p>
      <w:pPr>
        <w:pStyle w:val="7"/>
        <w:ind w:firstLine="480"/>
        <w:rPr>
          <w:rFonts w:ascii="仿宋" w:hAnsi="仿宋" w:eastAsia="仿宋" w:cs="宋体-简"/>
        </w:rPr>
      </w:pPr>
      <w:r>
        <w:rPr>
          <w:rFonts w:hint="eastAsia" w:ascii="仿宋" w:hAnsi="仿宋" w:eastAsia="仿宋" w:cs="宋体-简"/>
        </w:rPr>
        <w:t>ReactNative。ReactNative是Facebook早先开源的UI框架React在原生移动应用平台的衍生产物，目前支持iOS和安卓两大平台。RN使用Javascript语言，类似于HTML的JSX，以及CSS来开发移动应用.ReactNative能够在Javascript和React的基础上获得完全一致的开发体验，构建世界一流的原生APP。</w:t>
      </w:r>
    </w:p>
    <w:p>
      <w:pPr>
        <w:pStyle w:val="7"/>
        <w:ind w:firstLine="480"/>
        <w:rPr>
          <w:rFonts w:ascii="仿宋" w:hAnsi="仿宋" w:eastAsia="仿宋" w:cs="宋体-简"/>
        </w:rPr>
      </w:pPr>
      <w:r>
        <w:rPr>
          <w:rFonts w:hint="eastAsia" w:ascii="仿宋" w:hAnsi="仿宋" w:eastAsia="仿宋" w:cs="宋体-简"/>
        </w:rPr>
        <w:t>SpringBoot是由Pivotal团队提供的全新框架，其设计目的是用来简化新Spring应用的初始搭建以及开发过程。该框架使用了特定的方式来进行配置，从而使开发人员不再需要定义样板化的配置。通过这种方式，SpringBoot致力于在蓬勃发展的快速应用开发领域(rapidapplicationdevelopment)成为领导者。</w:t>
      </w:r>
    </w:p>
    <w:p>
      <w:pPr>
        <w:pStyle w:val="7"/>
        <w:ind w:firstLine="480"/>
        <w:rPr>
          <w:rFonts w:ascii="仿宋" w:hAnsi="仿宋" w:eastAsia="仿宋" w:cs="宋体-简"/>
        </w:rPr>
      </w:pPr>
      <w:r>
        <w:rPr>
          <w:rFonts w:hint="eastAsia" w:ascii="仿宋" w:hAnsi="仿宋" w:eastAsia="仿宋" w:cs="宋体-简"/>
        </w:rPr>
        <w:t>SpringMVC属于SpringFrameWork的后续产品，已经融合在SpringWebFlow里面。Spring框架提供了构建Web应用程序的全功能MVC模块。使用Spring可插入的MVC架构，从而在使用Spring进行WEB开发时，可以选择使用Spring的SpringMVC框架或集成其他MVC开发框架</w:t>
      </w:r>
    </w:p>
    <w:p>
      <w:pPr>
        <w:pStyle w:val="7"/>
        <w:ind w:firstLine="480"/>
        <w:rPr>
          <w:rFonts w:ascii="仿宋" w:hAnsi="仿宋" w:eastAsia="仿宋" w:cs="宋体-简"/>
        </w:rPr>
      </w:pPr>
      <w:r>
        <w:rPr>
          <w:rFonts w:hint="eastAsia" w:ascii="仿宋" w:hAnsi="仿宋" w:eastAsia="仿宋" w:cs="宋体-简"/>
        </w:rPr>
        <w:t>socket本质是编程接口(API)，对TCP/IP的封装，TCP/IP也要提供可供程序员做网络开发所用的接口，这就是Socket编程接口；HTTP是轿车，提供了封装或者显示数据的具体形式；Socket是发动机，提供了网络通信的能力。</w:t>
      </w:r>
    </w:p>
    <w:p>
      <w:pPr>
        <w:pStyle w:val="7"/>
        <w:ind w:firstLine="480"/>
        <w:rPr>
          <w:rFonts w:ascii="仿宋" w:hAnsi="仿宋" w:eastAsia="仿宋" w:cs="宋体-简"/>
        </w:rPr>
      </w:pPr>
      <w:r>
        <w:rPr>
          <w:rFonts w:hint="eastAsia" w:ascii="仿宋" w:hAnsi="仿宋" w:eastAsia="仿宋" w:cs="宋体-简"/>
        </w:rPr>
        <w:t>Socket的英文原义是“孔”或“插座”。作为BSDUNIX的进程通信机制，取后一种意思。通常也称作"套接字"，用于描述IP地址和端口，是一个通信链的句柄，可以用来实现不同虚拟机或不同计算机之间的通信。在Internet上的主机一般运行了多个服务软件，同时提供几种服务。每种服务都打开一个Socket，并绑定到一个端口上，不同的端口对应于不同的服务。Socket正如其英文原义那样，像一个多孔插座。一台主机犹如布满各种插座的房间，每个插座有一个编号，有的插座提供220伏交流电，有的提供110伏交流电，有的则提供有线电视节目。客户软件将插头插到不同编号的插座，就可以得到不同的服务。</w:t>
      </w:r>
    </w:p>
    <w:p>
      <w:pPr>
        <w:pStyle w:val="7"/>
        <w:ind w:firstLine="480"/>
        <w:rPr>
          <w:rFonts w:ascii="仿宋" w:hAnsi="仿宋" w:eastAsia="仿宋" w:cs="宋体-简"/>
        </w:rPr>
      </w:pPr>
      <w:r>
        <w:rPr>
          <w:rFonts w:hint="eastAsia" w:ascii="仿宋" w:hAnsi="仿宋" w:eastAsia="仿宋" w:cs="宋体-简"/>
        </w:rPr>
        <w:t>Dubbo是一款高性能、轻量级的开源JavaRPC框架，它提供了三大核心能力：面向接口的远程方法调用，智能容错和负载均衡，以及服务自动注册和发现。</w:t>
      </w:r>
    </w:p>
    <w:p>
      <w:pPr>
        <w:pStyle w:val="7"/>
        <w:ind w:firstLine="480"/>
        <w:rPr>
          <w:rFonts w:ascii="仿宋" w:hAnsi="仿宋" w:eastAsia="仿宋" w:cs="宋体-简"/>
        </w:rPr>
      </w:pPr>
      <w:r>
        <w:rPr>
          <w:rFonts w:hint="eastAsia" w:ascii="仿宋" w:hAnsi="仿宋" w:eastAsia="仿宋" w:cs="宋体-简"/>
        </w:rPr>
        <w:t>CAS（ConsoleAccessServer），控制台访问服务器，系提供电脑设备系统控制台访问的一种设备或服务器</w:t>
      </w:r>
    </w:p>
    <w:p>
      <w:pPr>
        <w:pStyle w:val="7"/>
        <w:ind w:firstLine="480"/>
        <w:rPr>
          <w:rFonts w:ascii="仿宋" w:hAnsi="仿宋" w:eastAsia="仿宋" w:cs="宋体-简"/>
        </w:rPr>
      </w:pPr>
      <w:r>
        <w:rPr>
          <w:rFonts w:hint="eastAsia" w:ascii="仿宋" w:hAnsi="仿宋" w:eastAsia="仿宋" w:cs="宋体-简"/>
        </w:rPr>
        <w:t>Node是一个让JavaScript运行在服务端的开发平台，它让JavaScript成为与PHP、Python、Perl、Ruby等服务端语言平起平坐的脚本语言。[1]发布于2009年5月，由RyanDahl开发，实质是对ChromeV8引擎进行了封装。</w:t>
      </w:r>
    </w:p>
    <w:p>
      <w:pPr>
        <w:pStyle w:val="7"/>
        <w:ind w:firstLine="480"/>
        <w:rPr>
          <w:rFonts w:ascii="仿宋" w:hAnsi="仿宋" w:eastAsia="仿宋" w:cs="宋体-简"/>
        </w:rPr>
      </w:pPr>
      <w:r>
        <w:rPr>
          <w:rFonts w:hint="eastAsia" w:ascii="仿宋" w:hAnsi="仿宋" w:eastAsia="仿宋" w:cs="宋体-简"/>
        </w:rPr>
        <w:t>Node对一些特殊用例进行优化，提供替代的API，使得V8在非浏览器环境下运行得更好。V8引擎执行Javascript的速度非常快，性能非常好。[2]Node是一个基于ChromeJavaScript运行时建立的平台，用于方便地搭建响应速度快、易于扩展的网络应用。Node使用事件驱动，非阻塞I/O模型而得以轻量和高效，非常适合在分布式设备上运行数据密集型的实时应用。</w:t>
      </w:r>
    </w:p>
    <w:p>
      <w:pPr>
        <w:pStyle w:val="7"/>
        <w:ind w:firstLine="480"/>
        <w:rPr>
          <w:rFonts w:ascii="仿宋" w:hAnsi="仿宋" w:eastAsia="仿宋" w:cs="宋体-简"/>
        </w:rPr>
      </w:pPr>
      <w:r>
        <w:rPr>
          <w:rFonts w:hint="eastAsia" w:ascii="仿宋" w:hAnsi="仿宋" w:eastAsia="仿宋" w:cs="宋体-简"/>
        </w:rPr>
        <w:t>Hibernate是一个开放源代码的对象关系映射框架，它对JDBC进行了非常轻量级的对象封装，它将POJO与数据库表建立映射关系，是一个全自动的orm框架，hibernate可以自动生成SQL语句，自动执行，使得Java程序员可以随心所欲的使用对象编程思维来操纵数据库。Hibernate可以应用在任何使用JDBC的场合，既可以在Java的客户端程序使用，也可以在Servlet/JSP的Web应用中使用，最具革命意义的是，Hibernate可以在应用EJB的JaveEE架构中取代CMP，完成数据持久化的重任。</w:t>
      </w:r>
    </w:p>
    <w:p>
      <w:pPr>
        <w:pStyle w:val="7"/>
        <w:ind w:firstLine="480"/>
        <w:rPr>
          <w:rFonts w:ascii="仿宋" w:hAnsi="仿宋" w:eastAsia="仿宋" w:cs="宋体-简"/>
        </w:rPr>
      </w:pPr>
      <w:r>
        <w:rPr>
          <w:rFonts w:hint="eastAsia" w:ascii="仿宋" w:hAnsi="仿宋" w:eastAsia="仿宋" w:cs="宋体-简"/>
        </w:rPr>
        <w:t>MongooseWebServer是一款易于使用的Web服务器，它可以嵌入到其它应用程序中，为其提供Web接口。</w:t>
      </w:r>
    </w:p>
    <w:p>
      <w:pPr>
        <w:pStyle w:val="7"/>
        <w:ind w:firstLine="480"/>
        <w:rPr>
          <w:rFonts w:ascii="仿宋" w:hAnsi="仿宋" w:eastAsia="仿宋" w:cs="宋体-简"/>
        </w:rPr>
      </w:pPr>
      <w:r>
        <w:rPr>
          <w:rFonts w:hint="eastAsia" w:ascii="仿宋" w:hAnsi="仿宋" w:eastAsia="仿宋" w:cs="宋体-简"/>
        </w:rPr>
        <w:t>跨平台，支持Windows、OSX和Linux</w:t>
      </w:r>
    </w:p>
    <w:p>
      <w:pPr>
        <w:pStyle w:val="7"/>
        <w:ind w:firstLine="480"/>
        <w:rPr>
          <w:rFonts w:ascii="仿宋" w:hAnsi="仿宋" w:eastAsia="仿宋" w:cs="宋体-简"/>
        </w:rPr>
      </w:pPr>
      <w:r>
        <w:rPr>
          <w:rFonts w:hint="eastAsia" w:ascii="仿宋" w:hAnsi="仿宋" w:eastAsia="仿宋" w:cs="宋体-简"/>
        </w:rPr>
        <w:t>支持CGI,SSL,SSI,Digest(MD5)认证，WebSocket和WebDAV</w:t>
      </w:r>
    </w:p>
    <w:p>
      <w:pPr>
        <w:pStyle w:val="7"/>
        <w:ind w:firstLine="480"/>
        <w:rPr>
          <w:rFonts w:ascii="仿宋" w:hAnsi="仿宋" w:eastAsia="仿宋" w:cs="宋体-简"/>
        </w:rPr>
      </w:pPr>
      <w:r>
        <w:rPr>
          <w:rFonts w:hint="eastAsia" w:ascii="仿宋" w:hAnsi="仿宋" w:eastAsia="仿宋" w:cs="宋体-简"/>
        </w:rPr>
        <w:t>支持断点续传和URL重写</w:t>
      </w:r>
    </w:p>
    <w:p>
      <w:pPr>
        <w:pStyle w:val="7"/>
        <w:ind w:firstLine="480"/>
        <w:rPr>
          <w:rFonts w:ascii="仿宋" w:hAnsi="仿宋" w:eastAsia="仿宋" w:cs="宋体-简"/>
        </w:rPr>
      </w:pPr>
      <w:r>
        <w:rPr>
          <w:rFonts w:hint="eastAsia" w:ascii="仿宋" w:hAnsi="仿宋" w:eastAsia="仿宋" w:cs="宋体-简"/>
        </w:rPr>
        <w:t>基于IP的ACL，支持Windows服务，支持GET,POST,HEAD,PUT,DELETE方法</w:t>
      </w:r>
    </w:p>
    <w:p>
      <w:pPr>
        <w:pStyle w:val="7"/>
        <w:ind w:firstLine="480"/>
        <w:rPr>
          <w:rFonts w:ascii="仿宋" w:hAnsi="仿宋" w:eastAsia="仿宋" w:cs="宋体-简"/>
        </w:rPr>
      </w:pPr>
      <w:r>
        <w:rPr>
          <w:rFonts w:hint="eastAsia" w:ascii="仿宋" w:hAnsi="仿宋" w:eastAsia="仿宋" w:cs="宋体-简"/>
        </w:rPr>
        <w:t>ExcludingfilesfromservingbyURIpattern</w:t>
      </w:r>
    </w:p>
    <w:p>
      <w:pPr>
        <w:pStyle w:val="7"/>
        <w:ind w:firstLine="480"/>
        <w:rPr>
          <w:rFonts w:ascii="仿宋" w:hAnsi="仿宋" w:eastAsia="仿宋" w:cs="宋体-简"/>
        </w:rPr>
      </w:pPr>
      <w:r>
        <w:rPr>
          <w:rFonts w:hint="eastAsia" w:ascii="仿宋" w:hAnsi="仿宋" w:eastAsia="仿宋" w:cs="宋体-简"/>
        </w:rPr>
        <w:t>下载速度限制，基于客户端子网和URI模式</w:t>
      </w:r>
    </w:p>
    <w:p>
      <w:pPr>
        <w:pStyle w:val="7"/>
        <w:ind w:firstLine="480"/>
        <w:rPr>
          <w:rFonts w:ascii="仿宋" w:hAnsi="仿宋" w:eastAsia="仿宋" w:cs="宋体-简"/>
        </w:rPr>
      </w:pPr>
      <w:r>
        <w:rPr>
          <w:rFonts w:hint="eastAsia" w:ascii="仿宋" w:hAnsi="仿宋" w:eastAsia="仿宋" w:cs="宋体-简"/>
        </w:rPr>
        <w:t>体积小，可执行文件只有40k左右</w:t>
      </w:r>
    </w:p>
    <w:p>
      <w:pPr>
        <w:pStyle w:val="7"/>
        <w:ind w:firstLine="480"/>
        <w:rPr>
          <w:rFonts w:ascii="仿宋" w:hAnsi="仿宋" w:eastAsia="仿宋" w:cs="宋体-简"/>
        </w:rPr>
      </w:pPr>
      <w:r>
        <w:rPr>
          <w:rFonts w:hint="eastAsia" w:ascii="仿宋" w:hAnsi="仿宋" w:eastAsia="仿宋" w:cs="宋体-简"/>
        </w:rPr>
        <w:t>可嵌入式，提供简单的API(mongoose.h).只需一个源码文件mongoose.c</w:t>
      </w:r>
    </w:p>
    <w:p>
      <w:pPr>
        <w:pStyle w:val="7"/>
        <w:ind w:firstLine="480"/>
        <w:rPr>
          <w:rFonts w:ascii="仿宋" w:hAnsi="仿宋" w:eastAsia="仿宋" w:cs="宋体-简"/>
        </w:rPr>
      </w:pPr>
      <w:r>
        <w:rPr>
          <w:rFonts w:hint="eastAsia" w:ascii="仿宋" w:hAnsi="仿宋" w:eastAsia="仿宋" w:cs="宋体-简"/>
        </w:rPr>
        <w:t>嵌入式实例:hello.c,post.c,upload.c,websocket.c</w:t>
      </w:r>
    </w:p>
    <w:p>
      <w:pPr>
        <w:pStyle w:val="7"/>
        <w:ind w:firstLine="480"/>
        <w:rPr>
          <w:rFonts w:ascii="仿宋" w:hAnsi="仿宋" w:eastAsia="仿宋" w:cs="宋体-简"/>
        </w:rPr>
      </w:pPr>
      <w:r>
        <w:rPr>
          <w:rFonts w:hint="eastAsia" w:ascii="仿宋" w:hAnsi="仿宋" w:eastAsia="仿宋" w:cs="宋体-简"/>
        </w:rPr>
        <w:t>提供Python和C#版本</w:t>
      </w:r>
    </w:p>
    <w:p>
      <w:pPr>
        <w:pStyle w:val="7"/>
        <w:ind w:firstLine="480"/>
        <w:rPr>
          <w:rFonts w:ascii="仿宋" w:hAnsi="仿宋" w:eastAsia="仿宋" w:cs="宋体-简"/>
        </w:rPr>
      </w:pPr>
      <w:r>
        <w:rPr>
          <w:rFonts w:hint="eastAsia" w:ascii="仿宋" w:hAnsi="仿宋" w:eastAsia="仿宋" w:cs="宋体-简"/>
        </w:rPr>
        <w:t>采用MIT授权协议</w:t>
      </w:r>
    </w:p>
    <w:p>
      <w:pPr>
        <w:pStyle w:val="7"/>
        <w:ind w:firstLine="480"/>
        <w:rPr>
          <w:rFonts w:ascii="仿宋" w:hAnsi="仿宋" w:eastAsia="仿宋" w:cs="宋体-简"/>
        </w:rPr>
      </w:pPr>
      <w:r>
        <w:rPr>
          <w:rFonts w:hint="eastAsia" w:ascii="仿宋" w:hAnsi="仿宋" w:eastAsia="仿宋" w:cs="宋体-简"/>
        </w:rPr>
        <w:t>Jedis是Redis官方推荐的Java连接开发工具。要在Java开发中使用好Redis中间件，必须对Jedis熟悉才能写成漂亮的代码。</w:t>
      </w:r>
    </w:p>
    <w:p>
      <w:pPr>
        <w:pStyle w:val="9"/>
        <w:numPr>
          <w:ilvl w:val="2"/>
          <w:numId w:val="2"/>
        </w:numPr>
        <w:spacing w:line="360" w:lineRule="auto"/>
        <w:rPr>
          <w:rFonts w:ascii="仿宋" w:hAnsi="仿宋" w:eastAsia="仿宋" w:cs="宋体-简"/>
        </w:rPr>
      </w:pPr>
      <w:bookmarkStart w:id="56" w:name="_Toc19113137"/>
      <w:bookmarkStart w:id="57" w:name="_Toc499597237"/>
      <w:bookmarkStart w:id="58" w:name="_Toc12436718"/>
      <w:bookmarkStart w:id="59" w:name="_Toc523963341"/>
      <w:bookmarkStart w:id="60" w:name="_Toc88206736"/>
      <w:r>
        <w:rPr>
          <w:rFonts w:hint="eastAsia" w:ascii="仿宋" w:hAnsi="仿宋" w:eastAsia="仿宋" w:cs="宋体-简"/>
        </w:rPr>
        <w:t>中间件技术</w:t>
      </w:r>
      <w:bookmarkEnd w:id="56"/>
      <w:bookmarkEnd w:id="57"/>
      <w:bookmarkEnd w:id="58"/>
      <w:bookmarkEnd w:id="59"/>
      <w:bookmarkEnd w:id="60"/>
    </w:p>
    <w:p>
      <w:pPr>
        <w:pStyle w:val="7"/>
        <w:ind w:firstLine="480"/>
        <w:rPr>
          <w:rFonts w:ascii="仿宋" w:hAnsi="仿宋" w:eastAsia="仿宋" w:cs="宋体-简"/>
        </w:rPr>
      </w:pPr>
      <w:r>
        <w:rPr>
          <w:rFonts w:hint="eastAsia" w:ascii="仿宋" w:hAnsi="仿宋" w:eastAsia="仿宋" w:cs="宋体-简"/>
        </w:rPr>
        <w:t>中间件具有以下的一些特点：满足大量应用的需要；运行于多种硬件和OS平台；支持分布式计算，提供跨网络、硬件和OS平台的透明性的应用或服务的交互功能；支持标准的协议；支持标准的接口。程序员通过调用中间件提供的大量API，实现异构环境的通讯，从而屏蔽异构系统中复杂的操作系统和网络协议。针对不同的操作系统和硬件平台，它们可以有符合接口和协议规范的多种实现。由于标准接口对于可移植性和标准协议对于互操作性的重要性，中间件已成为许多标准化工作的主要部分。对于应用软件开发，中间件远比操作系统和网络服务更为重要，中间件提供的程序接口定义了一个相对稳定的高层应用环境，不管底层的计算机硬件和系统软件怎样更新换代，只要将中间件升级更新，并保持中间件对外的接口定义不变，应用软件几乎不需任何修改，从而保护了企业在应用软件开发和维护中的重大投资。</w:t>
      </w:r>
    </w:p>
    <w:p>
      <w:pPr>
        <w:ind w:firstLine="480" w:firstLineChars="200"/>
        <w:rPr>
          <w:rFonts w:ascii="仿宋" w:hAnsi="仿宋" w:eastAsia="仿宋" w:cs="宋体-简"/>
        </w:rPr>
      </w:pPr>
      <w:r>
        <w:rPr>
          <w:rFonts w:hint="eastAsia" w:ascii="仿宋" w:hAnsi="仿宋" w:eastAsia="仿宋" w:cs="宋体-简"/>
        </w:rPr>
        <w:t>中间件是一种独立的系统软件或服务程序，分布式应用软件借助这种软件在不同的技术之间共享资源。中间件管理着客户端程序和数据库或者早期应用软件之间的通讯。</w:t>
      </w:r>
    </w:p>
    <w:p>
      <w:pPr>
        <w:ind w:firstLine="480" w:firstLineChars="200"/>
        <w:rPr>
          <w:rFonts w:ascii="仿宋" w:hAnsi="仿宋" w:eastAsia="仿宋" w:cs="宋体-简"/>
        </w:rPr>
      </w:pPr>
      <w:r>
        <w:rPr>
          <w:rFonts w:hint="eastAsia" w:ascii="仿宋" w:hAnsi="仿宋" w:eastAsia="仿宋" w:cs="宋体-简"/>
        </w:rPr>
        <w:t>中间件在分布式的客户和服务之间扮演着承上启下的角色，如事务管理、负载均衡以及基于Web的计算等。</w:t>
      </w:r>
    </w:p>
    <w:p>
      <w:pPr>
        <w:ind w:firstLine="480" w:firstLineChars="200"/>
        <w:rPr>
          <w:rFonts w:ascii="仿宋" w:hAnsi="仿宋" w:eastAsia="仿宋" w:cs="宋体-简"/>
          <w:kern w:val="0"/>
          <w:lang w:bidi="en-US"/>
        </w:rPr>
      </w:pPr>
      <w:r>
        <w:rPr>
          <w:rFonts w:hint="eastAsia" w:ascii="仿宋" w:hAnsi="仿宋" w:eastAsia="仿宋" w:cs="宋体-简"/>
        </w:rPr>
        <w:t>利用这些技术有助于减轻开发者的负担，使他们利用现有的硬件设备、操作系统、网络、数据库管理系统以及对象模型创建分布式应用软件时更加得心应手。由于中间件能够保护企业的投资，保证应用软件的相对稳定，实现应用软件的功能扩展；同时中间件产品在很大程度上简化了一个由不同硬件构成的分布式处理环境的复杂性，所以它的出现正日益引起用户的关注。</w:t>
      </w:r>
    </w:p>
    <w:p>
      <w:pPr>
        <w:pStyle w:val="9"/>
        <w:numPr>
          <w:ilvl w:val="2"/>
          <w:numId w:val="2"/>
        </w:numPr>
        <w:spacing w:line="360" w:lineRule="auto"/>
        <w:rPr>
          <w:rFonts w:ascii="仿宋" w:hAnsi="仿宋" w:eastAsia="仿宋" w:cs="宋体-简"/>
        </w:rPr>
      </w:pPr>
      <w:bookmarkStart w:id="61" w:name="_Toc12436719"/>
      <w:bookmarkStart w:id="62" w:name="_Toc19113138"/>
      <w:bookmarkStart w:id="63" w:name="_Toc88206737"/>
      <w:r>
        <w:rPr>
          <w:rFonts w:hint="eastAsia" w:ascii="仿宋" w:hAnsi="仿宋" w:eastAsia="仿宋" w:cs="宋体-简"/>
        </w:rPr>
        <w:t>负载均衡技术</w:t>
      </w:r>
      <w:bookmarkEnd w:id="61"/>
      <w:bookmarkEnd w:id="62"/>
      <w:bookmarkEnd w:id="63"/>
    </w:p>
    <w:p>
      <w:pPr>
        <w:ind w:firstLine="480" w:firstLineChars="200"/>
        <w:rPr>
          <w:rFonts w:ascii="仿宋" w:hAnsi="仿宋" w:eastAsia="仿宋" w:cs="宋体-简"/>
        </w:rPr>
      </w:pPr>
      <w:r>
        <w:rPr>
          <w:rFonts w:hint="eastAsia" w:ascii="仿宋" w:hAnsi="仿宋" w:eastAsia="仿宋" w:cs="宋体-简"/>
        </w:rPr>
        <w:t>互联网负载均衡，是对多台云服务器进行流量分发的负载均衡服务。可在多个实例间自动分配应用程序的对外服务能力，通过消除单点故障提升应用系统的可用性，让您实现更高水平的应用程序容错能力，从而无缝提供分配应用程序流量所需的负载均衡容量，为您提供高效、稳定、安全的服务。</w:t>
      </w:r>
    </w:p>
    <w:p>
      <w:pPr>
        <w:pStyle w:val="7"/>
        <w:ind w:firstLine="480"/>
        <w:rPr>
          <w:rFonts w:ascii="仿宋" w:hAnsi="仿宋" w:eastAsia="仿宋" w:cs="宋体-简"/>
        </w:rPr>
      </w:pPr>
      <w:r>
        <w:rPr>
          <w:rFonts w:hint="eastAsia" w:ascii="仿宋" w:hAnsi="仿宋" w:eastAsia="仿宋" w:cs="宋体-简"/>
        </w:rPr>
        <w:t>Nginx是一款轻量级的Web服务器/反向代理服务器及电子邮件（IMAP/POP3）代理服务器，并在一个BSD-like协议下发行。其特点是占有内存少，并发能力强，事实上nginx的并发能力确实在同类型的网页服务器中表现较好，中国大陆使用nginx网站用户有：百度、京东、新浪、网易、腾讯、淘宝等。</w:t>
      </w:r>
    </w:p>
    <w:p>
      <w:pPr>
        <w:pStyle w:val="7"/>
        <w:ind w:firstLine="480"/>
        <w:rPr>
          <w:rFonts w:ascii="仿宋" w:hAnsi="仿宋" w:eastAsia="仿宋" w:cs="宋体-简"/>
        </w:rPr>
      </w:pPr>
      <w:r>
        <w:rPr>
          <w:rFonts w:hint="eastAsia" w:ascii="仿宋" w:hAnsi="仿宋" w:eastAsia="仿宋" w:cs="宋体-简"/>
        </w:rPr>
        <w:t>Keepalived，它是一个高性能的服务器高可用或热备解决方案，Keepalived主要来防止服务器单点故障的发生问题，可以通过其与Nginx的配合实现web服务端的高可用。</w:t>
      </w:r>
    </w:p>
    <w:p>
      <w:pPr>
        <w:pStyle w:val="9"/>
        <w:numPr>
          <w:ilvl w:val="2"/>
          <w:numId w:val="2"/>
        </w:numPr>
        <w:spacing w:line="360" w:lineRule="auto"/>
        <w:rPr>
          <w:rFonts w:ascii="仿宋" w:hAnsi="仿宋" w:eastAsia="仿宋" w:cs="宋体-简"/>
        </w:rPr>
      </w:pPr>
      <w:bookmarkStart w:id="64" w:name="_Toc12436720"/>
      <w:bookmarkStart w:id="65" w:name="_Toc19113139"/>
      <w:r>
        <w:rPr>
          <w:rFonts w:hint="eastAsia" w:ascii="仿宋" w:hAnsi="仿宋" w:eastAsia="仿宋" w:cs="宋体-简"/>
        </w:rPr>
        <w:t xml:space="preserve"> </w:t>
      </w:r>
      <w:bookmarkStart w:id="66" w:name="_Toc88206738"/>
      <w:r>
        <w:rPr>
          <w:rFonts w:hint="eastAsia" w:ascii="仿宋" w:hAnsi="仿宋" w:eastAsia="仿宋" w:cs="宋体-简"/>
        </w:rPr>
        <w:t>数据序列化技术</w:t>
      </w:r>
      <w:bookmarkEnd w:id="64"/>
      <w:bookmarkEnd w:id="65"/>
      <w:bookmarkEnd w:id="66"/>
    </w:p>
    <w:p>
      <w:pPr>
        <w:pStyle w:val="7"/>
        <w:ind w:firstLine="480"/>
        <w:rPr>
          <w:rFonts w:ascii="仿宋" w:hAnsi="仿宋" w:eastAsia="仿宋" w:cs="宋体-简"/>
        </w:rPr>
      </w:pPr>
      <w:r>
        <w:rPr>
          <w:rFonts w:hint="eastAsia" w:ascii="仿宋" w:hAnsi="仿宋" w:eastAsia="仿宋" w:cs="宋体-简"/>
        </w:rPr>
        <w:t>本项目的业务数据，采用Google Protocol Buffer( 简称 Protobuf) 技术，进行数据结构序列化、反序列化，以实现高效的压缩、存储。</w:t>
      </w:r>
    </w:p>
    <w:p>
      <w:pPr>
        <w:pStyle w:val="7"/>
        <w:ind w:firstLine="480"/>
        <w:rPr>
          <w:rFonts w:ascii="仿宋" w:hAnsi="仿宋" w:eastAsia="仿宋" w:cs="宋体-简"/>
        </w:rPr>
      </w:pPr>
      <w:r>
        <w:rPr>
          <w:rFonts w:hint="eastAsia" w:ascii="仿宋" w:hAnsi="仿宋" w:eastAsia="仿宋" w:cs="宋体-简"/>
        </w:rPr>
        <w:t xml:space="preserve">Protobuf是一种轻便高效的结构化数据存储格式，可以用于结构化数据串行化，或者说序列化。它很适合做数据存储或 RPC 数据交换格式。可用于通讯协议、数据存储等领域的语言无关、平台无关、可扩展的序列化结构数据格式。 </w:t>
      </w:r>
    </w:p>
    <w:p>
      <w:pPr>
        <w:pStyle w:val="7"/>
        <w:ind w:firstLine="480"/>
        <w:rPr>
          <w:rFonts w:ascii="仿宋" w:hAnsi="仿宋" w:eastAsia="仿宋" w:cs="宋体-简"/>
        </w:rPr>
      </w:pPr>
      <w:r>
        <w:rPr>
          <w:rFonts w:hint="eastAsia" w:ascii="仿宋" w:hAnsi="仿宋" w:eastAsia="仿宋" w:cs="宋体-简"/>
        </w:rPr>
        <w:t>Protobuf的优点：</w:t>
      </w:r>
    </w:p>
    <w:p>
      <w:pPr>
        <w:pStyle w:val="7"/>
        <w:ind w:firstLine="480"/>
        <w:rPr>
          <w:rFonts w:ascii="仿宋" w:hAnsi="仿宋" w:eastAsia="仿宋" w:cs="宋体-简"/>
        </w:rPr>
      </w:pPr>
      <w:r>
        <w:rPr>
          <w:rFonts w:hint="eastAsia" w:ascii="仿宋" w:hAnsi="仿宋" w:eastAsia="仿宋" w:cs="宋体-简"/>
        </w:rPr>
        <w:t>（1)数据更安全，性能更高。它以高效的二进制方式存储，Protobuf同XML相比，比XML小3到10倍，快20到100倍。数据经过序列化之后，数据转换为字节流，如没有Protobuf的格式定义，是无法反序列化的，因此数据更安全。</w:t>
      </w:r>
    </w:p>
    <w:p>
      <w:pPr>
        <w:pStyle w:val="7"/>
        <w:ind w:firstLine="480"/>
        <w:rPr>
          <w:rFonts w:ascii="仿宋" w:hAnsi="仿宋" w:eastAsia="仿宋" w:cs="宋体-简"/>
        </w:rPr>
      </w:pPr>
      <w:r>
        <w:rPr>
          <w:rFonts w:hint="eastAsia" w:ascii="仿宋" w:hAnsi="仿宋" w:eastAsia="仿宋" w:cs="宋体-简"/>
        </w:rPr>
        <w:t>（2)可以自定义数据结构，然后使用代码生成器生成的代码来读写这个数据结构。无需重新部署程序的情况下更新数据结构。</w:t>
      </w:r>
    </w:p>
    <w:p>
      <w:pPr>
        <w:pStyle w:val="7"/>
        <w:ind w:firstLine="480"/>
        <w:rPr>
          <w:rFonts w:ascii="仿宋" w:hAnsi="仿宋" w:eastAsia="仿宋" w:cs="宋体-简"/>
        </w:rPr>
      </w:pPr>
      <w:r>
        <w:rPr>
          <w:rFonts w:hint="eastAsia" w:ascii="仿宋" w:hAnsi="仿宋" w:eastAsia="仿宋" w:cs="宋体-简"/>
        </w:rPr>
        <w:t>（3)“向后”兼容性好，用户不必破坏已部署的、依靠“老”数据格式的程序就可以对数据结构进行升级。这样程序就可以不必担心因为消息结构的改变而造成的大规模的代码重构或者迁移的问题。因为添加新的消息中的 field 并不会引起已经发布的程序的任何改变。</w:t>
      </w:r>
    </w:p>
    <w:p>
      <w:pPr>
        <w:pStyle w:val="9"/>
        <w:numPr>
          <w:ilvl w:val="2"/>
          <w:numId w:val="2"/>
        </w:numPr>
        <w:spacing w:line="360" w:lineRule="auto"/>
        <w:rPr>
          <w:rFonts w:ascii="仿宋" w:hAnsi="仿宋" w:eastAsia="仿宋" w:cs="宋体-简"/>
        </w:rPr>
      </w:pPr>
      <w:bookmarkStart w:id="67" w:name="_Toc12436721"/>
      <w:bookmarkStart w:id="68" w:name="_Toc19113140"/>
      <w:r>
        <w:rPr>
          <w:rFonts w:hint="eastAsia" w:ascii="仿宋" w:hAnsi="仿宋" w:eastAsia="仿宋" w:cs="宋体-简"/>
        </w:rPr>
        <w:t xml:space="preserve"> </w:t>
      </w:r>
      <w:bookmarkStart w:id="69" w:name="_Toc88206739"/>
      <w:r>
        <w:rPr>
          <w:rFonts w:hint="eastAsia" w:ascii="仿宋" w:hAnsi="仿宋" w:eastAsia="仿宋" w:cs="宋体-简"/>
        </w:rPr>
        <w:t>缓存技术</w:t>
      </w:r>
      <w:bookmarkEnd w:id="67"/>
      <w:bookmarkEnd w:id="68"/>
      <w:bookmarkEnd w:id="69"/>
    </w:p>
    <w:p>
      <w:pPr>
        <w:keepLines/>
        <w:widowControl/>
        <w:ind w:firstLine="480" w:firstLineChars="200"/>
        <w:rPr>
          <w:rFonts w:ascii="仿宋" w:hAnsi="仿宋" w:eastAsia="仿宋" w:cs="宋体-简"/>
        </w:rPr>
      </w:pPr>
      <w:r>
        <w:rPr>
          <w:rFonts w:hint="eastAsia" w:ascii="仿宋" w:hAnsi="仿宋" w:eastAsia="仿宋" w:cs="宋体-简"/>
        </w:rPr>
        <w:t>应用缓存技术有助于优化系统性能和减少不必要的跨服务器访问，如果选择了正确的缓存解决方案，它可以随着企业应用的增长而扩大，而无需进行昂贵且耗时的重建。</w:t>
      </w:r>
    </w:p>
    <w:p>
      <w:pPr>
        <w:keepLines/>
        <w:widowControl/>
        <w:ind w:firstLine="480" w:firstLineChars="200"/>
        <w:rPr>
          <w:rFonts w:ascii="仿宋" w:hAnsi="仿宋" w:eastAsia="仿宋" w:cs="宋体-简"/>
        </w:rPr>
      </w:pPr>
      <w:r>
        <w:rPr>
          <w:rFonts w:hint="eastAsia" w:ascii="仿宋" w:hAnsi="仿宋" w:eastAsia="仿宋" w:cs="宋体-简"/>
        </w:rPr>
        <w:t>对象缓存：简单的说使用内存镜像缓存的基本原理是，将那些经常访问，或者访问量大的信息，直接存储在内存中，需要时，就直接从内存中获取，同样也不去查询数据库。例如，有一些数据需要从数据库多个表中查询获得，且几乎每个页面都要调用这些数据。这时，将这些数据缓存在内存中，将会提高不少的性能。</w:t>
      </w:r>
    </w:p>
    <w:p>
      <w:pPr>
        <w:keepLines/>
        <w:widowControl/>
        <w:ind w:firstLine="480" w:firstLineChars="200"/>
        <w:rPr>
          <w:rFonts w:ascii="仿宋" w:hAnsi="仿宋" w:eastAsia="仿宋" w:cs="宋体-简"/>
        </w:rPr>
      </w:pPr>
      <w:r>
        <w:rPr>
          <w:rFonts w:hint="eastAsia" w:ascii="仿宋" w:hAnsi="仿宋" w:eastAsia="仿宋" w:cs="宋体-简"/>
        </w:rPr>
        <w:t>数据库连接缓存：数据库连接缓存，其实就是我们通常所说的连接池Connection Pool，其主要职责就是将数据库的连接进行缓存，将使用完的数据库连接暂时存放在“池”中，需要时，再从“池”中重新获取，可以减少服务器资源消耗，提高请求响应的效率。</w:t>
      </w:r>
    </w:p>
    <w:p>
      <w:pPr>
        <w:keepLines/>
        <w:widowControl/>
        <w:ind w:firstLine="480" w:firstLineChars="200"/>
        <w:rPr>
          <w:rFonts w:ascii="仿宋" w:hAnsi="仿宋" w:eastAsia="仿宋" w:cs="宋体-简"/>
        </w:rPr>
      </w:pPr>
      <w:r>
        <w:rPr>
          <w:rFonts w:hint="eastAsia" w:ascii="仿宋" w:hAnsi="仿宋" w:eastAsia="仿宋" w:cs="宋体-简"/>
        </w:rPr>
        <w:t>CDN加速：将APP中的静态资源分离出来，如：图标、图片，存放在独立的CDN静态文件服务器上，实现静态资源缓存，有效的降低用户访问时的带宽消耗，从而达到用户访问APP速度快、流畅不卡顿的效果。</w:t>
      </w:r>
    </w:p>
    <w:p>
      <w:pPr>
        <w:pStyle w:val="6"/>
        <w:numPr>
          <w:ilvl w:val="0"/>
          <w:numId w:val="13"/>
        </w:numPr>
        <w:spacing w:line="360" w:lineRule="auto"/>
        <w:rPr>
          <w:rFonts w:ascii="仿宋" w:hAnsi="仿宋" w:eastAsia="仿宋" w:cs="宋体-简"/>
          <w:sz w:val="32"/>
          <w:szCs w:val="32"/>
        </w:rPr>
      </w:pPr>
      <w:bookmarkStart w:id="70" w:name="_Toc18077431"/>
      <w:bookmarkStart w:id="71" w:name="_Toc19113141"/>
      <w:bookmarkStart w:id="72" w:name="_Toc88206740"/>
      <w:r>
        <w:rPr>
          <w:rFonts w:hint="eastAsia" w:ascii="仿宋" w:hAnsi="仿宋" w:eastAsia="仿宋" w:cs="宋体-简"/>
          <w:sz w:val="32"/>
          <w:szCs w:val="32"/>
        </w:rPr>
        <w:t>项目描述</w:t>
      </w:r>
      <w:bookmarkEnd w:id="70"/>
      <w:bookmarkEnd w:id="71"/>
      <w:bookmarkEnd w:id="72"/>
    </w:p>
    <w:p>
      <w:pPr>
        <w:pStyle w:val="8"/>
        <w:numPr>
          <w:ilvl w:val="0"/>
          <w:numId w:val="0"/>
        </w:numPr>
        <w:spacing w:line="360" w:lineRule="auto"/>
        <w:rPr>
          <w:rFonts w:ascii="仿宋" w:hAnsi="仿宋" w:eastAsia="仿宋"/>
        </w:rPr>
      </w:pPr>
      <w:bookmarkStart w:id="73" w:name="_Toc408981696"/>
      <w:bookmarkStart w:id="74" w:name="_Toc405579783"/>
      <w:bookmarkStart w:id="75" w:name="_Toc19113142"/>
      <w:bookmarkStart w:id="76" w:name="_Toc18077432"/>
      <w:bookmarkStart w:id="77" w:name="_Toc88206741"/>
      <w:r>
        <w:rPr>
          <w:rFonts w:hint="eastAsia" w:ascii="仿宋" w:hAnsi="仿宋" w:eastAsia="仿宋"/>
        </w:rPr>
        <w:t>2</w:t>
      </w:r>
      <w:r>
        <w:rPr>
          <w:rFonts w:ascii="仿宋" w:hAnsi="仿宋" w:eastAsia="仿宋"/>
        </w:rPr>
        <w:t>.1</w:t>
      </w:r>
      <w:r>
        <w:rPr>
          <w:rFonts w:hint="eastAsia" w:ascii="仿宋" w:hAnsi="仿宋" w:eastAsia="仿宋"/>
        </w:rPr>
        <w:t>项目名称</w:t>
      </w:r>
      <w:bookmarkEnd w:id="73"/>
      <w:bookmarkEnd w:id="74"/>
      <w:bookmarkEnd w:id="75"/>
      <w:bookmarkEnd w:id="76"/>
      <w:bookmarkEnd w:id="77"/>
    </w:p>
    <w:p>
      <w:pPr>
        <w:ind w:firstLine="480" w:firstLineChars="200"/>
        <w:rPr>
          <w:rFonts w:ascii="仿宋" w:hAnsi="仿宋" w:eastAsia="仿宋" w:cs="宋体-简"/>
        </w:rPr>
      </w:pPr>
      <w:bookmarkStart w:id="78" w:name="_Toc405579782"/>
      <w:bookmarkStart w:id="79" w:name="_Toc18077433"/>
      <w:bookmarkStart w:id="80" w:name="_Toc408981695"/>
      <w:r>
        <w:rPr>
          <w:rFonts w:hint="eastAsia" w:ascii="仿宋" w:hAnsi="仿宋" w:eastAsia="仿宋" w:cs="宋体-简"/>
        </w:rPr>
        <w:t>我的长沙-</w:t>
      </w:r>
      <w:r>
        <w:rPr>
          <w:rFonts w:ascii="仿宋" w:hAnsi="仿宋" w:eastAsia="仿宋" w:cs="宋体-简"/>
        </w:rPr>
        <w:t>高新区</w:t>
      </w:r>
      <w:r>
        <w:rPr>
          <w:rFonts w:hint="eastAsia" w:ascii="仿宋" w:hAnsi="仿宋" w:eastAsia="仿宋" w:cs="宋体-简"/>
        </w:rPr>
        <w:t>城市移动综合服务平台项目需求规格说明书。</w:t>
      </w:r>
      <w:bookmarkEnd w:id="78"/>
      <w:bookmarkEnd w:id="79"/>
      <w:bookmarkEnd w:id="80"/>
    </w:p>
    <w:p>
      <w:pPr>
        <w:pStyle w:val="8"/>
        <w:numPr>
          <w:ilvl w:val="0"/>
          <w:numId w:val="0"/>
        </w:numPr>
        <w:spacing w:line="360" w:lineRule="auto"/>
        <w:rPr>
          <w:rFonts w:ascii="仿宋" w:hAnsi="仿宋" w:eastAsia="仿宋"/>
        </w:rPr>
      </w:pPr>
      <w:bookmarkStart w:id="81" w:name="_Toc76649674"/>
      <w:bookmarkStart w:id="82" w:name="_Toc88206742"/>
      <w:bookmarkStart w:id="83" w:name="_Toc18077435"/>
      <w:bookmarkStart w:id="84" w:name="_Toc521463258"/>
      <w:bookmarkStart w:id="85" w:name="_Toc19113147"/>
      <w:r>
        <w:rPr>
          <w:rFonts w:hint="eastAsia" w:ascii="仿宋" w:hAnsi="仿宋" w:eastAsia="仿宋"/>
        </w:rPr>
        <w:t>2</w:t>
      </w:r>
      <w:r>
        <w:rPr>
          <w:rFonts w:ascii="仿宋" w:hAnsi="仿宋" w:eastAsia="仿宋"/>
        </w:rPr>
        <w:t>.2</w:t>
      </w:r>
      <w:r>
        <w:rPr>
          <w:rFonts w:hint="eastAsia" w:ascii="仿宋" w:hAnsi="仿宋" w:eastAsia="仿宋"/>
        </w:rPr>
        <w:t>项目背景</w:t>
      </w:r>
      <w:bookmarkEnd w:id="81"/>
      <w:bookmarkEnd w:id="82"/>
    </w:p>
    <w:p>
      <w:pPr>
        <w:keepLines/>
        <w:widowControl/>
        <w:ind w:firstLine="480" w:firstLineChars="200"/>
        <w:rPr>
          <w:rFonts w:ascii="仿宋" w:hAnsi="仿宋" w:eastAsia="仿宋" w:cs="宋体-简"/>
        </w:rPr>
      </w:pPr>
      <w:r>
        <w:rPr>
          <w:rFonts w:hint="eastAsia" w:ascii="仿宋" w:hAnsi="仿宋" w:eastAsia="仿宋" w:cs="宋体-简"/>
        </w:rPr>
        <w:t>“我的长沙”作为长沙市官方唯一的城市级综合服务平台，秉承“以市民为中心”的理念，整合全市直各委办部门移动办事终端，汇集政务、公共和社会服务、融媒体资讯于一体，打造移动端城市服务统一入口，实现一个账号即可在线查看、咨询、办理数百项办事服务，让市民足不出户就可以享受到方便快捷、统一规范、优质高效的城市服务。</w:t>
      </w:r>
    </w:p>
    <w:p>
      <w:pPr>
        <w:keepLines/>
        <w:widowControl/>
        <w:ind w:firstLine="480" w:firstLineChars="200"/>
        <w:rPr>
          <w:rFonts w:ascii="仿宋" w:hAnsi="仿宋" w:eastAsia="仿宋" w:cs="宋体-简"/>
        </w:rPr>
      </w:pPr>
      <w:r>
        <w:rPr>
          <w:rFonts w:hint="eastAsia" w:ascii="仿宋" w:hAnsi="仿宋" w:eastAsia="仿宋" w:cs="宋体-简"/>
        </w:rPr>
        <w:t>根据建设理念，2019年市长办公纪要中表示：原则上同意全市所有移动端政务服务和公共服务逐步整合到“我的长沙”APP；充分运用好市场和政府的力量，广泛开展宣传发动，强力推广“我的长沙”APP，要不断完善功能，优化用户体验，真正将“我的长沙”APP 打造成功能最丰富、使用最方便和覆盖最广泛的长沙城市综合服务移动平台，明确界定市、区县 （市） 在智慧城市建设中的职责分工，做到统分结合，避免重复建设。</w:t>
      </w:r>
    </w:p>
    <w:p>
      <w:pPr>
        <w:keepLines/>
        <w:widowControl/>
        <w:ind w:firstLine="480" w:firstLineChars="200"/>
        <w:rPr>
          <w:rFonts w:ascii="仿宋" w:hAnsi="仿宋" w:eastAsia="仿宋" w:cs="宋体-简"/>
        </w:rPr>
      </w:pPr>
      <w:r>
        <w:rPr>
          <w:rFonts w:hint="eastAsia" w:ascii="仿宋" w:hAnsi="仿宋" w:eastAsia="仿宋" w:cs="宋体-简"/>
        </w:rPr>
        <w:t>根据具体落实2020年11月20日长沙市数据资源管理局出台关于开展“我的长沙”区县（市）版块建设的通知，明确提到建设以下内容：</w:t>
      </w:r>
    </w:p>
    <w:p>
      <w:pPr>
        <w:keepLines/>
        <w:widowControl/>
        <w:ind w:firstLine="480" w:firstLineChars="200"/>
        <w:rPr>
          <w:rFonts w:ascii="仿宋" w:hAnsi="仿宋" w:eastAsia="仿宋" w:cs="宋体-简"/>
        </w:rPr>
      </w:pPr>
      <w:r>
        <w:rPr>
          <w:rFonts w:hint="eastAsia" w:ascii="仿宋" w:hAnsi="仿宋" w:eastAsia="仿宋" w:cs="宋体-简"/>
        </w:rPr>
        <w:t>1.工作目标：2021年6月30日前，各区县完成“我的长沙”app区县（市）专区建设，加强推动各区县（市）各类政务服务，公共服务功能向“我的长沙”聚集，形成各区县（市）城市服务统一入口，让市民和企业享受一站式、线上线下相结合的城市服务体验，全力打造掌上办事之城。</w:t>
      </w:r>
    </w:p>
    <w:p>
      <w:pPr>
        <w:keepLines/>
        <w:widowControl/>
        <w:ind w:firstLine="480" w:firstLineChars="200"/>
        <w:rPr>
          <w:rFonts w:ascii="仿宋" w:hAnsi="仿宋" w:eastAsia="仿宋" w:cs="宋体-简"/>
        </w:rPr>
      </w:pPr>
      <w:r>
        <w:rPr>
          <w:rFonts w:hint="eastAsia" w:ascii="仿宋" w:hAnsi="仿宋" w:eastAsia="仿宋" w:cs="宋体-简"/>
        </w:rPr>
        <w:t>2.建设内容：依托长沙市政府唯一城市移动综合服务平台“我的长沙”APP整合框架，建成具有区县（市）特色的城市服务统一入口，覆盖民生保障、交通出行、医疗健康、生活缴费、人才教育、住房服务、企业服务等政务，公共及社会服务，打造不低于2个拥有本地特色服务的服务专区。</w:t>
      </w:r>
    </w:p>
    <w:p>
      <w:pPr>
        <w:keepLines/>
        <w:widowControl/>
        <w:ind w:firstLine="480" w:firstLineChars="200"/>
        <w:rPr>
          <w:rFonts w:ascii="仿宋" w:hAnsi="仿宋" w:eastAsia="仿宋" w:cs="宋体-简"/>
        </w:rPr>
      </w:pPr>
      <w:r>
        <w:rPr>
          <w:rFonts w:hint="eastAsia" w:ascii="仿宋" w:hAnsi="仿宋" w:eastAsia="仿宋" w:cs="宋体-简"/>
        </w:rPr>
        <w:t>本次“我的长沙”—“我的长沙高新”建设主要目的为在市级服务基础上汇聚本区服务全覆盖、双下沉基础，落实完成关于长沙市数据资源管理局“我的长沙”区县（市）版块建设的通知中内容，做到“家门口”政务服务、公共服务和社会服务汇聚一专区，实现“数据多跑路，群众少跑腿”的效果，让长沙高新区集成数据管理台阶上更上一层，最终达到高新移动端“一屏”直览、服务汇聚的目标。</w:t>
      </w:r>
    </w:p>
    <w:p>
      <w:pPr>
        <w:pStyle w:val="8"/>
        <w:numPr>
          <w:ilvl w:val="0"/>
          <w:numId w:val="0"/>
        </w:numPr>
        <w:spacing w:line="360" w:lineRule="auto"/>
        <w:rPr>
          <w:rFonts w:ascii="仿宋" w:hAnsi="仿宋" w:eastAsia="仿宋"/>
        </w:rPr>
      </w:pPr>
      <w:bookmarkStart w:id="86" w:name="_Toc76649675"/>
      <w:bookmarkStart w:id="87" w:name="_Toc88206743"/>
      <w:r>
        <w:rPr>
          <w:rFonts w:hint="eastAsia" w:ascii="仿宋" w:hAnsi="仿宋" w:eastAsia="仿宋"/>
        </w:rPr>
        <w:t>2</w:t>
      </w:r>
      <w:r>
        <w:rPr>
          <w:rFonts w:ascii="仿宋" w:hAnsi="仿宋" w:eastAsia="仿宋"/>
        </w:rPr>
        <w:t>.3</w:t>
      </w:r>
      <w:r>
        <w:rPr>
          <w:rFonts w:hint="eastAsia" w:ascii="仿宋" w:hAnsi="仿宋" w:eastAsia="仿宋"/>
        </w:rPr>
        <w:t>建设依据</w:t>
      </w:r>
      <w:bookmarkEnd w:id="86"/>
      <w:bookmarkEnd w:id="87"/>
    </w:p>
    <w:p>
      <w:pPr>
        <w:keepLines/>
        <w:widowControl/>
        <w:ind w:firstLine="480" w:firstLineChars="200"/>
        <w:rPr>
          <w:rFonts w:ascii="仿宋" w:hAnsi="仿宋" w:eastAsia="仿宋" w:cs="宋体-简"/>
        </w:rPr>
      </w:pPr>
      <w:bookmarkStart w:id="88" w:name="_Toc76649676"/>
      <w:r>
        <w:rPr>
          <w:rFonts w:hint="eastAsia" w:ascii="仿宋" w:hAnsi="仿宋" w:eastAsia="仿宋" w:cs="宋体-简"/>
        </w:rPr>
        <w:t>1、《市长办公会议纪要》[2019]65号</w:t>
      </w:r>
    </w:p>
    <w:p>
      <w:pPr>
        <w:keepLines/>
        <w:widowControl/>
        <w:ind w:firstLine="480" w:firstLineChars="200"/>
        <w:rPr>
          <w:rFonts w:ascii="仿宋" w:hAnsi="仿宋" w:eastAsia="仿宋" w:cs="宋体-简"/>
        </w:rPr>
      </w:pPr>
      <w:r>
        <w:rPr>
          <w:rFonts w:hint="eastAsia" w:ascii="仿宋" w:hAnsi="仿宋" w:eastAsia="仿宋" w:cs="宋体-简"/>
        </w:rPr>
        <w:t>2、《市政办公会议纪要》[2020]28号</w:t>
      </w:r>
    </w:p>
    <w:p>
      <w:pPr>
        <w:keepLines/>
        <w:widowControl/>
        <w:ind w:firstLine="480" w:firstLineChars="200"/>
        <w:rPr>
          <w:rFonts w:ascii="仿宋" w:hAnsi="仿宋" w:eastAsia="仿宋" w:cs="宋体-简"/>
        </w:rPr>
      </w:pPr>
      <w:r>
        <w:rPr>
          <w:rFonts w:hint="eastAsia" w:ascii="仿宋" w:hAnsi="仿宋" w:eastAsia="仿宋" w:cs="宋体-简"/>
        </w:rPr>
        <w:t>3、《“我的长沙”APP应用推广优化工作调研会会议纪要》</w:t>
      </w:r>
    </w:p>
    <w:p>
      <w:pPr>
        <w:keepLines/>
        <w:widowControl/>
        <w:ind w:firstLine="480" w:firstLineChars="200"/>
        <w:rPr>
          <w:rFonts w:ascii="仿宋" w:hAnsi="仿宋" w:eastAsia="仿宋" w:cs="宋体-简"/>
        </w:rPr>
      </w:pPr>
      <w:r>
        <w:rPr>
          <w:rFonts w:hint="eastAsia" w:ascii="仿宋" w:hAnsi="仿宋" w:eastAsia="仿宋" w:cs="宋体-简"/>
        </w:rPr>
        <w:t>4、《2020年政府工作报告》</w:t>
      </w:r>
    </w:p>
    <w:p>
      <w:pPr>
        <w:keepLines/>
        <w:widowControl/>
        <w:ind w:firstLine="480" w:firstLineChars="200"/>
        <w:rPr>
          <w:rFonts w:ascii="仿宋" w:hAnsi="仿宋" w:eastAsia="仿宋" w:cs="宋体-简"/>
        </w:rPr>
      </w:pPr>
      <w:r>
        <w:rPr>
          <w:rFonts w:hint="eastAsia" w:ascii="仿宋" w:hAnsi="仿宋" w:eastAsia="仿宋" w:cs="宋体-简"/>
        </w:rPr>
        <w:t>5、《长沙市数据资源管理局关于开展“我的长沙”区县（市）版块建设的通知》</w:t>
      </w:r>
    </w:p>
    <w:p>
      <w:pPr>
        <w:keepLines/>
        <w:widowControl/>
        <w:ind w:firstLine="480" w:firstLineChars="200"/>
        <w:rPr>
          <w:rFonts w:ascii="仿宋" w:hAnsi="仿宋" w:eastAsia="仿宋" w:cs="宋体-简"/>
        </w:rPr>
      </w:pPr>
      <w:r>
        <w:rPr>
          <w:rFonts w:hint="eastAsia" w:ascii="仿宋" w:hAnsi="仿宋" w:eastAsia="仿宋" w:cs="宋体-简"/>
        </w:rPr>
        <w:t>6、《长沙市新型智慧城市示范城市顶层设计（2020-2025）》</w:t>
      </w:r>
    </w:p>
    <w:p>
      <w:pPr>
        <w:keepLines/>
        <w:widowControl/>
        <w:ind w:firstLine="480" w:firstLineChars="200"/>
        <w:rPr>
          <w:rFonts w:ascii="仿宋" w:hAnsi="仿宋" w:eastAsia="仿宋" w:cs="宋体-简"/>
        </w:rPr>
      </w:pPr>
      <w:r>
        <w:rPr>
          <w:rFonts w:hint="eastAsia" w:ascii="仿宋" w:hAnsi="仿宋" w:eastAsia="仿宋" w:cs="宋体-简"/>
        </w:rPr>
        <w:t>7、《长沙市新型智慧城市示范城市建设三年行动计划（2020-2022）》</w:t>
      </w:r>
    </w:p>
    <w:p>
      <w:pPr>
        <w:keepLines/>
        <w:widowControl/>
        <w:ind w:firstLine="480" w:firstLineChars="200"/>
        <w:rPr>
          <w:rFonts w:ascii="仿宋" w:hAnsi="仿宋" w:eastAsia="仿宋"/>
        </w:rPr>
      </w:pPr>
      <w:r>
        <w:rPr>
          <w:rFonts w:hint="eastAsia" w:ascii="仿宋" w:hAnsi="仿宋" w:eastAsia="仿宋" w:cs="宋体-简"/>
        </w:rPr>
        <w:t>8、《“我的长沙”区县（市）入驻指南》</w:t>
      </w:r>
    </w:p>
    <w:p>
      <w:pPr>
        <w:pStyle w:val="8"/>
        <w:numPr>
          <w:ilvl w:val="0"/>
          <w:numId w:val="0"/>
        </w:numPr>
        <w:spacing w:line="360" w:lineRule="auto"/>
        <w:rPr>
          <w:rFonts w:ascii="仿宋" w:hAnsi="仿宋" w:eastAsia="仿宋"/>
        </w:rPr>
      </w:pPr>
      <w:bookmarkStart w:id="89" w:name="_Toc88206744"/>
      <w:r>
        <w:rPr>
          <w:rFonts w:hint="eastAsia" w:ascii="仿宋" w:hAnsi="仿宋" w:eastAsia="仿宋"/>
        </w:rPr>
        <w:t>2</w:t>
      </w:r>
      <w:r>
        <w:rPr>
          <w:rFonts w:ascii="仿宋" w:hAnsi="仿宋" w:eastAsia="仿宋"/>
        </w:rPr>
        <w:t>.4</w:t>
      </w:r>
      <w:r>
        <w:rPr>
          <w:rFonts w:hint="eastAsia" w:ascii="仿宋" w:hAnsi="仿宋" w:eastAsia="仿宋"/>
        </w:rPr>
        <w:t>项目目标</w:t>
      </w:r>
      <w:bookmarkEnd w:id="88"/>
      <w:bookmarkEnd w:id="89"/>
    </w:p>
    <w:p>
      <w:pPr>
        <w:pStyle w:val="9"/>
        <w:numPr>
          <w:ilvl w:val="0"/>
          <w:numId w:val="0"/>
        </w:numPr>
        <w:spacing w:line="360" w:lineRule="auto"/>
        <w:rPr>
          <w:rFonts w:ascii="仿宋" w:hAnsi="仿宋" w:eastAsia="仿宋"/>
        </w:rPr>
      </w:pPr>
      <w:bookmarkStart w:id="90" w:name="_Toc88206745"/>
      <w:r>
        <w:rPr>
          <w:rFonts w:ascii="仿宋" w:hAnsi="仿宋" w:eastAsia="仿宋"/>
        </w:rPr>
        <w:t>2.4.1</w:t>
      </w:r>
      <w:r>
        <w:rPr>
          <w:rFonts w:hint="eastAsia" w:ascii="仿宋" w:hAnsi="仿宋" w:eastAsia="仿宋"/>
        </w:rPr>
        <w:t xml:space="preserve"> </w:t>
      </w:r>
      <w:bookmarkStart w:id="91" w:name="_Toc76649677"/>
      <w:r>
        <w:rPr>
          <w:rFonts w:hint="eastAsia" w:ascii="仿宋" w:hAnsi="仿宋" w:eastAsia="仿宋"/>
        </w:rPr>
        <w:t>建设目标及内容</w:t>
      </w:r>
      <w:bookmarkEnd w:id="90"/>
      <w:bookmarkEnd w:id="91"/>
    </w:p>
    <w:p>
      <w:pPr>
        <w:keepLines/>
        <w:widowControl/>
        <w:ind w:firstLine="480" w:firstLineChars="200"/>
        <w:rPr>
          <w:rFonts w:ascii="仿宋" w:hAnsi="仿宋" w:eastAsia="仿宋" w:cs="宋体-简"/>
        </w:rPr>
      </w:pPr>
      <w:r>
        <w:rPr>
          <w:rFonts w:hint="eastAsia" w:ascii="仿宋" w:hAnsi="仿宋" w:eastAsia="仿宋" w:cs="宋体-简"/>
        </w:rPr>
        <w:t>依托市级平台，加强和规范高新区政务服务和民生服务移动应用建设管理，积极推进覆盖范围广、应用频率高的服务事项向移动端延伸。</w:t>
      </w:r>
    </w:p>
    <w:p>
      <w:pPr>
        <w:keepLines/>
        <w:widowControl/>
        <w:ind w:firstLine="480" w:firstLineChars="200"/>
        <w:rPr>
          <w:rFonts w:ascii="仿宋" w:hAnsi="仿宋" w:eastAsia="仿宋" w:cs="宋体-简"/>
        </w:rPr>
      </w:pPr>
      <w:r>
        <w:rPr>
          <w:rFonts w:hint="eastAsia" w:ascii="仿宋" w:hAnsi="仿宋" w:eastAsia="仿宋" w:cs="宋体-简"/>
        </w:rPr>
        <w:t>利用“我的长沙”的集成数据管理能力，支持跨部门的服务协同，实现“一屏”直览服务汇聚的目标，具体建设内容如下：</w:t>
      </w:r>
    </w:p>
    <w:p>
      <w:pPr>
        <w:keepLines/>
        <w:widowControl/>
        <w:ind w:firstLine="480" w:firstLineChars="200"/>
        <w:rPr>
          <w:rFonts w:ascii="仿宋" w:hAnsi="仿宋" w:eastAsia="仿宋" w:cs="宋体-简"/>
        </w:rPr>
      </w:pPr>
      <w:r>
        <w:rPr>
          <w:rFonts w:hint="eastAsia" w:ascii="仿宋" w:hAnsi="仿宋" w:eastAsia="仿宋" w:cs="宋体-简"/>
        </w:rPr>
        <w:t>1.</w:t>
      </w:r>
      <w:r>
        <w:rPr>
          <w:rFonts w:hint="eastAsia" w:ascii="仿宋" w:hAnsi="仿宋" w:eastAsia="仿宋" w:cs="宋体-简"/>
        </w:rPr>
        <w:tab/>
      </w:r>
      <w:r>
        <w:rPr>
          <w:rFonts w:hint="eastAsia" w:ascii="仿宋" w:hAnsi="仿宋" w:eastAsia="仿宋" w:cs="宋体-简"/>
        </w:rPr>
        <w:t>依托“我的长沙”架构体系，定制高新区特色服务频道，实现平台建设及服务创新模式。具体内容基于“我的长沙”建设1个长沙高新区特色服务频道，接入5个特色专区，建设1个特色专区。</w:t>
      </w:r>
    </w:p>
    <w:p>
      <w:pPr>
        <w:keepLines/>
        <w:widowControl/>
        <w:ind w:firstLine="480" w:firstLineChars="200"/>
        <w:rPr>
          <w:rFonts w:ascii="仿宋" w:hAnsi="仿宋" w:eastAsia="仿宋" w:cs="宋体-简"/>
        </w:rPr>
      </w:pPr>
      <w:r>
        <w:rPr>
          <w:rFonts w:hint="eastAsia" w:ascii="仿宋" w:hAnsi="仿宋" w:eastAsia="仿宋" w:cs="宋体-简"/>
        </w:rPr>
        <w:t>2.</w:t>
      </w:r>
      <w:r>
        <w:rPr>
          <w:rFonts w:hint="eastAsia" w:ascii="仿宋" w:hAnsi="仿宋" w:eastAsia="仿宋" w:cs="宋体-简"/>
        </w:rPr>
        <w:tab/>
      </w:r>
      <w:r>
        <w:rPr>
          <w:rFonts w:hint="eastAsia" w:ascii="仿宋" w:hAnsi="仿宋" w:eastAsia="仿宋" w:cs="宋体-简"/>
        </w:rPr>
        <w:t>基于“我的长沙”统一实名认证用户体系，通过用户授权方式实现长沙高新区特色服务频道及特色服务的单点登录和自动填表；进行用户权限管控，实现部分服务实名访问，部分服务普通帐户即可访问，达到一号通行的服务目标。</w:t>
      </w:r>
    </w:p>
    <w:p>
      <w:pPr>
        <w:keepLines/>
        <w:widowControl/>
        <w:ind w:firstLine="480" w:firstLineChars="200"/>
        <w:rPr>
          <w:rFonts w:ascii="仿宋" w:hAnsi="仿宋" w:eastAsia="仿宋" w:cs="宋体-简"/>
        </w:rPr>
      </w:pPr>
      <w:r>
        <w:rPr>
          <w:rFonts w:hint="eastAsia" w:ascii="仿宋" w:hAnsi="仿宋" w:eastAsia="仿宋" w:cs="宋体-简"/>
        </w:rPr>
        <w:t>3.</w:t>
      </w:r>
      <w:r>
        <w:rPr>
          <w:rFonts w:hint="eastAsia" w:ascii="仿宋" w:hAnsi="仿宋" w:eastAsia="仿宋" w:cs="宋体-简"/>
        </w:rPr>
        <w:tab/>
      </w:r>
      <w:r>
        <w:rPr>
          <w:rFonts w:hint="eastAsia" w:ascii="仿宋" w:hAnsi="仿宋" w:eastAsia="仿宋" w:cs="宋体-简"/>
        </w:rPr>
        <w:t>依托运营管理平台，实现长沙高新区内信息发布和维护功能，发布活动信息、新闻动态。</w:t>
      </w:r>
    </w:p>
    <w:p>
      <w:pPr>
        <w:keepLines/>
        <w:widowControl/>
        <w:ind w:firstLine="480" w:firstLineChars="200"/>
        <w:rPr>
          <w:rFonts w:ascii="仿宋" w:hAnsi="仿宋" w:eastAsia="仿宋" w:cs="宋体-简"/>
        </w:rPr>
      </w:pPr>
      <w:r>
        <w:rPr>
          <w:rFonts w:hint="eastAsia" w:ascii="仿宋" w:hAnsi="仿宋" w:eastAsia="仿宋" w:cs="宋体-简"/>
        </w:rPr>
        <w:t>4.</w:t>
      </w:r>
      <w:r>
        <w:rPr>
          <w:rFonts w:hint="eastAsia" w:ascii="仿宋" w:hAnsi="仿宋" w:eastAsia="仿宋" w:cs="宋体-简"/>
        </w:rPr>
        <w:tab/>
      </w:r>
      <w:r>
        <w:rPr>
          <w:rFonts w:hint="eastAsia" w:ascii="仿宋" w:hAnsi="仿宋" w:eastAsia="仿宋" w:cs="宋体-简"/>
        </w:rPr>
        <w:t>提供长沙高新区城市服务平台及运维服务，面向长沙高新区市民提供本地化特色城市服务。</w:t>
      </w:r>
    </w:p>
    <w:p>
      <w:pPr>
        <w:pStyle w:val="9"/>
        <w:numPr>
          <w:ilvl w:val="0"/>
          <w:numId w:val="0"/>
        </w:numPr>
        <w:spacing w:line="360" w:lineRule="auto"/>
        <w:rPr>
          <w:rFonts w:ascii="仿宋" w:hAnsi="仿宋" w:eastAsia="仿宋"/>
          <w:color w:val="000000" w:themeColor="text1"/>
          <w14:textFill>
            <w14:solidFill>
              <w14:schemeClr w14:val="tx1"/>
            </w14:solidFill>
          </w14:textFill>
        </w:rPr>
      </w:pPr>
      <w:bookmarkStart w:id="92" w:name="_Toc88206746"/>
      <w:r>
        <w:rPr>
          <w:rFonts w:ascii="仿宋" w:hAnsi="仿宋" w:eastAsia="仿宋"/>
          <w:color w:val="000000" w:themeColor="text1"/>
          <w14:textFill>
            <w14:solidFill>
              <w14:schemeClr w14:val="tx1"/>
            </w14:solidFill>
          </w14:textFill>
        </w:rPr>
        <w:t>2.4.2</w:t>
      </w:r>
      <w:r>
        <w:rPr>
          <w:rFonts w:hint="eastAsia" w:ascii="仿宋" w:hAnsi="仿宋" w:eastAsia="仿宋"/>
          <w:color w:val="000000" w:themeColor="text1"/>
          <w14:textFill>
            <w14:solidFill>
              <w14:schemeClr w14:val="tx1"/>
            </w14:solidFill>
          </w14:textFill>
        </w:rPr>
        <w:t xml:space="preserve"> </w:t>
      </w:r>
      <w:bookmarkStart w:id="93" w:name="_Toc76649678"/>
      <w:r>
        <w:rPr>
          <w:rFonts w:hint="eastAsia" w:ascii="仿宋" w:hAnsi="仿宋" w:eastAsia="仿宋"/>
          <w:color w:val="000000" w:themeColor="text1"/>
          <w14:textFill>
            <w14:solidFill>
              <w14:schemeClr w14:val="tx1"/>
            </w14:solidFill>
          </w14:textFill>
        </w:rPr>
        <w:t>运营目标及内容</w:t>
      </w:r>
      <w:bookmarkEnd w:id="92"/>
      <w:bookmarkEnd w:id="93"/>
    </w:p>
    <w:p>
      <w:pPr>
        <w:keepLines/>
        <w:widowControl/>
        <w:ind w:firstLine="480" w:firstLineChars="200"/>
        <w:rPr>
          <w:rFonts w:ascii="仿宋" w:hAnsi="仿宋" w:eastAsia="仿宋" w:cs="宋体-简"/>
        </w:rPr>
      </w:pPr>
      <w:bookmarkStart w:id="94" w:name="_Toc76649679"/>
      <w:bookmarkStart w:id="95" w:name="_Toc50401694"/>
      <w:bookmarkStart w:id="96" w:name="_Toc57811619"/>
      <w:bookmarkStart w:id="97" w:name="_Toc51068307"/>
      <w:r>
        <w:rPr>
          <w:rFonts w:hint="eastAsia" w:ascii="仿宋" w:hAnsi="仿宋" w:eastAsia="仿宋" w:cs="宋体-简"/>
        </w:rPr>
        <w:t>通过多样化的运营手段，结合用户反馈优化服务及操作体验，提高服务的实用性和易用性，增强用户粘性，保证用户对APP的忠诚度。</w:t>
      </w:r>
    </w:p>
    <w:p>
      <w:pPr>
        <w:keepLines/>
        <w:widowControl/>
        <w:ind w:firstLine="480" w:firstLineChars="200"/>
        <w:rPr>
          <w:rFonts w:ascii="仿宋" w:hAnsi="仿宋" w:eastAsia="仿宋" w:cs="宋体-简"/>
        </w:rPr>
      </w:pPr>
      <w:r>
        <w:rPr>
          <w:rFonts w:hint="eastAsia" w:ascii="仿宋" w:hAnsi="仿宋" w:eastAsia="仿宋" w:cs="宋体-简"/>
        </w:rPr>
        <w:t>“我的长沙”—“我的长沙高新”项目，通过专业、有效的应用推广工作开展，实现长沙高新专区全年访问次数达到50万，半年访问次数达到25万，平均月活跃度达到高新区常住总人口数(40万)的7%。具体运营内容包括：</w:t>
      </w:r>
    </w:p>
    <w:p>
      <w:pPr>
        <w:keepLines/>
        <w:widowControl/>
        <w:ind w:firstLine="480" w:firstLineChars="200"/>
        <w:rPr>
          <w:rFonts w:ascii="仿宋" w:hAnsi="仿宋" w:eastAsia="仿宋" w:cs="宋体-简"/>
        </w:rPr>
      </w:pPr>
      <w:r>
        <w:rPr>
          <w:rFonts w:hint="eastAsia" w:ascii="仿宋" w:hAnsi="仿宋" w:eastAsia="仿宋" w:cs="宋体-简"/>
        </w:rPr>
        <w:t>内容运营：保障“我的长沙高新”专区用户每阶段有新的内容及信息浏览，促进“我的长沙高新”专区日活用户增长，提高用户的活跃频次。</w:t>
      </w:r>
    </w:p>
    <w:p>
      <w:pPr>
        <w:keepLines/>
        <w:widowControl/>
        <w:ind w:firstLine="480" w:firstLineChars="200"/>
        <w:rPr>
          <w:rFonts w:ascii="仿宋" w:hAnsi="仿宋" w:eastAsia="仿宋" w:cs="宋体-简"/>
        </w:rPr>
      </w:pPr>
      <w:r>
        <w:rPr>
          <w:rFonts w:hint="eastAsia" w:ascii="仿宋" w:hAnsi="仿宋" w:eastAsia="仿宋" w:cs="宋体-简"/>
        </w:rPr>
        <w:t>产品运营：整理收集的反馈（问题、建议），确保用户与产品信息互通。从而分析用户使用习惯及产品发展需求，不断更新换代、优化产品，最终实现用户达到最佳的体验感。</w:t>
      </w:r>
    </w:p>
    <w:p>
      <w:pPr>
        <w:keepLines/>
        <w:widowControl/>
        <w:ind w:firstLine="480" w:firstLineChars="200"/>
        <w:rPr>
          <w:rFonts w:ascii="仿宋" w:hAnsi="仿宋" w:eastAsia="仿宋" w:cs="宋体-简"/>
        </w:rPr>
      </w:pPr>
      <w:r>
        <w:rPr>
          <w:rFonts w:hint="eastAsia" w:ascii="仿宋" w:hAnsi="仿宋" w:eastAsia="仿宋" w:cs="宋体-简"/>
        </w:rPr>
        <w:t>用户运营：保障“我的长沙高新”用户帐户信息安全、日常活跃度的稳定，利用用户体系及积分体系，结合推送功能提高“我的长沙高新”专区日活用户的活跃度。</w:t>
      </w:r>
    </w:p>
    <w:p>
      <w:pPr>
        <w:keepLines/>
        <w:widowControl/>
        <w:ind w:firstLine="480" w:firstLineChars="200"/>
        <w:rPr>
          <w:rFonts w:ascii="仿宋" w:hAnsi="仿宋" w:eastAsia="仿宋" w:cs="宋体-简"/>
        </w:rPr>
      </w:pPr>
      <w:r>
        <w:rPr>
          <w:rFonts w:hint="eastAsia" w:ascii="仿宋" w:hAnsi="仿宋" w:eastAsia="仿宋" w:cs="宋体-简"/>
        </w:rPr>
        <w:t>数据运营：对“我的长沙高新”平台的总体数据指标及报表进行管理和输出，从全局统计和分析数据的增长或下降趋势。提供分析报表和解决方案，为“我的长沙高新”运营团队后续工作方向提供数据论证。</w:t>
      </w:r>
    </w:p>
    <w:p>
      <w:pPr>
        <w:keepLines/>
        <w:widowControl/>
        <w:ind w:firstLine="480" w:firstLineChars="200"/>
        <w:rPr>
          <w:rFonts w:ascii="仿宋" w:hAnsi="仿宋" w:eastAsia="仿宋" w:cs="宋体-简"/>
        </w:rPr>
      </w:pPr>
      <w:r>
        <w:rPr>
          <w:rFonts w:hint="eastAsia" w:ascii="仿宋" w:hAnsi="仿宋" w:eastAsia="仿宋" w:cs="宋体-简"/>
        </w:rPr>
        <w:t>活动运营：保障阶段性的用户大量增长及专区活跃度提升，利用各种有效的手段，以最小的成本获取最多最优质的用户。</w:t>
      </w:r>
    </w:p>
    <w:p>
      <w:pPr>
        <w:keepLines/>
        <w:widowControl/>
        <w:ind w:firstLine="480" w:firstLineChars="200"/>
        <w:rPr>
          <w:rFonts w:ascii="宋体" w:hAnsi="宋体"/>
        </w:rPr>
      </w:pPr>
      <w:r>
        <w:rPr>
          <w:rFonts w:hint="eastAsia" w:ascii="仿宋" w:hAnsi="仿宋" w:eastAsia="仿宋" w:cs="宋体-简"/>
        </w:rPr>
        <w:t>宣传推广：保障“我的长沙高新”用户的持续增长和品牌及口碑的持续传播，通过不同的手段和渠道建立不同的推广方式，以最小的代价获取最多的用户活跃。</w:t>
      </w:r>
    </w:p>
    <w:p>
      <w:pPr>
        <w:pStyle w:val="8"/>
        <w:numPr>
          <w:ilvl w:val="0"/>
          <w:numId w:val="0"/>
        </w:numPr>
        <w:spacing w:line="360" w:lineRule="auto"/>
        <w:rPr>
          <w:rFonts w:ascii="仿宋" w:hAnsi="仿宋" w:eastAsia="仿宋"/>
        </w:rPr>
      </w:pPr>
      <w:bookmarkStart w:id="98" w:name="_Toc88206747"/>
      <w:r>
        <w:rPr>
          <w:rFonts w:hint="eastAsia" w:ascii="仿宋" w:hAnsi="仿宋" w:eastAsia="仿宋"/>
        </w:rPr>
        <w:t>2</w:t>
      </w:r>
      <w:r>
        <w:rPr>
          <w:rFonts w:ascii="仿宋" w:hAnsi="仿宋" w:eastAsia="仿宋"/>
        </w:rPr>
        <w:t>.5</w:t>
      </w:r>
      <w:r>
        <w:rPr>
          <w:rFonts w:hint="eastAsia" w:ascii="仿宋" w:hAnsi="仿宋" w:eastAsia="仿宋"/>
        </w:rPr>
        <w:t>建设模式</w:t>
      </w:r>
      <w:bookmarkEnd w:id="94"/>
      <w:bookmarkEnd w:id="98"/>
    </w:p>
    <w:p>
      <w:pPr>
        <w:ind w:firstLine="600" w:firstLineChars="25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我的长沙高新”专区定位为长沙高新区唯一官方移动端服务总入口，是为本区市民量身定做的移动端服务平台。通过“我的长沙高新”专区，市民能够更快速、便捷的查询专属本区的移动应用服务，为市民打造可信、可及的优质指尖服务。</w:t>
      </w:r>
    </w:p>
    <w:p>
      <w:pPr>
        <w:ind w:firstLine="480" w:firstLineChars="200"/>
        <w:rPr>
          <w:rFonts w:ascii="仿宋" w:hAnsi="仿宋" w:eastAsia="仿宋"/>
          <w:color w:val="000000" w:themeColor="text1"/>
          <w14:textFill>
            <w14:solidFill>
              <w14:schemeClr w14:val="tx1"/>
            </w14:solidFill>
          </w14:textFill>
        </w:rPr>
      </w:pPr>
    </w:p>
    <w:p>
      <w:pPr>
        <w:pStyle w:val="8"/>
        <w:numPr>
          <w:ilvl w:val="0"/>
          <w:numId w:val="0"/>
        </w:numPr>
        <w:spacing w:line="360" w:lineRule="auto"/>
        <w:rPr>
          <w:rFonts w:ascii="仿宋" w:hAnsi="仿宋" w:eastAsia="仿宋"/>
        </w:rPr>
      </w:pPr>
      <w:bookmarkStart w:id="99" w:name="_Toc76649680"/>
      <w:bookmarkStart w:id="100" w:name="_Toc88206748"/>
      <w:r>
        <w:rPr>
          <w:rFonts w:hint="eastAsia" w:ascii="仿宋" w:hAnsi="仿宋" w:eastAsia="仿宋"/>
        </w:rPr>
        <w:t>2</w:t>
      </w:r>
      <w:r>
        <w:rPr>
          <w:rFonts w:ascii="仿宋" w:hAnsi="仿宋" w:eastAsia="仿宋"/>
        </w:rPr>
        <w:t>.6</w:t>
      </w:r>
      <w:r>
        <w:rPr>
          <w:rFonts w:hint="eastAsia" w:ascii="仿宋" w:hAnsi="仿宋" w:eastAsia="仿宋"/>
        </w:rPr>
        <w:t>建设必要性</w:t>
      </w:r>
      <w:bookmarkEnd w:id="95"/>
      <w:bookmarkEnd w:id="96"/>
      <w:bookmarkEnd w:id="97"/>
      <w:r>
        <w:rPr>
          <w:rFonts w:hint="eastAsia" w:ascii="仿宋" w:hAnsi="仿宋" w:eastAsia="仿宋"/>
        </w:rPr>
        <w:t>及意义</w:t>
      </w:r>
      <w:bookmarkEnd w:id="99"/>
      <w:bookmarkEnd w:id="100"/>
      <w:bookmarkStart w:id="101" w:name="_Toc17053"/>
      <w:bookmarkStart w:id="102" w:name="_Toc7678"/>
      <w:bookmarkStart w:id="103" w:name="_Toc29036"/>
      <w:bookmarkStart w:id="104" w:name="_Toc21735"/>
    </w:p>
    <w:p>
      <w:pPr>
        <w:pStyle w:val="9"/>
        <w:numPr>
          <w:ilvl w:val="2"/>
          <w:numId w:val="0"/>
        </w:numPr>
        <w:tabs>
          <w:tab w:val="left" w:pos="420"/>
        </w:tabs>
        <w:rPr>
          <w:rFonts w:ascii="仿宋" w:hAnsi="仿宋" w:eastAsia="仿宋"/>
          <w:b w:val="0"/>
          <w:bCs w:val="0"/>
          <w:color w:val="000000" w:themeColor="text1"/>
          <w:sz w:val="24"/>
          <w:szCs w:val="22"/>
          <w14:textFill>
            <w14:solidFill>
              <w14:schemeClr w14:val="tx1"/>
            </w14:solidFill>
          </w14:textFill>
        </w:rPr>
      </w:pPr>
      <w:bookmarkStart w:id="105" w:name="_Toc88206749"/>
      <w:r>
        <w:rPr>
          <w:rFonts w:ascii="仿宋" w:hAnsi="仿宋" w:eastAsia="仿宋"/>
          <w:color w:val="000000" w:themeColor="text1"/>
          <w14:textFill>
            <w14:solidFill>
              <w14:schemeClr w14:val="tx1"/>
            </w14:solidFill>
          </w14:textFill>
        </w:rPr>
        <w:t>2.6.1</w:t>
      </w:r>
      <w:r>
        <w:rPr>
          <w:rFonts w:hint="eastAsia" w:ascii="仿宋" w:hAnsi="仿宋" w:eastAsia="仿宋"/>
          <w:color w:val="000000" w:themeColor="text1"/>
          <w14:textFill>
            <w14:solidFill>
              <w14:schemeClr w14:val="tx1"/>
            </w14:solidFill>
          </w14:textFill>
        </w:rPr>
        <w:t>贯彻政策要求，配合建设城市移动端综合服务平台</w:t>
      </w:r>
      <w:bookmarkEnd w:id="105"/>
    </w:p>
    <w:p>
      <w:pPr>
        <w:ind w:firstLine="600" w:firstLineChars="25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2020年8月27日，长沙市市长办公会特别指出“加快推动全市各类政务服务、公共服务类 APP 功能向‘我的长沙’集聚，形成城市服务统一入口”。同年11月20日，长沙市数据资源管理局发布《关于加快推进“我的长沙”APP区县（市）专区建设的通知》（长数管函[2020]120号），要求各区县（市），建好用好“我的长沙”APP，构建功能丰富、使用方便、覆盖广泛的城市综合服务移动平台，打造不低于2个拥有本地特色服务的服务专区。</w:t>
      </w:r>
    </w:p>
    <w:p>
      <w:pP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根据上级政策要求，“我的长沙”APP高新专区建设势在必行。通过统筹区级各部门单位的移动应用平台，将政务服务、公共服务和社会服务接入或者并入到“我的长沙”APP，构建高新专区应用，满足企业、市民和外访游客的服务需求。</w:t>
      </w:r>
    </w:p>
    <w:p>
      <w:pPr>
        <w:pStyle w:val="9"/>
        <w:numPr>
          <w:ilvl w:val="2"/>
          <w:numId w:val="0"/>
        </w:numPr>
        <w:tabs>
          <w:tab w:val="left" w:pos="420"/>
        </w:tabs>
        <w:rPr>
          <w:rFonts w:ascii="仿宋" w:hAnsi="仿宋" w:eastAsia="仿宋"/>
          <w:color w:val="000000" w:themeColor="text1"/>
          <w14:textFill>
            <w14:solidFill>
              <w14:schemeClr w14:val="tx1"/>
            </w14:solidFill>
          </w14:textFill>
        </w:rPr>
      </w:pPr>
      <w:bookmarkStart w:id="106" w:name="_Toc7291"/>
      <w:bookmarkStart w:id="107" w:name="_Toc24710"/>
      <w:bookmarkStart w:id="108" w:name="_Toc1551"/>
      <w:bookmarkStart w:id="109" w:name="_Toc2725"/>
      <w:bookmarkStart w:id="110" w:name="_Toc88206750"/>
      <w:r>
        <w:rPr>
          <w:rFonts w:ascii="仿宋" w:hAnsi="仿宋" w:eastAsia="仿宋"/>
          <w:color w:val="000000" w:themeColor="text1"/>
          <w14:textFill>
            <w14:solidFill>
              <w14:schemeClr w14:val="tx1"/>
            </w14:solidFill>
          </w14:textFill>
        </w:rPr>
        <w:t>2.6.2</w:t>
      </w:r>
      <w:r>
        <w:rPr>
          <w:rFonts w:hint="eastAsia" w:ascii="仿宋" w:hAnsi="仿宋" w:eastAsia="仿宋"/>
          <w:color w:val="000000" w:themeColor="text1"/>
          <w14:textFill>
            <w14:solidFill>
              <w14:schemeClr w14:val="tx1"/>
            </w14:solidFill>
          </w14:textFill>
        </w:rPr>
        <w:t>落实规划建设任务，推进新型智慧城市建设</w:t>
      </w:r>
      <w:bookmarkEnd w:id="106"/>
      <w:bookmarkEnd w:id="107"/>
      <w:bookmarkEnd w:id="108"/>
      <w:bookmarkEnd w:id="109"/>
      <w:bookmarkEnd w:id="110"/>
    </w:p>
    <w:p>
      <w:pPr>
        <w:ind w:firstLine="600" w:firstLineChars="25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根据《长沙市新型智慧城市示范城市顶层设计(2021-2025年)》的要求，加快推进“我的长沙”城市移动综合服务平台在移动端对各类政务服务、社会服务和社会机构提供服务事项的统筹。</w:t>
      </w:r>
    </w:p>
    <w:p>
      <w:pP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推进“我的长沙”APP高新专区建设，是落实市区新型智慧城市规划建设任务的具体举措，是加快城市服务升级、城市智慧化改革的重要抓手，以移动端高新专区建设，促进高新区新型智慧城市发展。</w:t>
      </w:r>
    </w:p>
    <w:p>
      <w:pPr>
        <w:pStyle w:val="9"/>
        <w:numPr>
          <w:ilvl w:val="2"/>
          <w:numId w:val="0"/>
        </w:numPr>
        <w:tabs>
          <w:tab w:val="left" w:pos="420"/>
        </w:tabs>
        <w:rPr>
          <w:rFonts w:ascii="仿宋" w:hAnsi="仿宋" w:eastAsia="仿宋"/>
          <w:b w:val="0"/>
          <w:bCs w:val="0"/>
          <w:color w:val="000000" w:themeColor="text1"/>
          <w:sz w:val="24"/>
          <w:szCs w:val="22"/>
          <w14:textFill>
            <w14:solidFill>
              <w14:schemeClr w14:val="tx1"/>
            </w14:solidFill>
          </w14:textFill>
        </w:rPr>
      </w:pPr>
      <w:bookmarkStart w:id="111" w:name="_Toc31320"/>
      <w:bookmarkStart w:id="112" w:name="_Toc19874"/>
      <w:bookmarkStart w:id="113" w:name="_Toc15689"/>
      <w:bookmarkStart w:id="114" w:name="_Toc242"/>
      <w:bookmarkStart w:id="115" w:name="_Toc88206751"/>
      <w:r>
        <w:rPr>
          <w:rFonts w:ascii="仿宋" w:hAnsi="仿宋" w:eastAsia="仿宋"/>
          <w:color w:val="000000" w:themeColor="text1"/>
          <w14:textFill>
            <w14:solidFill>
              <w14:schemeClr w14:val="tx1"/>
            </w14:solidFill>
          </w14:textFill>
        </w:rPr>
        <w:t>2.6.3</w:t>
      </w:r>
      <w:r>
        <w:rPr>
          <w:rFonts w:hint="eastAsia" w:ascii="仿宋" w:hAnsi="仿宋" w:eastAsia="仿宋"/>
          <w:color w:val="000000" w:themeColor="text1"/>
          <w14:textFill>
            <w14:solidFill>
              <w14:schemeClr w14:val="tx1"/>
            </w14:solidFill>
          </w14:textFill>
        </w:rPr>
        <w:t>共享“互联网+城市服务”成果，提升政府服务效能</w:t>
      </w:r>
      <w:bookmarkEnd w:id="111"/>
      <w:bookmarkEnd w:id="112"/>
      <w:bookmarkEnd w:id="113"/>
      <w:bookmarkEnd w:id="114"/>
      <w:bookmarkEnd w:id="115"/>
    </w:p>
    <w:p>
      <w:pPr>
        <w:ind w:firstLine="600" w:firstLineChars="25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移动设备具有方便、快捷、高效的特性，已成为市民生活中不可缺少的必需品。在移动端提供政务服务、公共服务及社会服务，让市民随时随地可办理，将有助于解决市民办事的堵点、痛点及难点，大幅提升公共服务均等化、普惠化、便捷化水平，极大程度上满足民众对于“互联网+政务服务”的需求，进一步提升市民办事的便捷性。</w:t>
      </w:r>
    </w:p>
    <w:p>
      <w:pP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目前长沙市政务一体化平台和“互联网+政务服务”建设已经取得了重大成果，“我的长沙”APP作为移动端服务窗口，已与“互联网+政务服务”一体化平台对接，高新专区基于“我的长沙”平台架构，进一步对接区内“互联网+”平台和数据资源，给本区市民提供移动场景服务，提升政务服务效能，让本区市民享受更多的智慧化城市服务。</w:t>
      </w:r>
    </w:p>
    <w:p>
      <w:pPr>
        <w:pStyle w:val="9"/>
        <w:numPr>
          <w:ilvl w:val="2"/>
          <w:numId w:val="0"/>
        </w:numPr>
        <w:tabs>
          <w:tab w:val="left" w:pos="420"/>
        </w:tabs>
        <w:rPr>
          <w:rFonts w:ascii="仿宋" w:hAnsi="仿宋" w:eastAsia="仿宋"/>
          <w:b w:val="0"/>
          <w:bCs w:val="0"/>
          <w:color w:val="000000" w:themeColor="text1"/>
          <w:sz w:val="24"/>
          <w:szCs w:val="22"/>
          <w14:textFill>
            <w14:solidFill>
              <w14:schemeClr w14:val="tx1"/>
            </w14:solidFill>
          </w14:textFill>
        </w:rPr>
      </w:pPr>
      <w:bookmarkStart w:id="116" w:name="_Toc5026"/>
      <w:bookmarkStart w:id="117" w:name="_Toc9909"/>
      <w:bookmarkStart w:id="118" w:name="_Toc858"/>
      <w:bookmarkStart w:id="119" w:name="_Toc5703"/>
      <w:bookmarkStart w:id="120" w:name="_Toc88206752"/>
      <w:r>
        <w:rPr>
          <w:rFonts w:ascii="仿宋" w:hAnsi="仿宋" w:eastAsia="仿宋"/>
          <w:color w:val="000000" w:themeColor="text1"/>
          <w14:textFill>
            <w14:solidFill>
              <w14:schemeClr w14:val="tx1"/>
            </w14:solidFill>
          </w14:textFill>
        </w:rPr>
        <w:t>2.6.4</w:t>
      </w:r>
      <w:r>
        <w:rPr>
          <w:rFonts w:hint="eastAsia" w:ascii="仿宋" w:hAnsi="仿宋" w:eastAsia="仿宋"/>
          <w:color w:val="000000" w:themeColor="text1"/>
          <w14:textFill>
            <w14:solidFill>
              <w14:schemeClr w14:val="tx1"/>
            </w14:solidFill>
          </w14:textFill>
        </w:rPr>
        <w:t>推进信息化建设科学投资，减少重复建设问题</w:t>
      </w:r>
      <w:bookmarkEnd w:id="116"/>
      <w:bookmarkEnd w:id="117"/>
      <w:bookmarkEnd w:id="118"/>
      <w:bookmarkEnd w:id="119"/>
      <w:bookmarkEnd w:id="120"/>
    </w:p>
    <w:p>
      <w:pPr>
        <w:ind w:firstLine="720" w:firstLineChars="3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统筹移动端平台接入高新专区，避免区级各部门单位重复投资，促进信息化建设的科学投资。以高新专区建设为抓手，加强区内各移动端平台的接入，梳理各平台重复应用场景和功能，规避“僵尸平台”的资源浪费。着重对接重点产业和领域平台，提升数据赋能能力，将高新区发展重点凸显到移动端门户，助推城市整体规划建设。</w:t>
      </w:r>
    </w:p>
    <w:p>
      <w:pP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信息化和智慧化在解决城市服务、资源浪费等城市化问题方面有重大创新和突破性进展。通过改进城市服务供给模式，激发社会创新活力，破解民生热点、难点问题，提升全区城市服务水平。</w:t>
      </w:r>
      <w:bookmarkEnd w:id="101"/>
      <w:bookmarkEnd w:id="102"/>
      <w:bookmarkEnd w:id="103"/>
      <w:bookmarkEnd w:id="104"/>
    </w:p>
    <w:p>
      <w:pPr>
        <w:pStyle w:val="8"/>
        <w:numPr>
          <w:ilvl w:val="0"/>
          <w:numId w:val="0"/>
        </w:numPr>
        <w:spacing w:line="360" w:lineRule="auto"/>
        <w:rPr>
          <w:rFonts w:ascii="仿宋" w:hAnsi="仿宋" w:eastAsia="仿宋"/>
        </w:rPr>
      </w:pPr>
      <w:bookmarkStart w:id="121" w:name="_Toc50401743"/>
      <w:bookmarkStart w:id="122" w:name="_Toc76649685"/>
      <w:bookmarkStart w:id="123" w:name="_Toc51068356"/>
      <w:bookmarkStart w:id="124" w:name="_Toc88206753"/>
      <w:r>
        <w:rPr>
          <w:rFonts w:hint="eastAsia" w:ascii="仿宋" w:hAnsi="仿宋" w:eastAsia="仿宋"/>
        </w:rPr>
        <w:t>2</w:t>
      </w:r>
      <w:r>
        <w:rPr>
          <w:rFonts w:ascii="仿宋" w:hAnsi="仿宋" w:eastAsia="仿宋"/>
        </w:rPr>
        <w:t>.7</w:t>
      </w:r>
      <w:r>
        <w:rPr>
          <w:rFonts w:hint="eastAsia" w:ascii="仿宋" w:hAnsi="仿宋" w:eastAsia="仿宋"/>
        </w:rPr>
        <w:t>预期效益</w:t>
      </w:r>
      <w:bookmarkEnd w:id="121"/>
      <w:bookmarkEnd w:id="122"/>
      <w:bookmarkEnd w:id="123"/>
      <w:bookmarkEnd w:id="124"/>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本次项目将大大推进线下城市服务与网上服务的融合发展，适应“互联网+政务服务”发展需要，打造线上线下功能相辅相成的城市服务新模式，依法有序开放网上城市服务资源和数据，提升政府各部门间的数据共享、交换服务能力，构建城市服务“一站式”服务平台，提供多样化、创新性的便民服务，提升政府各部门间的数据共享、交换服务能力，进一步提升政务部门的公共服务能力，提升办事效率、提升办事满意度，从而提供真正便民的城市服务，使得市民有更强的城市服务和智慧城市的获得感。预期的效益包括：</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 xml:space="preserve">1、创新城市服务新模式 </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 xml:space="preserve">通过提供“一站式”的城市服务，面向市民提供覆盖各类特色服务及特色专区等方面的统一入口的一站式服务，打破传统线下城市服务的模式，创新新型公共服务新模式，汇聚整合各类便民应用，通过场景式提供服务，覆盖市民的全生命周期，为市民提供城市服务新模式，提升城市服务质量。 </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2、完善城市服务体系</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通过对项目采购城市服务进行运营推广，面向不同层次的市民，提供需要的城市服务内容，实现城市服务信息的推广和宣传，同时实现市民对城市服务的沟通和交流，从而倒逼政务部门对城市服务体系进行完善，为市民提供更加优质的公共服务。</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3、整合资源、拉动产业</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目前各类社会管理和服务平台大多属于“垂直”的平台建设和运营服务模式，缺少横向的的业务协同。本项目运营将进一步整合现有数据资源，通过互联网技术，与平台提供的增值服务对接，形成集中管理运营模式，实现信息通畅、信息验证、不见面审批的节约型政务服务模式，同时本项目运营涉及多个领域和行业的推广宣传，将为各行各业发展带来巨大的经济效益。</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4、营造良好的商业环境，促进城市服务提升、服务经济增长</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本项目的运营推广，通过项目内容运营的进行，促进城市服务个性化、城市管理精细化、政府服务便捷化的应用格局。通过收集并分析数据和智能信息来更准确地规划业务基础架构和城市服务，从而创造具有竞争力的商业环境来吸引投资者，促进城市服务提升和服务经济发展。</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5、构建新城市生态系统，提升城市生活质量。</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通过互联网技术将本次项目采购的城市服务，通过线上、线下、活动等多渠道的推广，使得城市服务尽可能的扩大，覆盖人群惠及更多用户，实现“大数据服务美好生活”的目标，让市民更加体会到智慧城市的成果，提升生活质量，从而提升智慧城市的获得感。</w:t>
      </w:r>
    </w:p>
    <w:p>
      <w:pPr>
        <w:pStyle w:val="8"/>
        <w:numPr>
          <w:ilvl w:val="0"/>
          <w:numId w:val="0"/>
        </w:numPr>
        <w:tabs>
          <w:tab w:val="left" w:pos="425"/>
        </w:tabs>
        <w:spacing w:line="360" w:lineRule="auto"/>
        <w:rPr>
          <w:rFonts w:ascii="仿宋" w:hAnsi="仿宋" w:eastAsia="仿宋" w:cs="宋体-简"/>
        </w:rPr>
      </w:pPr>
      <w:bookmarkStart w:id="125" w:name="_Toc88206754"/>
      <w:r>
        <w:rPr>
          <w:rFonts w:hint="eastAsia" w:ascii="仿宋" w:hAnsi="仿宋" w:eastAsia="仿宋" w:cs="宋体-简"/>
        </w:rPr>
        <w:t>2</w:t>
      </w:r>
      <w:r>
        <w:rPr>
          <w:rFonts w:ascii="仿宋" w:hAnsi="仿宋" w:eastAsia="仿宋" w:cs="宋体-简"/>
        </w:rPr>
        <w:t>.7</w:t>
      </w:r>
      <w:r>
        <w:rPr>
          <w:rFonts w:hint="eastAsia" w:ascii="仿宋" w:hAnsi="仿宋" w:eastAsia="仿宋" w:cs="宋体-简"/>
        </w:rPr>
        <w:t>假定和约束</w:t>
      </w:r>
      <w:bookmarkEnd w:id="83"/>
      <w:bookmarkEnd w:id="84"/>
      <w:bookmarkEnd w:id="85"/>
      <w:bookmarkEnd w:id="125"/>
    </w:p>
    <w:p>
      <w:pPr>
        <w:ind w:firstLine="480" w:firstLineChars="200"/>
        <w:rPr>
          <w:rFonts w:ascii="仿宋" w:hAnsi="仿宋" w:eastAsia="仿宋"/>
          <w:color w:val="000000" w:themeColor="text1"/>
          <w14:textFill>
            <w14:solidFill>
              <w14:schemeClr w14:val="tx1"/>
            </w14:solidFill>
          </w14:textFill>
        </w:rPr>
      </w:pPr>
      <w:r>
        <w:rPr>
          <w:rFonts w:ascii="仿宋" w:hAnsi="仿宋" w:eastAsia="仿宋"/>
          <w:color w:val="000000" w:themeColor="text1"/>
          <w14:textFill>
            <w14:solidFill>
              <w14:schemeClr w14:val="tx1"/>
            </w14:solidFill>
          </w14:textFill>
        </w:rPr>
        <w:t>本项目于实施建设过程需根据该章节里包含的假定及约束条件做为实施标准</w:t>
      </w:r>
      <w:r>
        <w:rPr>
          <w:rFonts w:hint="eastAsia" w:ascii="仿宋" w:hAnsi="仿宋" w:eastAsia="仿宋"/>
          <w:color w:val="000000" w:themeColor="text1"/>
          <w14:textFill>
            <w14:solidFill>
              <w14:schemeClr w14:val="tx1"/>
            </w14:solidFill>
          </w14:textFill>
        </w:rPr>
        <w:t>。</w:t>
      </w:r>
    </w:p>
    <w:p>
      <w:pPr>
        <w:pStyle w:val="9"/>
        <w:numPr>
          <w:ilvl w:val="0"/>
          <w:numId w:val="0"/>
        </w:numPr>
        <w:spacing w:line="360" w:lineRule="auto"/>
        <w:rPr>
          <w:rFonts w:ascii="仿宋" w:hAnsi="仿宋" w:eastAsia="仿宋" w:cs="宋体-简"/>
        </w:rPr>
      </w:pPr>
      <w:bookmarkStart w:id="126" w:name="_Toc19113148"/>
      <w:bookmarkStart w:id="127" w:name="_Toc88206755"/>
      <w:r>
        <w:rPr>
          <w:rFonts w:hint="eastAsia" w:ascii="仿宋" w:hAnsi="仿宋" w:eastAsia="仿宋" w:cs="宋体-简"/>
        </w:rPr>
        <w:t>2</w:t>
      </w:r>
      <w:r>
        <w:rPr>
          <w:rFonts w:ascii="仿宋" w:hAnsi="仿宋" w:eastAsia="仿宋" w:cs="宋体-简"/>
        </w:rPr>
        <w:t>.7.1</w:t>
      </w:r>
      <w:r>
        <w:rPr>
          <w:rFonts w:hint="eastAsia" w:ascii="仿宋" w:hAnsi="仿宋" w:eastAsia="仿宋" w:cs="宋体-简"/>
        </w:rPr>
        <w:t>建设规模</w:t>
      </w:r>
      <w:bookmarkEnd w:id="126"/>
      <w:bookmarkEnd w:id="127"/>
    </w:p>
    <w:p>
      <w:pPr>
        <w:ind w:firstLine="482"/>
        <w:rPr>
          <w:rFonts w:ascii="仿宋" w:hAnsi="仿宋" w:eastAsia="仿宋" w:cs="宋体-简"/>
          <w:szCs w:val="24"/>
        </w:rPr>
      </w:pPr>
      <w:r>
        <w:rPr>
          <w:rFonts w:hint="eastAsia" w:ascii="仿宋" w:hAnsi="仿宋" w:eastAsia="仿宋" w:cs="宋体-简"/>
          <w:szCs w:val="24"/>
        </w:rPr>
        <w:t>本项目建设我的长沙—</w:t>
      </w:r>
      <w:r>
        <w:rPr>
          <w:rFonts w:hint="eastAsia" w:ascii="仿宋" w:hAnsi="仿宋" w:eastAsia="仿宋"/>
          <w:color w:val="000000" w:themeColor="text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区</w:t>
      </w:r>
      <w:r>
        <w:rPr>
          <w:rFonts w:hint="eastAsia" w:ascii="仿宋" w:hAnsi="仿宋" w:eastAsia="仿宋" w:cs="宋体-简"/>
          <w:szCs w:val="24"/>
        </w:rPr>
        <w:t>移动综合服务平台1套，包含平台建设。</w:t>
      </w:r>
    </w:p>
    <w:p>
      <w:pPr>
        <w:pStyle w:val="9"/>
        <w:numPr>
          <w:ilvl w:val="0"/>
          <w:numId w:val="0"/>
        </w:numPr>
        <w:spacing w:line="360" w:lineRule="auto"/>
        <w:rPr>
          <w:rFonts w:ascii="仿宋" w:hAnsi="仿宋" w:eastAsia="仿宋" w:cs="宋体-简"/>
        </w:rPr>
      </w:pPr>
      <w:bookmarkStart w:id="128" w:name="_Toc19113149"/>
      <w:bookmarkStart w:id="129" w:name="_Toc88206756"/>
      <w:r>
        <w:rPr>
          <w:rFonts w:hint="eastAsia" w:ascii="仿宋" w:hAnsi="仿宋" w:eastAsia="仿宋" w:cs="宋体-简"/>
        </w:rPr>
        <w:t>2</w:t>
      </w:r>
      <w:r>
        <w:rPr>
          <w:rFonts w:ascii="仿宋" w:hAnsi="仿宋" w:eastAsia="仿宋" w:cs="宋体-简"/>
        </w:rPr>
        <w:t>.7.2</w:t>
      </w:r>
      <w:r>
        <w:rPr>
          <w:rFonts w:hint="eastAsia" w:ascii="仿宋" w:hAnsi="仿宋" w:eastAsia="仿宋" w:cs="宋体-简"/>
        </w:rPr>
        <w:t>项目建设期</w:t>
      </w:r>
      <w:bookmarkEnd w:id="128"/>
      <w:bookmarkEnd w:id="129"/>
    </w:p>
    <w:p>
      <w:pPr>
        <w:ind w:firstLine="480" w:firstLineChars="200"/>
        <w:rPr>
          <w:rFonts w:ascii="仿宋" w:hAnsi="仿宋" w:eastAsia="仿宋" w:cs="宋体-简"/>
        </w:rPr>
      </w:pPr>
      <w:r>
        <w:rPr>
          <w:rFonts w:hint="eastAsia" w:ascii="仿宋" w:hAnsi="仿宋" w:eastAsia="仿宋" w:cs="宋体-简"/>
        </w:rPr>
        <w:t>本项目建设期为</w:t>
      </w:r>
      <w:r>
        <w:rPr>
          <w:rFonts w:ascii="仿宋" w:hAnsi="仿宋" w:eastAsia="仿宋" w:cs="宋体-简"/>
        </w:rPr>
        <w:t>2</w:t>
      </w:r>
      <w:r>
        <w:rPr>
          <w:rFonts w:hint="eastAsia" w:ascii="仿宋" w:hAnsi="仿宋" w:eastAsia="仿宋" w:cs="宋体-简"/>
        </w:rPr>
        <w:t>个月，从20</w:t>
      </w:r>
      <w:r>
        <w:rPr>
          <w:rFonts w:ascii="仿宋" w:hAnsi="仿宋" w:eastAsia="仿宋" w:cs="宋体-简"/>
        </w:rPr>
        <w:t>21</w:t>
      </w:r>
      <w:r>
        <w:rPr>
          <w:rFonts w:hint="eastAsia" w:ascii="仿宋" w:hAnsi="仿宋" w:eastAsia="仿宋" w:cs="宋体-简"/>
        </w:rPr>
        <w:t>年</w:t>
      </w:r>
      <w:r>
        <w:rPr>
          <w:rFonts w:ascii="仿宋" w:hAnsi="仿宋" w:eastAsia="仿宋" w:cs="宋体-简"/>
        </w:rPr>
        <w:t>5</w:t>
      </w:r>
      <w:r>
        <w:rPr>
          <w:rFonts w:hint="eastAsia" w:ascii="仿宋" w:hAnsi="仿宋" w:eastAsia="仿宋" w:cs="宋体-简"/>
        </w:rPr>
        <w:t>月至</w:t>
      </w:r>
      <w:r>
        <w:rPr>
          <w:rFonts w:ascii="仿宋" w:hAnsi="仿宋" w:eastAsia="仿宋" w:cs="宋体-简"/>
        </w:rPr>
        <w:t>2021</w:t>
      </w:r>
      <w:r>
        <w:rPr>
          <w:rFonts w:hint="eastAsia" w:ascii="仿宋" w:hAnsi="仿宋" w:eastAsia="仿宋" w:cs="宋体-简"/>
        </w:rPr>
        <w:t>年</w:t>
      </w:r>
      <w:r>
        <w:rPr>
          <w:rFonts w:ascii="仿宋" w:hAnsi="仿宋" w:eastAsia="仿宋" w:cs="宋体-简"/>
        </w:rPr>
        <w:t>7</w:t>
      </w:r>
      <w:r>
        <w:rPr>
          <w:rFonts w:hint="eastAsia" w:ascii="仿宋" w:hAnsi="仿宋" w:eastAsia="仿宋" w:cs="宋体-简"/>
        </w:rPr>
        <w:t>月。</w:t>
      </w:r>
    </w:p>
    <w:p>
      <w:pPr>
        <w:pStyle w:val="6"/>
        <w:numPr>
          <w:ilvl w:val="0"/>
          <w:numId w:val="13"/>
        </w:numPr>
        <w:spacing w:line="360" w:lineRule="auto"/>
        <w:rPr>
          <w:rFonts w:ascii="仿宋" w:hAnsi="仿宋" w:eastAsia="仿宋" w:cs="宋体-简"/>
          <w:sz w:val="32"/>
          <w:szCs w:val="32"/>
        </w:rPr>
      </w:pPr>
      <w:bookmarkStart w:id="130" w:name="_Toc408981704"/>
      <w:bookmarkStart w:id="131" w:name="_Toc19113150"/>
      <w:bookmarkStart w:id="132" w:name="_Toc18077436"/>
      <w:bookmarkStart w:id="133" w:name="_Toc88206757"/>
      <w:r>
        <w:rPr>
          <w:rFonts w:hint="eastAsia" w:ascii="仿宋" w:hAnsi="仿宋" w:eastAsia="仿宋" w:cs="宋体-简"/>
          <w:sz w:val="32"/>
          <w:szCs w:val="32"/>
        </w:rPr>
        <w:t>系统功能需求</w:t>
      </w:r>
      <w:bookmarkEnd w:id="130"/>
      <w:bookmarkEnd w:id="131"/>
      <w:bookmarkEnd w:id="132"/>
      <w:bookmarkEnd w:id="133"/>
    </w:p>
    <w:p>
      <w:pPr>
        <w:ind w:firstLine="480" w:firstLineChars="200"/>
        <w:rPr>
          <w:rFonts w:ascii="仿宋" w:hAnsi="仿宋" w:eastAsia="仿宋" w:cs="宋体-简"/>
          <w:iCs/>
        </w:rPr>
      </w:pPr>
      <w:r>
        <w:rPr>
          <w:rFonts w:hint="eastAsia" w:ascii="仿宋" w:hAnsi="仿宋" w:eastAsia="仿宋" w:cs="宋体-简"/>
        </w:rPr>
        <w:t>本次项目建设终端应用建设APP终端应用</w:t>
      </w:r>
      <w:r>
        <w:rPr>
          <w:rFonts w:ascii="仿宋" w:hAnsi="仿宋" w:eastAsia="仿宋" w:cs="宋体-简"/>
          <w:iCs/>
        </w:rPr>
        <w:t xml:space="preserve"> </w:t>
      </w:r>
    </w:p>
    <w:p>
      <w:pPr>
        <w:ind w:firstLine="480" w:firstLineChars="200"/>
        <w:rPr>
          <w:rFonts w:ascii="仿宋" w:hAnsi="仿宋" w:eastAsia="仿宋" w:cs="宋体-简"/>
          <w:iCs/>
        </w:rPr>
      </w:pPr>
      <w:r>
        <w:rPr>
          <w:rFonts w:hint="eastAsia" w:ascii="仿宋" w:hAnsi="仿宋" w:eastAsia="仿宋" w:cs="宋体-简"/>
        </w:rPr>
        <w:t>APP端涵盖全部的城市服务，产品完善成熟，是用户享受城市服务的标配，APP 包含我的办事、我的服务、我的资讯、我的生活、个人中心和在线客服等服务模块。</w:t>
      </w:r>
      <w:bookmarkEnd w:id="4"/>
      <w:bookmarkEnd w:id="8"/>
    </w:p>
    <w:p>
      <w:pPr>
        <w:pStyle w:val="8"/>
        <w:numPr>
          <w:ilvl w:val="0"/>
          <w:numId w:val="0"/>
        </w:numPr>
        <w:spacing w:line="360" w:lineRule="auto"/>
        <w:rPr>
          <w:rFonts w:ascii="仿宋" w:hAnsi="仿宋" w:eastAsia="仿宋"/>
        </w:rPr>
      </w:pPr>
      <w:bookmarkStart w:id="134" w:name="_Toc76649707"/>
      <w:bookmarkStart w:id="135" w:name="_Toc88206758"/>
      <w:bookmarkStart w:id="136" w:name="_Toc4312"/>
      <w:bookmarkStart w:id="137" w:name="_Hlk19125041"/>
      <w:r>
        <w:rPr>
          <w:rFonts w:hint="eastAsia" w:ascii="仿宋" w:hAnsi="仿宋" w:eastAsia="仿宋"/>
        </w:rPr>
        <w:t>3</w:t>
      </w:r>
      <w:r>
        <w:rPr>
          <w:rFonts w:ascii="仿宋" w:hAnsi="仿宋" w:eastAsia="仿宋"/>
        </w:rPr>
        <w:t>.1</w:t>
      </w:r>
      <w:r>
        <w:rPr>
          <w:rFonts w:hint="eastAsia" w:ascii="仿宋" w:hAnsi="仿宋" w:eastAsia="仿宋"/>
        </w:rPr>
        <w:t>建设方案</w:t>
      </w:r>
      <w:bookmarkEnd w:id="134"/>
      <w:bookmarkEnd w:id="135"/>
    </w:p>
    <w:p>
      <w:pPr>
        <w:pStyle w:val="9"/>
        <w:numPr>
          <w:ilvl w:val="0"/>
          <w:numId w:val="0"/>
        </w:numPr>
        <w:spacing w:line="360" w:lineRule="auto"/>
        <w:rPr>
          <w:rFonts w:ascii="仿宋" w:hAnsi="仿宋" w:eastAsia="仿宋"/>
          <w:color w:val="000000" w:themeColor="text1"/>
          <w14:textFill>
            <w14:solidFill>
              <w14:schemeClr w14:val="tx1"/>
            </w14:solidFill>
          </w14:textFill>
        </w:rPr>
      </w:pPr>
      <w:bookmarkStart w:id="138" w:name="_Toc76649709"/>
      <w:bookmarkStart w:id="139" w:name="_Toc88206759"/>
      <w:bookmarkStart w:id="140" w:name="_Toc73377890"/>
      <w:r>
        <w:rPr>
          <w:rFonts w:hint="eastAsia" w:ascii="仿宋" w:hAnsi="仿宋" w:eastAsia="仿宋"/>
          <w:color w:val="000000" w:themeColor="text1"/>
          <w14:textFill>
            <w14:solidFill>
              <w14:schemeClr w14:val="tx1"/>
            </w14:solidFill>
          </w14:textFill>
        </w:rPr>
        <w:t>3</w:t>
      </w:r>
      <w:r>
        <w:rPr>
          <w:rFonts w:ascii="仿宋" w:hAnsi="仿宋" w:eastAsia="仿宋"/>
          <w:color w:val="000000" w:themeColor="text1"/>
          <w14:textFill>
            <w14:solidFill>
              <w14:schemeClr w14:val="tx1"/>
            </w14:solidFill>
          </w14:textFill>
        </w:rPr>
        <w:t>.1.1</w:t>
      </w:r>
      <w:r>
        <w:rPr>
          <w:rFonts w:hint="eastAsia" w:ascii="仿宋" w:hAnsi="仿宋" w:eastAsia="仿宋"/>
          <w:color w:val="000000" w:themeColor="text1"/>
          <w14:textFill>
            <w14:solidFill>
              <w14:schemeClr w14:val="tx1"/>
            </w14:solidFill>
          </w14:textFill>
        </w:rPr>
        <w:t>基础平台支撑</w:t>
      </w:r>
      <w:bookmarkEnd w:id="138"/>
      <w:bookmarkEnd w:id="139"/>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基于“我的长沙”整体框架和建设成果，为“我的长沙APP-</w:t>
      </w:r>
      <w:r>
        <w:rPr>
          <w:rFonts w:hint="eastAsia" w:ascii="仿宋" w:hAnsi="仿宋" w:eastAsia="仿宋"/>
          <w:color w:val="000000" w:themeColor="text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区”提供统一的服务入口、统一的用户认证、统一的数据库服务。</w:t>
      </w:r>
    </w:p>
    <w:p>
      <w:pPr>
        <w:pStyle w:val="111"/>
        <w:keepNext/>
        <w:keepLines/>
        <w:numPr>
          <w:ilvl w:val="0"/>
          <w:numId w:val="4"/>
        </w:numPr>
        <w:pBdr>
          <w:bottom w:val="single" w:color="auto" w:sz="48" w:space="1"/>
        </w:pBdr>
        <w:spacing w:beforeLines="0"/>
        <w:ind w:left="0" w:firstLineChars="0"/>
        <w:jc w:val="left"/>
        <w:outlineLvl w:val="0"/>
        <w:rPr>
          <w:rFonts w:ascii="仿宋" w:hAnsi="仿宋" w:cs="Calibri"/>
          <w:b/>
          <w:bCs/>
          <w:vanish/>
          <w:kern w:val="44"/>
          <w:sz w:val="44"/>
          <w:szCs w:val="44"/>
        </w:rPr>
      </w:pPr>
      <w:bookmarkStart w:id="141" w:name="_Toc87368574"/>
      <w:bookmarkEnd w:id="141"/>
      <w:bookmarkStart w:id="142" w:name="_Toc88206760"/>
      <w:bookmarkEnd w:id="142"/>
      <w:bookmarkStart w:id="143" w:name="_Toc73377895"/>
    </w:p>
    <w:p>
      <w:pPr>
        <w:pStyle w:val="111"/>
        <w:keepNext/>
        <w:keepLines/>
        <w:numPr>
          <w:ilvl w:val="0"/>
          <w:numId w:val="4"/>
        </w:numPr>
        <w:pBdr>
          <w:bottom w:val="single" w:color="auto" w:sz="48" w:space="1"/>
        </w:pBdr>
        <w:spacing w:beforeLines="0"/>
        <w:ind w:left="0" w:firstLineChars="0"/>
        <w:jc w:val="left"/>
        <w:outlineLvl w:val="0"/>
        <w:rPr>
          <w:rFonts w:ascii="仿宋" w:hAnsi="仿宋" w:cs="Calibri"/>
          <w:b/>
          <w:bCs/>
          <w:vanish/>
          <w:kern w:val="44"/>
          <w:sz w:val="44"/>
          <w:szCs w:val="44"/>
        </w:rPr>
      </w:pPr>
      <w:bookmarkStart w:id="144" w:name="_Toc87368575"/>
      <w:bookmarkEnd w:id="144"/>
      <w:bookmarkStart w:id="145" w:name="_Toc88206761"/>
      <w:bookmarkEnd w:id="145"/>
    </w:p>
    <w:p>
      <w:pPr>
        <w:pStyle w:val="111"/>
        <w:keepNext/>
        <w:keepLines/>
        <w:numPr>
          <w:ilvl w:val="0"/>
          <w:numId w:val="4"/>
        </w:numPr>
        <w:pBdr>
          <w:bottom w:val="single" w:color="auto" w:sz="48" w:space="1"/>
        </w:pBdr>
        <w:spacing w:beforeLines="0"/>
        <w:ind w:left="0" w:firstLineChars="0"/>
        <w:jc w:val="left"/>
        <w:outlineLvl w:val="0"/>
        <w:rPr>
          <w:rFonts w:ascii="仿宋" w:hAnsi="仿宋" w:cs="Calibri"/>
          <w:b/>
          <w:bCs/>
          <w:vanish/>
          <w:kern w:val="44"/>
          <w:sz w:val="44"/>
          <w:szCs w:val="44"/>
        </w:rPr>
      </w:pPr>
      <w:bookmarkStart w:id="146" w:name="_Toc87368576"/>
      <w:bookmarkEnd w:id="146"/>
      <w:bookmarkStart w:id="147" w:name="_Toc88206762"/>
      <w:bookmarkEnd w:id="147"/>
    </w:p>
    <w:p>
      <w:pPr>
        <w:pStyle w:val="111"/>
        <w:keepNext/>
        <w:keepLines/>
        <w:numPr>
          <w:ilvl w:val="1"/>
          <w:numId w:val="4"/>
        </w:numPr>
        <w:tabs>
          <w:tab w:val="left" w:pos="425"/>
        </w:tabs>
        <w:spacing w:beforeLines="0"/>
        <w:ind w:left="0" w:firstLineChars="0"/>
        <w:jc w:val="left"/>
        <w:outlineLvl w:val="1"/>
        <w:rPr>
          <w:rFonts w:ascii="仿宋" w:hAnsi="仿宋"/>
          <w:b/>
          <w:vanish/>
          <w:color w:val="000000" w:themeColor="text1"/>
          <w:sz w:val="32"/>
          <w:szCs w:val="32"/>
          <w14:textFill>
            <w14:solidFill>
              <w14:schemeClr w14:val="tx1"/>
            </w14:solidFill>
          </w14:textFill>
        </w:rPr>
      </w:pPr>
      <w:bookmarkStart w:id="148" w:name="_Toc87368577"/>
      <w:bookmarkEnd w:id="148"/>
      <w:bookmarkStart w:id="149" w:name="_Toc88206763"/>
      <w:bookmarkEnd w:id="149"/>
    </w:p>
    <w:p>
      <w:pPr>
        <w:pStyle w:val="111"/>
        <w:keepNext/>
        <w:keepLines/>
        <w:numPr>
          <w:ilvl w:val="2"/>
          <w:numId w:val="4"/>
        </w:numPr>
        <w:tabs>
          <w:tab w:val="left" w:pos="425"/>
          <w:tab w:val="left" w:pos="960"/>
        </w:tabs>
        <w:spacing w:beforeLines="0"/>
        <w:ind w:left="0" w:firstLineChars="0"/>
        <w:jc w:val="left"/>
        <w:outlineLvl w:val="2"/>
        <w:rPr>
          <w:rFonts w:ascii="仿宋" w:hAnsi="仿宋" w:cs="Calibri"/>
          <w:b/>
          <w:vanish/>
          <w:kern w:val="0"/>
          <w:sz w:val="30"/>
          <w:szCs w:val="30"/>
        </w:rPr>
      </w:pPr>
      <w:bookmarkStart w:id="150" w:name="_Toc87368578"/>
      <w:bookmarkEnd w:id="150"/>
      <w:bookmarkStart w:id="151" w:name="_Toc88206764"/>
      <w:bookmarkEnd w:id="151"/>
    </w:p>
    <w:p>
      <w:pPr>
        <w:pStyle w:val="224"/>
        <w:spacing w:before="0" w:after="0" w:line="360" w:lineRule="auto"/>
        <w:ind w:left="0" w:firstLine="0"/>
        <w:jc w:val="both"/>
        <w:rPr>
          <w:rFonts w:ascii="仿宋" w:hAnsi="仿宋" w:eastAsia="仿宋"/>
          <w:sz w:val="24"/>
          <w:szCs w:val="24"/>
        </w:rPr>
      </w:pPr>
      <w:r>
        <w:rPr>
          <w:rFonts w:hint="eastAsia" w:ascii="仿宋" w:hAnsi="仿宋" w:eastAsia="仿宋"/>
          <w:sz w:val="24"/>
          <w:szCs w:val="24"/>
        </w:rPr>
        <w:t>统一用户认证服务</w:t>
      </w:r>
      <w:bookmarkEnd w:id="143"/>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“我的长沙APP-</w:t>
      </w:r>
      <w:r>
        <w:rPr>
          <w:rFonts w:hint="eastAsia" w:ascii="仿宋" w:hAnsi="仿宋" w:eastAsia="仿宋"/>
          <w:color w:val="000000" w:themeColor="text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区”采用“我的长沙”APP的用户统一认证系统。统一认证的基本方式是轻应用通过标准接口调用认证服务，“我的长沙”APP认证成功后将认证结果返回给轻应用，完成认证流程。</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统一用户集成是指用户可使用一个账号登录不同的系统，由该账号管理方为其他系统提供认证服务。政府部门轻应用采用实名账号统一认证服务既可提高建设效率，又可极大地方便用户。</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统一用户集成的基本方式是轻应用调用认证服务接口，弹出登录页，由用户输入账号（用户名）和登录口令，账号管理方认证后将结果返回给轻应用。前提条件是轻应用已经注册并获得应用标识app_ID、应用密钥app_KEY和数据授权范围，即双方已建立信任和合作关系。而认证成功后通过返回的密钥字code和授权令牌token，轻应用可以获取授权的数据。</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统一用户集成支持OAuth2.0国际标准协议与CAS单点登录，其对接流程具体如下：</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1、由政府部门轻应用在用户的浏览器内发起调用操作，调用平台的授权接口，由用户的浏览器跳转至平台接口；</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2、平台的授权接口，接收到由平台发起的用户授权请求，授权接口判断用户当前在平台的登录状态；</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3、用户未登录时，浏览器跳转至平台登录界面，并引导用户进行登录操作，用户在平台的界面中输入用户名和密码；</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4、</w:t>
      </w:r>
      <w:r>
        <w:rPr>
          <w:rFonts w:hint="eastAsia" w:ascii="仿宋" w:hAnsi="仿宋" w:eastAsia="仿宋"/>
          <w:color w:val="000000" w:themeColor="text1"/>
          <w14:textFill>
            <w14:solidFill>
              <w14:schemeClr w14:val="tx1"/>
            </w14:solidFill>
          </w14:textFill>
        </w:rPr>
        <w:tab/>
      </w:r>
      <w:r>
        <w:rPr>
          <w:rFonts w:hint="eastAsia" w:ascii="仿宋" w:hAnsi="仿宋" w:eastAsia="仿宋"/>
          <w:color w:val="000000" w:themeColor="text1"/>
          <w14:textFill>
            <w14:solidFill>
              <w14:schemeClr w14:val="tx1"/>
            </w14:solidFill>
          </w14:textFill>
        </w:rPr>
        <w:t>平台后台判断用户的用户名、密码是否正确，如果输入错误，则浏览器中弹出错误提示框，成功，则进入下一步；</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5、</w:t>
      </w:r>
      <w:r>
        <w:rPr>
          <w:rFonts w:hint="eastAsia" w:ascii="仿宋" w:hAnsi="仿宋" w:eastAsia="仿宋"/>
          <w:color w:val="000000" w:themeColor="text1"/>
          <w14:textFill>
            <w14:solidFill>
              <w14:schemeClr w14:val="tx1"/>
            </w14:solidFill>
          </w14:textFill>
        </w:rPr>
        <w:tab/>
      </w:r>
      <w:r>
        <w:rPr>
          <w:rFonts w:hint="eastAsia" w:ascii="仿宋" w:hAnsi="仿宋" w:eastAsia="仿宋"/>
          <w:color w:val="000000" w:themeColor="text1"/>
          <w14:textFill>
            <w14:solidFill>
              <w14:schemeClr w14:val="tx1"/>
            </w14:solidFill>
          </w14:textFill>
        </w:rPr>
        <w:t>平台判断用户是否需要显示的进行授权操作，以下两种情况，不需要用户进行二次授权：</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a)</w:t>
      </w:r>
      <w:r>
        <w:rPr>
          <w:rFonts w:hint="eastAsia" w:ascii="仿宋" w:hAnsi="仿宋" w:eastAsia="仿宋"/>
          <w:color w:val="000000" w:themeColor="text1"/>
          <w14:textFill>
            <w14:solidFill>
              <w14:schemeClr w14:val="tx1"/>
            </w14:solidFill>
          </w14:textFill>
        </w:rPr>
        <w:tab/>
      </w:r>
      <w:r>
        <w:rPr>
          <w:rFonts w:hint="eastAsia" w:ascii="仿宋" w:hAnsi="仿宋" w:eastAsia="仿宋"/>
          <w:color w:val="000000" w:themeColor="text1"/>
          <w14:textFill>
            <w14:solidFill>
              <w14:schemeClr w14:val="tx1"/>
            </w14:solidFill>
          </w14:textFill>
        </w:rPr>
        <w:t>如果平台用户在之前已经授权过，并且授权校验还在时间范围内；</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b)</w:t>
      </w:r>
      <w:r>
        <w:rPr>
          <w:rFonts w:hint="eastAsia" w:ascii="仿宋" w:hAnsi="仿宋" w:eastAsia="仿宋"/>
          <w:color w:val="000000" w:themeColor="text1"/>
          <w14:textFill>
            <w14:solidFill>
              <w14:schemeClr w14:val="tx1"/>
            </w14:solidFill>
          </w14:textFill>
        </w:rPr>
        <w:tab/>
      </w:r>
      <w:r>
        <w:rPr>
          <w:rFonts w:hint="eastAsia" w:ascii="仿宋" w:hAnsi="仿宋" w:eastAsia="仿宋"/>
          <w:color w:val="000000" w:themeColor="text1"/>
          <w14:textFill>
            <w14:solidFill>
              <w14:schemeClr w14:val="tx1"/>
            </w14:solidFill>
          </w14:textFill>
        </w:rPr>
        <w:t>轻应用方和平台已达成互信协议，不需要进行用户授权；</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6、</w:t>
      </w:r>
      <w:r>
        <w:rPr>
          <w:rFonts w:hint="eastAsia" w:ascii="仿宋" w:hAnsi="仿宋" w:eastAsia="仿宋"/>
          <w:color w:val="000000" w:themeColor="text1"/>
          <w14:textFill>
            <w14:solidFill>
              <w14:schemeClr w14:val="tx1"/>
            </w14:solidFill>
          </w14:textFill>
        </w:rPr>
        <w:tab/>
      </w:r>
      <w:r>
        <w:rPr>
          <w:rFonts w:hint="eastAsia" w:ascii="仿宋" w:hAnsi="仿宋" w:eastAsia="仿宋"/>
          <w:color w:val="000000" w:themeColor="text1"/>
          <w14:textFill>
            <w14:solidFill>
              <w14:schemeClr w14:val="tx1"/>
            </w14:solidFill>
          </w14:textFill>
        </w:rPr>
        <w:t>如果需要授权，平台将浏览器跳转至用户授权界面，在授权界面中告知轻应用将要获取的权限，并引导用户进行授权；</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7、用户完成授权后，平台生成授权码code，并将浏览器重定向到轻应用的接口，告知授权成功；</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8、</w:t>
      </w:r>
      <w:r>
        <w:rPr>
          <w:rFonts w:hint="eastAsia" w:ascii="仿宋" w:hAnsi="仿宋" w:eastAsia="仿宋"/>
          <w:color w:val="000000" w:themeColor="text1"/>
          <w14:textFill>
            <w14:solidFill>
              <w14:schemeClr w14:val="tx1"/>
            </w14:solidFill>
          </w14:textFill>
        </w:rPr>
        <w:tab/>
      </w:r>
      <w:r>
        <w:rPr>
          <w:rFonts w:hint="eastAsia" w:ascii="仿宋" w:hAnsi="仿宋" w:eastAsia="仿宋"/>
          <w:color w:val="000000" w:themeColor="text1"/>
          <w14:textFill>
            <w14:solidFill>
              <w14:schemeClr w14:val="tx1"/>
            </w14:solidFill>
          </w14:textFill>
        </w:rPr>
        <w:t>轻应用的后台，使用用户授权码，访问平台的token接口，用于获取用户唯一凭证token；</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9、平台后台接收token获取请求后，判断用户授权码是否正确，如果鉴权成功，则返回用户唯一凭证token；</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10、</w:t>
      </w:r>
      <w:r>
        <w:rPr>
          <w:rFonts w:hint="eastAsia" w:ascii="仿宋" w:hAnsi="仿宋" w:eastAsia="仿宋"/>
          <w:color w:val="000000" w:themeColor="text1"/>
          <w14:textFill>
            <w14:solidFill>
              <w14:schemeClr w14:val="tx1"/>
            </w14:solidFill>
          </w14:textFill>
        </w:rPr>
        <w:tab/>
      </w:r>
      <w:r>
        <w:rPr>
          <w:rFonts w:hint="eastAsia" w:ascii="仿宋" w:hAnsi="仿宋" w:eastAsia="仿宋"/>
          <w:color w:val="000000" w:themeColor="text1"/>
          <w14:textFill>
            <w14:solidFill>
              <w14:schemeClr w14:val="tx1"/>
            </w14:solidFill>
          </w14:textFill>
        </w:rPr>
        <w:t>轻应用使用用户唯一凭证token，获取用户个人信息。</w:t>
      </w:r>
    </w:p>
    <w:p>
      <w:pPr>
        <w:pStyle w:val="224"/>
        <w:spacing w:before="0" w:after="0" w:line="360" w:lineRule="auto"/>
        <w:ind w:left="0" w:firstLine="0"/>
        <w:jc w:val="both"/>
        <w:rPr>
          <w:rFonts w:ascii="仿宋" w:hAnsi="仿宋" w:eastAsia="仿宋"/>
          <w:sz w:val="24"/>
          <w:szCs w:val="24"/>
        </w:rPr>
      </w:pPr>
      <w:bookmarkStart w:id="152" w:name="_Toc73377896"/>
      <w:r>
        <w:rPr>
          <w:rFonts w:hint="eastAsia" w:ascii="仿宋" w:hAnsi="仿宋" w:eastAsia="仿宋"/>
          <w:sz w:val="24"/>
          <w:szCs w:val="24"/>
        </w:rPr>
        <w:t>统一数据库服务</w:t>
      </w:r>
      <w:bookmarkEnd w:id="152"/>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与“我的长沙”APP共享用户信息库、应用服务信息库等，保证基础信息一致，避免系统信息数据不对称导致的服务问题。</w:t>
      </w:r>
    </w:p>
    <w:p>
      <w:pPr>
        <w:pStyle w:val="224"/>
        <w:spacing w:before="0" w:after="0" w:line="360" w:lineRule="auto"/>
        <w:ind w:left="0" w:firstLine="0"/>
        <w:jc w:val="both"/>
        <w:rPr>
          <w:rFonts w:ascii="仿宋" w:hAnsi="仿宋" w:eastAsia="仿宋"/>
          <w:sz w:val="24"/>
          <w:szCs w:val="24"/>
        </w:rPr>
      </w:pPr>
      <w:r>
        <w:rPr>
          <w:rFonts w:hint="eastAsia" w:ascii="仿宋" w:hAnsi="仿宋" w:eastAsia="仿宋"/>
          <w:sz w:val="24"/>
          <w:szCs w:val="24"/>
        </w:rPr>
        <w:t>用户信息库</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实名认证信息库主要包含居民基本信息，是反映全市居民个人的人口学及社会经济学等特征的一组信息，记录内容相对稳定、客观性强，其中一些记录反映了个人固有特征且贯穿整个生命周期，是居民档案的重要组成部分。</w:t>
      </w:r>
    </w:p>
    <w:p>
      <w:pPr>
        <w:pStyle w:val="224"/>
        <w:spacing w:before="0" w:after="0" w:line="360" w:lineRule="auto"/>
        <w:ind w:left="0" w:firstLine="0"/>
        <w:jc w:val="both"/>
        <w:rPr>
          <w:rFonts w:ascii="仿宋" w:hAnsi="仿宋" w:eastAsia="仿宋"/>
          <w:sz w:val="24"/>
          <w:szCs w:val="24"/>
        </w:rPr>
      </w:pPr>
      <w:r>
        <w:rPr>
          <w:rFonts w:hint="eastAsia" w:ascii="仿宋" w:hAnsi="仿宋" w:eastAsia="仿宋"/>
          <w:sz w:val="24"/>
          <w:szCs w:val="24"/>
        </w:rPr>
        <w:t>用户行为信息数据库</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用户行为信息主要是指用户的操作信息，如用户在使用平台时产生的数据，如登录次数数据、登录时间数据，服务使用数据、服务使用频次数据等，通过对该数据的分析，为以后应用推广分析作支撑。</w:t>
      </w:r>
    </w:p>
    <w:p>
      <w:pPr>
        <w:pStyle w:val="224"/>
        <w:spacing w:before="0" w:after="0" w:line="360" w:lineRule="auto"/>
        <w:ind w:left="0" w:firstLine="0"/>
        <w:jc w:val="both"/>
        <w:rPr>
          <w:rFonts w:ascii="仿宋" w:hAnsi="仿宋" w:eastAsia="仿宋"/>
          <w:sz w:val="24"/>
          <w:szCs w:val="24"/>
        </w:rPr>
      </w:pPr>
      <w:r>
        <w:rPr>
          <w:rFonts w:hint="eastAsia" w:ascii="仿宋" w:hAnsi="仿宋" w:eastAsia="仿宋"/>
          <w:sz w:val="24"/>
          <w:szCs w:val="24"/>
        </w:rPr>
        <w:t>积分数据服务库</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积分数据服务主要是指对积分服务产生的数据进行统一的采集、检查、入库、更新。</w:t>
      </w:r>
    </w:p>
    <w:p>
      <w:pPr>
        <w:pStyle w:val="224"/>
        <w:spacing w:before="0" w:after="0" w:line="360" w:lineRule="auto"/>
        <w:ind w:left="0" w:firstLine="0"/>
        <w:jc w:val="both"/>
        <w:rPr>
          <w:rFonts w:ascii="仿宋" w:hAnsi="仿宋" w:eastAsia="仿宋"/>
          <w:sz w:val="24"/>
          <w:szCs w:val="24"/>
        </w:rPr>
      </w:pPr>
      <w:bookmarkStart w:id="153" w:name="_Toc73377897"/>
      <w:r>
        <w:rPr>
          <w:rFonts w:hint="eastAsia" w:ascii="仿宋" w:hAnsi="仿宋" w:eastAsia="仿宋"/>
          <w:sz w:val="24"/>
          <w:szCs w:val="24"/>
        </w:rPr>
        <w:t>统一入口</w:t>
      </w:r>
      <w:bookmarkEnd w:id="153"/>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专区”依托在“我的长沙”统一入口之上，一键登录，避免二次登陆，服务以轻应用等方式呈现在“我的长沙APP-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专区”，市民通过“我的长沙”APP切换区县频道，即可访问“我的长沙APP-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专区”，并享受各项特色服务。</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有用户体系的第三方应用，需和“我的长沙APP-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专区”用户体系打通；包括但不限于以下逻辑：</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1、“我的长沙APP-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专区”的用户可直接访问该应用（使用平台账号）；不用再进行二次注册和登录，仅需通过授权模式，一站式访问。</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2、在“我的长沙APP-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专区”用户授权基础上，实现页面自动填表。（申请、预约、报名等应用）</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3、“我的长沙APP-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专区”用户的任何通知或状态信息以数据或回调页面方式返回给平台；由“我的长沙APP-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专区”呈现给用户。具体模式视业务确定。</w:t>
      </w:r>
    </w:p>
    <w:p>
      <w:pPr>
        <w:pStyle w:val="224"/>
        <w:spacing w:before="0" w:after="0" w:line="360" w:lineRule="auto"/>
        <w:ind w:left="0" w:firstLine="0"/>
        <w:jc w:val="both"/>
        <w:rPr>
          <w:rFonts w:ascii="仿宋" w:hAnsi="仿宋" w:eastAsia="仿宋"/>
          <w:sz w:val="24"/>
          <w:szCs w:val="24"/>
        </w:rPr>
      </w:pPr>
      <w:bookmarkStart w:id="154" w:name="_Toc28962"/>
      <w:r>
        <w:rPr>
          <w:rFonts w:hint="eastAsia" w:ascii="仿宋" w:hAnsi="仿宋" w:eastAsia="仿宋"/>
          <w:sz w:val="24"/>
          <w:szCs w:val="24"/>
        </w:rPr>
        <w:t>企业登录接入及办理</w:t>
      </w:r>
      <w:bookmarkEnd w:id="154"/>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通过与中台的接口对接，将企业登录接入“我的长沙”APP登录体系；企业如需办理企业业务，点击企业办事服务即可弹出企业登录框，企业账号可输入法人信息或公司信息即可完成企业登录，并办理与企业相关的服务事项。</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流程如下(以“企业百事通”服务为例)：</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1）普通用户点击进入到高新区，点击企业百事通，通过“我的长沙”APP个人用户登录体系进入到专区页面；</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2）企业账号点击进入高新区，点击企业登录即可弹出企业登录弹框。</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3）企业账号支持密码登录。如未注册过企业账号，则可以点击注册按钮进行注册。</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4）企业账号注册需要填写完账号和密码之后，详细填写企业信息，最后再填写申请人信息，同时请求接口进行比对，比对信息无误。企业账号可点击下一步进行申请人人脸识别。</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5）人脸识别成功，接口比对无误，则可完成企业账号注册。企业账号可进入直接进行企业办事服务办理。</w:t>
      </w:r>
    </w:p>
    <w:p>
      <w:pPr>
        <w:ind w:firstLine="480" w:firstLineChars="200"/>
        <w:rPr>
          <w:rFonts w:ascii="仿宋" w:hAnsi="仿宋" w:eastAsia="仿宋"/>
          <w:color w:val="000000" w:themeColor="text1"/>
          <w14:textFill>
            <w14:solidFill>
              <w14:schemeClr w14:val="tx1"/>
            </w14:solidFill>
          </w14:textFill>
        </w:rPr>
      </w:pPr>
    </w:p>
    <w:p>
      <w:pPr>
        <w:pStyle w:val="224"/>
        <w:spacing w:before="0" w:after="0" w:line="360" w:lineRule="auto"/>
        <w:ind w:left="0" w:firstLine="0"/>
        <w:jc w:val="both"/>
        <w:rPr>
          <w:rFonts w:ascii="仿宋" w:hAnsi="仿宋" w:eastAsia="仿宋"/>
          <w:sz w:val="24"/>
          <w:szCs w:val="24"/>
        </w:rPr>
      </w:pPr>
      <w:r>
        <w:rPr>
          <w:rFonts w:hint="eastAsia" w:ascii="仿宋" w:hAnsi="仿宋" w:eastAsia="仿宋"/>
          <w:sz w:val="24"/>
          <w:szCs w:val="24"/>
        </w:rPr>
        <w:t>我的频道</w:t>
      </w:r>
    </w:p>
    <w:p>
      <w:pPr>
        <w:pStyle w:val="224"/>
        <w:numPr>
          <w:ilvl w:val="0"/>
          <w:numId w:val="0"/>
        </w:numPr>
        <w:spacing w:before="0" w:after="0" w:line="360" w:lineRule="auto"/>
        <w:ind w:firstLine="480" w:firstLineChars="200"/>
        <w:jc w:val="both"/>
        <w:rPr>
          <w:rFonts w:ascii="仿宋" w:hAnsi="仿宋" w:eastAsia="仿宋"/>
          <w:b w:val="0"/>
          <w:bCs/>
          <w:sz w:val="24"/>
          <w:szCs w:val="24"/>
        </w:rPr>
      </w:pPr>
      <w:r>
        <w:rPr>
          <w:rFonts w:hint="eastAsia" w:ascii="仿宋" w:hAnsi="仿宋" w:eastAsia="仿宋"/>
          <w:b w:val="0"/>
          <w:bCs/>
          <w:sz w:val="24"/>
          <w:szCs w:val="24"/>
        </w:rPr>
        <w:t>1、电子证照服务</w:t>
      </w:r>
    </w:p>
    <w:p>
      <w:pPr>
        <w:ind w:firstLine="480" w:firstLineChars="200"/>
        <w:rPr>
          <w:rFonts w:ascii="仿宋" w:hAnsi="仿宋" w:eastAsia="仿宋" w:cs="仿宋"/>
          <w:color w:val="000000" w:themeColor="text1"/>
          <w:szCs w:val="24"/>
          <w14:textFill>
            <w14:solidFill>
              <w14:schemeClr w14:val="tx1"/>
            </w14:solidFill>
          </w14:textFill>
        </w:rPr>
      </w:pPr>
      <w:r>
        <w:rPr>
          <w:rFonts w:hint="eastAsia" w:ascii="仿宋" w:hAnsi="仿宋" w:eastAsia="仿宋"/>
          <w:color w:val="000000" w:themeColor="text1"/>
          <w:szCs w:val="24"/>
          <w14:textFill>
            <w14:solidFill>
              <w14:schemeClr w14:val="tx1"/>
            </w14:solidFill>
          </w14:textFill>
        </w:rPr>
        <w:t>电子证照是时代信息化发展的必然趋势，通过电子信息化，将纸质文件、证</w:t>
      </w:r>
      <w:r>
        <w:rPr>
          <w:rFonts w:hint="eastAsia" w:ascii="仿宋" w:hAnsi="仿宋" w:eastAsia="仿宋" w:cs="仿宋"/>
          <w:color w:val="000000" w:themeColor="text1"/>
          <w:szCs w:val="24"/>
          <w14:textFill>
            <w14:solidFill>
              <w14:schemeClr w14:val="tx1"/>
            </w14:solidFill>
          </w14:textFill>
        </w:rPr>
        <w:t>照证明通过信息化的手段实现电子存档并直接显示在移动端，避免市民及法人在具体使用场景中随身携带大量纸质证明材料。目前“我的长沙”APP已上线身份证、驾驶证、行驶证、职业资格证道路运输证等</w:t>
      </w:r>
      <w:r>
        <w:rPr>
          <w:rFonts w:ascii="仿宋" w:hAnsi="仿宋" w:eastAsia="仿宋" w:cs="仿宋"/>
          <w:color w:val="000000" w:themeColor="text1"/>
          <w:szCs w:val="24"/>
          <w14:textFill>
            <w14:solidFill>
              <w14:schemeClr w14:val="tx1"/>
            </w14:solidFill>
          </w14:textFill>
        </w:rPr>
        <w:t>21</w:t>
      </w:r>
      <w:r>
        <w:rPr>
          <w:rFonts w:hint="eastAsia" w:ascii="仿宋" w:hAnsi="仿宋" w:eastAsia="仿宋" w:cs="仿宋"/>
          <w:color w:val="000000" w:themeColor="text1"/>
          <w:szCs w:val="24"/>
          <w14:textFill>
            <w14:solidFill>
              <w14:schemeClr w14:val="tx1"/>
            </w14:solidFill>
          </w14:textFill>
        </w:rPr>
        <w:t>种电子证照和电子证明，且已在具体场景中使用，将推动市民办事无纸化，协助政府实现政务办事省时间、省材料、省环节。</w:t>
      </w:r>
    </w:p>
    <w:p>
      <w:pPr>
        <w:ind w:firstLine="480" w:firstLineChars="200"/>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电子证照服务面向全市市民提供，在我的频道中，</w:t>
      </w:r>
      <w:r>
        <w:rPr>
          <w:rFonts w:hint="eastAsia" w:ascii="仿宋" w:hAnsi="仿宋" w:eastAsia="仿宋" w:cs="仿宋"/>
          <w:color w:val="000000" w:themeColor="text1"/>
          <w:szCs w:val="21"/>
          <w:lang w:eastAsia="zh-Hans"/>
          <w14:textFill>
            <w14:solidFill>
              <w14:schemeClr w14:val="tx1"/>
            </w14:solidFill>
          </w14:textFill>
        </w:rPr>
        <w:t>高新区</w:t>
      </w:r>
      <w:r>
        <w:rPr>
          <w:rFonts w:hint="eastAsia" w:ascii="仿宋" w:hAnsi="仿宋" w:eastAsia="仿宋" w:cs="仿宋"/>
          <w:color w:val="000000" w:themeColor="text1"/>
          <w:szCs w:val="24"/>
          <w14:textFill>
            <w14:solidFill>
              <w14:schemeClr w14:val="tx1"/>
            </w14:solidFill>
          </w14:textFill>
        </w:rPr>
        <w:t>用户可直接选择添加、查看、删除个人电子证照信息。</w:t>
      </w:r>
    </w:p>
    <w:p>
      <w:pPr>
        <w:pStyle w:val="224"/>
        <w:numPr>
          <w:ilvl w:val="0"/>
          <w:numId w:val="0"/>
        </w:numPr>
        <w:spacing w:before="0" w:after="0" w:line="360" w:lineRule="auto"/>
        <w:ind w:firstLine="480" w:firstLineChars="200"/>
        <w:jc w:val="both"/>
        <w:rPr>
          <w:rFonts w:ascii="仿宋" w:hAnsi="仿宋" w:eastAsia="仿宋"/>
          <w:b w:val="0"/>
          <w:bCs/>
          <w:sz w:val="24"/>
          <w:szCs w:val="24"/>
        </w:rPr>
      </w:pPr>
      <w:r>
        <w:rPr>
          <w:rFonts w:hint="eastAsia" w:ascii="仿宋" w:hAnsi="仿宋" w:eastAsia="仿宋"/>
          <w:b w:val="0"/>
          <w:bCs/>
          <w:sz w:val="24"/>
          <w:szCs w:val="24"/>
        </w:rPr>
        <w:t>2、我的钱包服务</w:t>
      </w:r>
    </w:p>
    <w:p>
      <w:pPr>
        <w:ind w:firstLine="480" w:firstLineChars="200"/>
        <w:rPr>
          <w:rFonts w:ascii="仿宋" w:hAnsi="仿宋" w:eastAsia="仿宋"/>
          <w:color w:val="000000" w:themeColor="text1"/>
          <w:szCs w:val="24"/>
          <w14:textFill>
            <w14:solidFill>
              <w14:schemeClr w14:val="tx1"/>
            </w14:solidFill>
          </w14:textFill>
        </w:rPr>
      </w:pPr>
      <w:r>
        <w:rPr>
          <w:rFonts w:hint="eastAsia" w:ascii="仿宋" w:hAnsi="仿宋" w:eastAsia="仿宋"/>
          <w:color w:val="000000" w:themeColor="text1"/>
          <w:szCs w:val="24"/>
          <w14:textFill>
            <w14:solidFill>
              <w14:schemeClr w14:val="tx1"/>
            </w14:solidFill>
          </w14:textFill>
        </w:rPr>
        <w:t>服务提供个人数据银行和我的钱包服务，个人数据银行提供统一的个人数据查询入口，可汇聚整个APP使用过程中涉及到的个人数据信息，包括但不限于水电煤缴费记录、通信费缴费记录等。提供个性化的分类型、分日期查询，并提供月度报表，详单查询。汇总用户数据使用记录，让用户对自己的数据情况做到一目了然。</w:t>
      </w:r>
    </w:p>
    <w:p>
      <w:pPr>
        <w:pStyle w:val="224"/>
        <w:numPr>
          <w:ilvl w:val="0"/>
          <w:numId w:val="0"/>
        </w:numPr>
        <w:spacing w:before="0" w:after="0" w:line="360" w:lineRule="auto"/>
        <w:ind w:firstLine="480" w:firstLineChars="200"/>
        <w:jc w:val="both"/>
        <w:rPr>
          <w:rFonts w:ascii="仿宋" w:hAnsi="仿宋" w:eastAsia="仿宋"/>
          <w:b w:val="0"/>
          <w:bCs/>
          <w:sz w:val="24"/>
          <w:szCs w:val="24"/>
        </w:rPr>
      </w:pPr>
      <w:r>
        <w:rPr>
          <w:rFonts w:hint="eastAsia" w:ascii="仿宋" w:hAnsi="仿宋" w:eastAsia="仿宋"/>
          <w:b w:val="0"/>
          <w:bCs/>
          <w:sz w:val="24"/>
          <w:szCs w:val="24"/>
        </w:rPr>
        <w:t>3、个人积分体系服务</w:t>
      </w:r>
    </w:p>
    <w:p>
      <w:pPr>
        <w:ind w:firstLine="480" w:firstLineChars="200"/>
        <w:rPr>
          <w:rFonts w:ascii="仿宋" w:hAnsi="仿宋" w:eastAsia="仿宋"/>
          <w:color w:val="000000" w:themeColor="text1"/>
          <w:szCs w:val="24"/>
          <w14:textFill>
            <w14:solidFill>
              <w14:schemeClr w14:val="tx1"/>
            </w14:solidFill>
          </w14:textFill>
        </w:rPr>
      </w:pPr>
      <w:r>
        <w:rPr>
          <w:rFonts w:hint="eastAsia" w:ascii="仿宋" w:hAnsi="仿宋" w:eastAsia="仿宋"/>
          <w:color w:val="000000" w:themeColor="text1"/>
          <w:szCs w:val="24"/>
          <w14:textFill>
            <w14:solidFill>
              <w14:schemeClr w14:val="tx1"/>
            </w14:solidFill>
          </w14:textFill>
        </w:rPr>
        <w:t>个人积分体系与“我的长沙APP-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szCs w:val="24"/>
          <w14:textFill>
            <w14:solidFill>
              <w14:schemeClr w14:val="tx1"/>
            </w14:solidFill>
          </w14:textFill>
        </w:rPr>
        <w:t>专区”服务关联，引导用户点击“我的长沙APP-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szCs w:val="24"/>
          <w14:textFill>
            <w14:solidFill>
              <w14:schemeClr w14:val="tx1"/>
            </w14:solidFill>
          </w14:textFill>
        </w:rPr>
        <w:t>专区”服务增加个人积分，进一步促进专区活跃度。</w:t>
      </w:r>
    </w:p>
    <w:p>
      <w:pPr>
        <w:ind w:firstLine="480" w:firstLineChars="200"/>
        <w:rPr>
          <w:rFonts w:ascii="仿宋" w:hAnsi="仿宋" w:eastAsia="仿宋"/>
          <w:color w:val="000000" w:themeColor="text1"/>
          <w:szCs w:val="24"/>
          <w14:textFill>
            <w14:solidFill>
              <w14:schemeClr w14:val="tx1"/>
            </w14:solidFill>
          </w14:textFill>
        </w:rPr>
      </w:pPr>
      <w:r>
        <w:rPr>
          <w:rFonts w:hint="eastAsia" w:ascii="仿宋" w:hAnsi="仿宋" w:eastAsia="仿宋"/>
          <w:color w:val="000000" w:themeColor="text1"/>
          <w:szCs w:val="24"/>
          <w14:textFill>
            <w14:solidFill>
              <w14:schemeClr w14:val="tx1"/>
            </w14:solidFill>
          </w14:textFill>
        </w:rPr>
        <w:t>提供具有本地特色的积分服务入口和完善的积分获取规则，积分等级设定规则，积分兑换规则等，利用完善的积分服务体系，鼓励用户积极参与到平台服务中来，增强用户活跃度与用户黏性，实现从新用户到高价值用户，从沉默用户到活跃用户的转变，利用积分及福利促进其成长，实现活跃用户精准定位。</w:t>
      </w:r>
    </w:p>
    <w:p>
      <w:pPr>
        <w:pStyle w:val="9"/>
        <w:numPr>
          <w:ilvl w:val="0"/>
          <w:numId w:val="0"/>
        </w:numPr>
        <w:spacing w:line="360" w:lineRule="auto"/>
        <w:rPr>
          <w:rFonts w:ascii="仿宋" w:hAnsi="仿宋" w:eastAsia="仿宋"/>
          <w:color w:val="000000" w:themeColor="text1"/>
          <w14:textFill>
            <w14:solidFill>
              <w14:schemeClr w14:val="tx1"/>
            </w14:solidFill>
          </w14:textFill>
        </w:rPr>
      </w:pPr>
      <w:bookmarkStart w:id="155" w:name="_Toc76649710"/>
      <w:bookmarkStart w:id="156" w:name="_Toc88206765"/>
      <w:r>
        <w:rPr>
          <w:rFonts w:ascii="仿宋" w:hAnsi="仿宋" w:eastAsia="仿宋"/>
          <w:color w:val="000000" w:themeColor="text1"/>
          <w14:textFill>
            <w14:solidFill>
              <w14:schemeClr w14:val="tx1"/>
            </w14:solidFill>
          </w14:textFill>
        </w:rPr>
        <w:t>3.1.2 UI</w:t>
      </w:r>
      <w:bookmarkEnd w:id="140"/>
      <w:r>
        <w:rPr>
          <w:rFonts w:hint="eastAsia" w:ascii="仿宋" w:hAnsi="仿宋" w:eastAsia="仿宋"/>
          <w:color w:val="000000" w:themeColor="text1"/>
          <w14:textFill>
            <w14:solidFill>
              <w14:schemeClr w14:val="tx1"/>
            </w14:solidFill>
          </w14:textFill>
        </w:rPr>
        <w:t>设计</w:t>
      </w:r>
      <w:bookmarkEnd w:id="155"/>
      <w:bookmarkEnd w:id="156"/>
    </w:p>
    <w:p>
      <w:pPr>
        <w:ind w:firstLine="480" w:firstLineChars="200"/>
        <w:rPr>
          <w:rFonts w:ascii="仿宋" w:hAnsi="仿宋" w:eastAsia="仿宋"/>
          <w:color w:val="000000" w:themeColor="text1"/>
          <w:szCs w:val="24"/>
          <w14:textFill>
            <w14:solidFill>
              <w14:schemeClr w14:val="tx1"/>
            </w14:solidFill>
          </w14:textFill>
        </w:rPr>
      </w:pPr>
      <w:r>
        <w:rPr>
          <w:rFonts w:hint="eastAsia" w:ascii="仿宋" w:hAnsi="仿宋" w:eastAsia="仿宋"/>
          <w:color w:val="000000" w:themeColor="text1"/>
          <w:szCs w:val="24"/>
          <w14:textFill>
            <w14:solidFill>
              <w14:schemeClr w14:val="tx1"/>
            </w14:solidFill>
          </w14:textFill>
        </w:rPr>
        <w:t>“我的长沙APP-</w:t>
      </w:r>
      <w:r>
        <w:rPr>
          <w:rFonts w:hint="eastAsia" w:ascii="仿宋" w:hAnsi="仿宋" w:eastAsia="仿宋"/>
          <w:color w:val="000000" w:themeColor="text1"/>
          <w:szCs w:val="24"/>
          <w:lang w:eastAsia="zh-Hans"/>
          <w14:textFill>
            <w14:solidFill>
              <w14:schemeClr w14:val="tx1"/>
            </w14:solidFill>
          </w14:textFill>
        </w:rPr>
        <w:t>高新</w:t>
      </w:r>
      <w:r>
        <w:rPr>
          <w:rFonts w:hint="eastAsia" w:ascii="仿宋" w:hAnsi="仿宋" w:eastAsia="仿宋"/>
          <w:color w:val="000000" w:themeColor="text1"/>
          <w:szCs w:val="24"/>
          <w14:textFill>
            <w14:solidFill>
              <w14:schemeClr w14:val="tx1"/>
            </w14:solidFill>
          </w14:textFill>
        </w:rPr>
        <w:t>区”首页的UI设计应基于</w:t>
      </w:r>
      <w:r>
        <w:rPr>
          <w:rFonts w:hint="eastAsia" w:ascii="仿宋" w:hAnsi="仿宋" w:eastAsia="仿宋"/>
          <w:color w:val="000000" w:themeColor="text1"/>
          <w:szCs w:val="24"/>
          <w:lang w:eastAsia="zh-Hans"/>
          <w14:textFill>
            <w14:solidFill>
              <w14:schemeClr w14:val="tx1"/>
            </w14:solidFill>
          </w14:textFill>
        </w:rPr>
        <w:t>高新</w:t>
      </w:r>
      <w:r>
        <w:rPr>
          <w:rFonts w:hint="eastAsia" w:ascii="仿宋" w:hAnsi="仿宋" w:eastAsia="仿宋"/>
          <w:color w:val="000000" w:themeColor="text1"/>
          <w:szCs w:val="24"/>
          <w14:textFill>
            <w14:solidFill>
              <w14:schemeClr w14:val="tx1"/>
            </w14:solidFill>
          </w14:textFill>
        </w:rPr>
        <w:t>区特色进行界面定制，如专区头部图片设计区别于“我的长沙”市级平台可采用实景大图加上三张图片轮播的方式，图片也采用具有</w:t>
      </w:r>
      <w:r>
        <w:rPr>
          <w:rFonts w:hint="eastAsia" w:ascii="仿宋" w:hAnsi="仿宋" w:eastAsia="仿宋" w:cs="仿宋"/>
          <w:color w:val="000000" w:themeColor="text1"/>
          <w:szCs w:val="21"/>
          <w:lang w:eastAsia="zh-Hans"/>
          <w14:textFill>
            <w14:solidFill>
              <w14:schemeClr w14:val="tx1"/>
            </w14:solidFill>
          </w14:textFill>
        </w:rPr>
        <w:t>高新区</w:t>
      </w:r>
      <w:r>
        <w:rPr>
          <w:rFonts w:hint="eastAsia" w:ascii="仿宋" w:hAnsi="仿宋" w:eastAsia="仿宋"/>
          <w:color w:val="000000" w:themeColor="text1"/>
          <w:szCs w:val="24"/>
          <w14:textFill>
            <w14:solidFill>
              <w14:schemeClr w14:val="tx1"/>
            </w14:solidFill>
          </w14:textFill>
        </w:rPr>
        <w:t>特色地标或景观等的高清图片；UI首页服务呈现方式可有三种方案1、短横线标识，2、高亮显示标识，3、高亮+长横线标识I</w:t>
      </w:r>
      <w:r>
        <w:rPr>
          <w:rFonts w:ascii="仿宋" w:hAnsi="仿宋" w:eastAsia="仿宋"/>
          <w:color w:val="000000" w:themeColor="text1"/>
          <w:szCs w:val="24"/>
          <w14:textFill>
            <w14:solidFill>
              <w14:schemeClr w14:val="tx1"/>
            </w14:solidFill>
          </w14:textFill>
        </w:rPr>
        <w:t>CON</w:t>
      </w:r>
      <w:r>
        <w:rPr>
          <w:rFonts w:hint="eastAsia" w:ascii="仿宋" w:hAnsi="仿宋" w:eastAsia="仿宋"/>
          <w:color w:val="000000" w:themeColor="text1"/>
          <w:szCs w:val="24"/>
          <w14:textFill>
            <w14:solidFill>
              <w14:schemeClr w14:val="tx1"/>
            </w14:solidFill>
          </w14:textFill>
        </w:rPr>
        <w:t>设计也需结合</w:t>
      </w:r>
      <w:r>
        <w:rPr>
          <w:rFonts w:hint="eastAsia" w:ascii="仿宋" w:hAnsi="仿宋" w:eastAsia="仿宋" w:cs="仿宋"/>
          <w:color w:val="000000" w:themeColor="text1"/>
          <w:szCs w:val="21"/>
          <w:lang w:eastAsia="zh-Hans"/>
          <w14:textFill>
            <w14:solidFill>
              <w14:schemeClr w14:val="tx1"/>
            </w14:solidFill>
          </w14:textFill>
        </w:rPr>
        <w:t>高新区</w:t>
      </w:r>
      <w:r>
        <w:rPr>
          <w:rFonts w:hint="eastAsia" w:ascii="仿宋" w:hAnsi="仿宋" w:eastAsia="仿宋"/>
          <w:color w:val="000000" w:themeColor="text1"/>
          <w:szCs w:val="24"/>
          <w14:textFill>
            <w14:solidFill>
              <w14:schemeClr w14:val="tx1"/>
            </w14:solidFill>
          </w14:textFill>
        </w:rPr>
        <w:t>特色进行定制；服务超市呈现方式可有二种方案</w:t>
      </w:r>
      <w:r>
        <w:rPr>
          <w:rFonts w:hint="eastAsia" w:ascii="仿宋" w:hAnsi="仿宋" w:eastAsia="仿宋"/>
          <w:color w:val="000000" w:themeColor="text1"/>
          <w:szCs w:val="24"/>
          <w14:textFill>
            <w14:solidFill>
              <w14:schemeClr w14:val="tx1"/>
            </w14:solidFill>
          </w14:textFill>
        </w:rPr>
        <w:tab/>
      </w:r>
      <w:r>
        <w:rPr>
          <w:rFonts w:hint="eastAsia" w:ascii="仿宋" w:hAnsi="仿宋" w:eastAsia="仿宋"/>
          <w:color w:val="000000" w:themeColor="text1"/>
          <w:szCs w:val="24"/>
          <w14:textFill>
            <w14:solidFill>
              <w14:schemeClr w14:val="tx1"/>
            </w14:solidFill>
          </w14:textFill>
        </w:rPr>
        <w:t>1、上下结构，2、左右结构；</w:t>
      </w:r>
      <w:r>
        <w:rPr>
          <w:rFonts w:hint="eastAsia" w:ascii="仿宋" w:hAnsi="仿宋" w:eastAsia="仿宋" w:cs="仿宋"/>
          <w:color w:val="000000" w:themeColor="text1"/>
          <w:szCs w:val="21"/>
          <w:lang w:eastAsia="zh-Hans"/>
          <w14:textFill>
            <w14:solidFill>
              <w14:schemeClr w14:val="tx1"/>
            </w14:solidFill>
          </w14:textFill>
        </w:rPr>
        <w:t>高新区</w:t>
      </w:r>
      <w:r>
        <w:rPr>
          <w:rFonts w:hint="eastAsia" w:ascii="仿宋" w:hAnsi="仿宋" w:eastAsia="仿宋"/>
          <w:color w:val="000000" w:themeColor="text1"/>
          <w:szCs w:val="24"/>
          <w14:textFill>
            <w14:solidFill>
              <w14:schemeClr w14:val="tx1"/>
            </w14:solidFill>
          </w14:textFill>
        </w:rPr>
        <w:t>特色专区呈现方式可有二种方案1、左一右二，2、三个并列。</w:t>
      </w:r>
    </w:p>
    <w:p>
      <w:pPr>
        <w:ind w:firstLine="480" w:firstLineChars="200"/>
        <w:rPr>
          <w:rFonts w:ascii="仿宋" w:hAnsi="仿宋" w:eastAsia="仿宋"/>
          <w:color w:val="000000" w:themeColor="text1"/>
          <w:szCs w:val="24"/>
          <w14:textFill>
            <w14:solidFill>
              <w14:schemeClr w14:val="tx1"/>
            </w14:solidFill>
          </w14:textFill>
        </w:rPr>
      </w:pPr>
      <w:r>
        <w:rPr>
          <w:rFonts w:hint="eastAsia" w:ascii="仿宋" w:hAnsi="仿宋" w:eastAsia="仿宋"/>
          <w:color w:val="000000" w:themeColor="text1"/>
          <w:szCs w:val="24"/>
          <w14:textFill>
            <w14:solidFill>
              <w14:schemeClr w14:val="tx1"/>
            </w14:solidFill>
          </w14:textFill>
        </w:rPr>
        <w:t>专属</w:t>
      </w:r>
      <w:r>
        <w:rPr>
          <w:rFonts w:ascii="仿宋" w:hAnsi="仿宋" w:eastAsia="仿宋"/>
          <w:color w:val="000000" w:themeColor="text1"/>
          <w:szCs w:val="24"/>
          <w14:textFill>
            <w14:solidFill>
              <w14:schemeClr w14:val="tx1"/>
            </w14:solidFill>
          </w14:textFill>
        </w:rPr>
        <w:t>UI定制思路：UI设计主要考虑人机交互、操作逻辑、界面美观等方面，那么本区在考虑设计风格的时候，不仅要有个性有品位，还要让市民在操作上变得更舒适简单、自由。而在布局</w:t>
      </w:r>
      <w:r>
        <w:rPr>
          <w:rFonts w:hint="eastAsia" w:ascii="仿宋" w:hAnsi="仿宋" w:eastAsia="仿宋"/>
          <w:color w:val="000000" w:themeColor="text1"/>
          <w:szCs w:val="24"/>
          <w14:textFill>
            <w14:solidFill>
              <w14:schemeClr w14:val="tx1"/>
            </w14:solidFill>
          </w14:textFill>
        </w:rPr>
        <w:t>、</w:t>
      </w:r>
      <w:r>
        <w:rPr>
          <w:rFonts w:ascii="仿宋" w:hAnsi="仿宋" w:eastAsia="仿宋"/>
          <w:color w:val="000000" w:themeColor="text1"/>
          <w:szCs w:val="24"/>
          <w14:textFill>
            <w14:solidFill>
              <w14:schemeClr w14:val="tx1"/>
            </w14:solidFill>
          </w14:textFill>
        </w:rPr>
        <w:t>导航、按钮、视图、图标等细节上会根据</w:t>
      </w:r>
      <w:r>
        <w:rPr>
          <w:rFonts w:hint="eastAsia" w:ascii="仿宋" w:hAnsi="仿宋" w:eastAsia="仿宋"/>
          <w:color w:val="000000" w:themeColor="text1"/>
          <w:szCs w:val="24"/>
          <w:lang w:eastAsia="zh-Hans"/>
          <w14:textFill>
            <w14:solidFill>
              <w14:schemeClr w14:val="tx1"/>
            </w14:solidFill>
          </w14:textFill>
        </w:rPr>
        <w:t>高新区</w:t>
      </w:r>
      <w:r>
        <w:rPr>
          <w:rFonts w:ascii="仿宋" w:hAnsi="仿宋" w:eastAsia="仿宋"/>
          <w:color w:val="000000" w:themeColor="text1"/>
          <w:szCs w:val="24"/>
          <w14:textFill>
            <w14:solidFill>
              <w14:schemeClr w14:val="tx1"/>
            </w14:solidFill>
          </w14:textFill>
        </w:rPr>
        <w:t>独有的政务特色、园区特色等内容进行深层UI设计，打造出专属</w:t>
      </w:r>
      <w:r>
        <w:rPr>
          <w:rFonts w:hint="eastAsia" w:ascii="仿宋" w:hAnsi="仿宋" w:eastAsia="仿宋"/>
          <w:color w:val="000000" w:themeColor="text1"/>
          <w:szCs w:val="24"/>
          <w14:textFill>
            <w14:solidFill>
              <w14:schemeClr w14:val="tx1"/>
            </w14:solidFill>
          </w14:textFill>
        </w:rPr>
        <w:t>“我的长沙APP-</w:t>
      </w:r>
      <w:r>
        <w:rPr>
          <w:rFonts w:hint="eastAsia" w:ascii="仿宋" w:hAnsi="仿宋" w:eastAsia="仿宋"/>
          <w:color w:val="000000" w:themeColor="text1"/>
          <w:szCs w:val="24"/>
          <w:lang w:eastAsia="zh-Hans"/>
          <w14:textFill>
            <w14:solidFill>
              <w14:schemeClr w14:val="tx1"/>
            </w14:solidFill>
          </w14:textFill>
        </w:rPr>
        <w:t>高新区</w:t>
      </w:r>
      <w:r>
        <w:rPr>
          <w:rFonts w:hint="eastAsia" w:ascii="仿宋" w:hAnsi="仿宋" w:eastAsia="仿宋"/>
          <w:color w:val="000000" w:themeColor="text1"/>
          <w:szCs w:val="24"/>
          <w14:textFill>
            <w14:solidFill>
              <w14:schemeClr w14:val="tx1"/>
            </w14:solidFill>
          </w14:textFill>
        </w:rPr>
        <w:t>”</w:t>
      </w:r>
      <w:r>
        <w:rPr>
          <w:rFonts w:ascii="仿宋" w:hAnsi="仿宋" w:eastAsia="仿宋"/>
          <w:color w:val="000000" w:themeColor="text1"/>
          <w:szCs w:val="24"/>
          <w14:textFill>
            <w14:solidFill>
              <w14:schemeClr w14:val="tx1"/>
            </w14:solidFill>
          </w14:textFill>
        </w:rPr>
        <w:t>风格的UI设计。</w:t>
      </w:r>
    </w:p>
    <w:p>
      <w:pPr>
        <w:ind w:firstLine="56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开发内容包括：首页框架定制开发、服务分列呈现开发、服务超市左右结构呈现定制开发、专区版面定制开发、资讯接口更新调试等。</w:t>
      </w:r>
    </w:p>
    <w:p>
      <w:pPr>
        <w:pStyle w:val="111"/>
        <w:keepNext/>
        <w:keepLines/>
        <w:numPr>
          <w:ilvl w:val="2"/>
          <w:numId w:val="4"/>
        </w:numPr>
        <w:tabs>
          <w:tab w:val="left" w:pos="425"/>
          <w:tab w:val="left" w:pos="960"/>
        </w:tabs>
        <w:spacing w:before="260" w:beforeLines="0" w:after="260" w:line="415" w:lineRule="auto"/>
        <w:ind w:firstLineChars="0"/>
        <w:jc w:val="left"/>
        <w:outlineLvl w:val="2"/>
        <w:rPr>
          <w:rFonts w:ascii="仿宋" w:hAnsi="仿宋" w:cs="Calibri"/>
          <w:b/>
          <w:vanish/>
          <w:kern w:val="0"/>
          <w:sz w:val="30"/>
          <w:szCs w:val="30"/>
        </w:rPr>
      </w:pPr>
      <w:bookmarkStart w:id="157" w:name="_Toc87368580"/>
      <w:bookmarkEnd w:id="157"/>
      <w:bookmarkStart w:id="158" w:name="_Toc88206766"/>
      <w:bookmarkEnd w:id="158"/>
    </w:p>
    <w:p>
      <w:pPr>
        <w:pStyle w:val="111"/>
        <w:keepNext/>
        <w:keepLines/>
        <w:numPr>
          <w:ilvl w:val="2"/>
          <w:numId w:val="4"/>
        </w:numPr>
        <w:tabs>
          <w:tab w:val="left" w:pos="425"/>
          <w:tab w:val="left" w:pos="960"/>
        </w:tabs>
        <w:spacing w:before="260" w:beforeLines="0" w:after="260" w:line="415" w:lineRule="auto"/>
        <w:ind w:firstLineChars="0"/>
        <w:jc w:val="left"/>
        <w:outlineLvl w:val="2"/>
        <w:rPr>
          <w:rFonts w:ascii="仿宋" w:hAnsi="仿宋" w:cs="Calibri"/>
          <w:b/>
          <w:vanish/>
          <w:kern w:val="0"/>
          <w:sz w:val="30"/>
          <w:szCs w:val="30"/>
        </w:rPr>
      </w:pPr>
      <w:bookmarkStart w:id="159" w:name="_Toc87368581"/>
      <w:bookmarkEnd w:id="159"/>
      <w:bookmarkStart w:id="160" w:name="_Toc88206767"/>
      <w:bookmarkEnd w:id="160"/>
    </w:p>
    <w:p>
      <w:pPr>
        <w:pStyle w:val="9"/>
        <w:numPr>
          <w:ilvl w:val="0"/>
          <w:numId w:val="0"/>
        </w:numPr>
        <w:spacing w:line="360" w:lineRule="auto"/>
        <w:rPr>
          <w:rFonts w:ascii="仿宋" w:hAnsi="仿宋" w:eastAsia="仿宋"/>
          <w:color w:val="000000" w:themeColor="text1"/>
          <w:sz w:val="24"/>
          <w:szCs w:val="24"/>
          <w14:textFill>
            <w14:solidFill>
              <w14:schemeClr w14:val="tx1"/>
            </w14:solidFill>
          </w14:textFill>
        </w:rPr>
      </w:pPr>
      <w:bookmarkStart w:id="161" w:name="_Toc73377891"/>
      <w:bookmarkStart w:id="162" w:name="_Toc88206768"/>
      <w:r>
        <w:rPr>
          <w:rFonts w:hint="eastAsia" w:ascii="仿宋" w:hAnsi="仿宋" w:eastAsia="仿宋"/>
          <w:color w:val="000000" w:themeColor="text1"/>
          <w:sz w:val="24"/>
          <w:szCs w:val="24"/>
          <w14:textFill>
            <w14:solidFill>
              <w14:schemeClr w14:val="tx1"/>
            </w14:solidFill>
          </w14:textFill>
        </w:rPr>
        <w:t>3</w:t>
      </w:r>
      <w:r>
        <w:rPr>
          <w:rFonts w:ascii="仿宋" w:hAnsi="仿宋" w:eastAsia="仿宋"/>
          <w:color w:val="000000" w:themeColor="text1"/>
          <w:sz w:val="24"/>
          <w:szCs w:val="24"/>
          <w14:textFill>
            <w14:solidFill>
              <w14:schemeClr w14:val="tx1"/>
            </w14:solidFill>
          </w14:textFill>
        </w:rPr>
        <w:t>.1.2.1</w:t>
      </w:r>
      <w:r>
        <w:rPr>
          <w:rFonts w:hint="eastAsia" w:ascii="仿宋" w:hAnsi="仿宋" w:eastAsia="仿宋"/>
          <w:color w:val="000000" w:themeColor="text1"/>
          <w:sz w:val="24"/>
          <w:szCs w:val="24"/>
          <w14:textFill>
            <w14:solidFill>
              <w14:schemeClr w14:val="tx1"/>
            </w14:solidFill>
          </w14:textFill>
        </w:rPr>
        <w:t>原型设计</w:t>
      </w:r>
      <w:bookmarkEnd w:id="161"/>
      <w:bookmarkEnd w:id="162"/>
    </w:p>
    <w:p>
      <w:pPr>
        <w:spacing w:before="120"/>
        <w:ind w:firstLine="56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产品的原型设计实现一般区分整体和局部，整体上考虑信息架构的设计，如功能结构、导航、菜单、布局排版等方面的，局部上考虑功能上的交互设计，如按钮点击、反馈、页面切换、局部模块的整体展示等。主要包括确定产品的整体结构，确定产品的排版布局，确定产品功能模块，确定功能模块实现的原理，对每个模块进行交互设计，交互效果测试。</w:t>
      </w:r>
    </w:p>
    <w:p>
      <w:pPr>
        <w:pStyle w:val="9"/>
        <w:numPr>
          <w:ilvl w:val="0"/>
          <w:numId w:val="0"/>
        </w:numPr>
        <w:spacing w:line="360" w:lineRule="auto"/>
        <w:rPr>
          <w:rFonts w:ascii="仿宋" w:hAnsi="仿宋" w:eastAsia="仿宋"/>
          <w:color w:val="000000" w:themeColor="text1"/>
          <w:sz w:val="24"/>
          <w:szCs w:val="24"/>
          <w14:textFill>
            <w14:solidFill>
              <w14:schemeClr w14:val="tx1"/>
            </w14:solidFill>
          </w14:textFill>
        </w:rPr>
      </w:pPr>
      <w:bookmarkStart w:id="163" w:name="_Toc73377892"/>
      <w:bookmarkStart w:id="164" w:name="_Toc88206769"/>
      <w:r>
        <w:rPr>
          <w:rFonts w:ascii="仿宋" w:hAnsi="仿宋" w:eastAsia="仿宋"/>
          <w:color w:val="000000" w:themeColor="text1"/>
          <w:sz w:val="24"/>
          <w:szCs w:val="24"/>
          <w14:textFill>
            <w14:solidFill>
              <w14:schemeClr w14:val="tx1"/>
            </w14:solidFill>
          </w14:textFill>
        </w:rPr>
        <w:t>3.1.2.2</w:t>
      </w:r>
      <w:r>
        <w:rPr>
          <w:rFonts w:hint="eastAsia" w:ascii="仿宋" w:hAnsi="仿宋" w:eastAsia="仿宋"/>
          <w:color w:val="000000" w:themeColor="text1"/>
          <w:sz w:val="24"/>
          <w:szCs w:val="24"/>
          <w14:textFill>
            <w14:solidFill>
              <w14:schemeClr w14:val="tx1"/>
            </w14:solidFill>
          </w14:textFill>
        </w:rPr>
        <w:t>U</w:t>
      </w:r>
      <w:r>
        <w:rPr>
          <w:rFonts w:ascii="仿宋" w:hAnsi="仿宋" w:eastAsia="仿宋"/>
          <w:color w:val="000000" w:themeColor="text1"/>
          <w:sz w:val="24"/>
          <w:szCs w:val="24"/>
          <w14:textFill>
            <w14:solidFill>
              <w14:schemeClr w14:val="tx1"/>
            </w14:solidFill>
          </w14:textFill>
        </w:rPr>
        <w:t>I</w:t>
      </w:r>
      <w:r>
        <w:rPr>
          <w:rFonts w:hint="eastAsia" w:ascii="仿宋" w:hAnsi="仿宋" w:eastAsia="仿宋"/>
          <w:color w:val="000000" w:themeColor="text1"/>
          <w:sz w:val="24"/>
          <w:szCs w:val="24"/>
          <w14:textFill>
            <w14:solidFill>
              <w14:schemeClr w14:val="tx1"/>
            </w14:solidFill>
          </w14:textFill>
        </w:rPr>
        <w:t>设计</w:t>
      </w:r>
      <w:bookmarkEnd w:id="163"/>
      <w:bookmarkEnd w:id="164"/>
    </w:p>
    <w:p>
      <w:pPr>
        <w:spacing w:before="120"/>
        <w:ind w:firstLine="560"/>
        <w:rPr>
          <w:rFonts w:ascii="仿宋" w:hAnsi="仿宋" w:eastAsia="仿宋"/>
          <w:color w:val="000000" w:themeColor="text1"/>
          <w14:textFill>
            <w14:solidFill>
              <w14:schemeClr w14:val="tx1"/>
            </w14:solidFill>
          </w14:textFill>
        </w:rPr>
      </w:pPr>
      <w:r>
        <w:rPr>
          <w:rFonts w:ascii="仿宋" w:hAnsi="仿宋" w:eastAsia="仿宋"/>
          <w:color w:val="000000" w:themeColor="text1"/>
          <w14:textFill>
            <w14:solidFill>
              <w14:schemeClr w14:val="tx1"/>
            </w14:solidFill>
          </w14:textFill>
        </w:rPr>
        <w:t>UI设计需要负责美观、品牌风格、浏览体验、阅读体验等内容。这些基本以UI设计稿的形式来呈现</w:t>
      </w:r>
      <w:r>
        <w:rPr>
          <w:rFonts w:hint="eastAsia" w:ascii="仿宋" w:hAnsi="仿宋" w:eastAsia="仿宋"/>
          <w:color w:val="000000" w:themeColor="text1"/>
          <w14:textFill>
            <w14:solidFill>
              <w14:schemeClr w14:val="tx1"/>
            </w14:solidFill>
          </w14:textFill>
        </w:rPr>
        <w:t>，主要工作内容包含：</w:t>
      </w:r>
      <w:r>
        <w:rPr>
          <w:rFonts w:ascii="仿宋" w:hAnsi="仿宋" w:eastAsia="仿宋"/>
          <w:color w:val="000000" w:themeColor="text1"/>
          <w14:textFill>
            <w14:solidFill>
              <w14:schemeClr w14:val="tx1"/>
            </w14:solidFill>
          </w14:textFill>
        </w:rPr>
        <w:t>版线框图</w:t>
      </w:r>
      <w:r>
        <w:rPr>
          <w:rFonts w:hint="eastAsia" w:ascii="仿宋" w:hAnsi="仿宋" w:eastAsia="仿宋"/>
          <w:color w:val="000000" w:themeColor="text1"/>
          <w14:textFill>
            <w14:solidFill>
              <w14:schemeClr w14:val="tx1"/>
            </w14:solidFill>
          </w14:textFill>
        </w:rPr>
        <w:t>、</w:t>
      </w:r>
      <w:r>
        <w:rPr>
          <w:rFonts w:ascii="仿宋" w:hAnsi="仿宋" w:eastAsia="仿宋"/>
          <w:color w:val="000000" w:themeColor="text1"/>
          <w14:textFill>
            <w14:solidFill>
              <w14:schemeClr w14:val="tx1"/>
            </w14:solidFill>
          </w14:textFill>
        </w:rPr>
        <w:t>确定关键界面里的UI元素和布局，以及全局的布局排版风格</w:t>
      </w:r>
      <w:r>
        <w:rPr>
          <w:rFonts w:hint="eastAsia" w:ascii="仿宋" w:hAnsi="仿宋" w:eastAsia="仿宋"/>
          <w:color w:val="000000" w:themeColor="text1"/>
          <w14:textFill>
            <w14:solidFill>
              <w14:schemeClr w14:val="tx1"/>
            </w14:solidFill>
          </w14:textFill>
        </w:rPr>
        <w:t>。</w:t>
      </w:r>
      <w:r>
        <w:rPr>
          <w:rFonts w:ascii="仿宋" w:hAnsi="仿宋" w:eastAsia="仿宋"/>
          <w:color w:val="000000" w:themeColor="text1"/>
          <w14:textFill>
            <w14:solidFill>
              <w14:schemeClr w14:val="tx1"/>
            </w14:solidFill>
          </w14:textFill>
        </w:rPr>
        <w:t>确定产品界面的视觉设计风格</w:t>
      </w:r>
      <w:r>
        <w:rPr>
          <w:rFonts w:hint="eastAsia" w:ascii="仿宋" w:hAnsi="仿宋" w:eastAsia="仿宋"/>
          <w:color w:val="000000" w:themeColor="text1"/>
          <w14:textFill>
            <w14:solidFill>
              <w14:schemeClr w14:val="tx1"/>
            </w14:solidFill>
          </w14:textFill>
        </w:rPr>
        <w:t>。</w:t>
      </w:r>
      <w:r>
        <w:rPr>
          <w:rFonts w:ascii="仿宋" w:hAnsi="仿宋" w:eastAsia="仿宋"/>
          <w:color w:val="000000" w:themeColor="text1"/>
          <w14:textFill>
            <w14:solidFill>
              <w14:schemeClr w14:val="tx1"/>
            </w14:solidFill>
          </w14:textFill>
        </w:rPr>
        <w:t>完成全部界面的线框图（1:1的）设计</w:t>
      </w:r>
      <w:r>
        <w:rPr>
          <w:rFonts w:hint="eastAsia" w:ascii="仿宋" w:hAnsi="仿宋" w:eastAsia="仿宋"/>
          <w:color w:val="000000" w:themeColor="text1"/>
          <w14:textFill>
            <w14:solidFill>
              <w14:schemeClr w14:val="tx1"/>
            </w14:solidFill>
          </w14:textFill>
        </w:rPr>
        <w:t>，最终</w:t>
      </w:r>
      <w:r>
        <w:rPr>
          <w:rFonts w:ascii="仿宋" w:hAnsi="仿宋" w:eastAsia="仿宋"/>
          <w:color w:val="000000" w:themeColor="text1"/>
          <w14:textFill>
            <w14:solidFill>
              <w14:schemeClr w14:val="tx1"/>
            </w14:solidFill>
          </w14:textFill>
        </w:rPr>
        <w:t>完成全部界面的UI视觉设计</w:t>
      </w:r>
      <w:r>
        <w:rPr>
          <w:rFonts w:hint="eastAsia" w:ascii="仿宋" w:hAnsi="仿宋" w:eastAsia="仿宋"/>
          <w:color w:val="000000" w:themeColor="text1"/>
          <w14:textFill>
            <w14:solidFill>
              <w14:schemeClr w14:val="tx1"/>
            </w14:solidFill>
          </w14:textFill>
        </w:rPr>
        <w:t>。</w:t>
      </w:r>
    </w:p>
    <w:p>
      <w:pPr>
        <w:pStyle w:val="224"/>
        <w:numPr>
          <w:ilvl w:val="0"/>
          <w:numId w:val="0"/>
        </w:numPr>
        <w:ind w:left="1021" w:hanging="1021"/>
        <w:rPr>
          <w:rFonts w:ascii="仿宋" w:hAnsi="仿宋" w:eastAsia="仿宋"/>
          <w:sz w:val="24"/>
          <w:szCs w:val="24"/>
        </w:rPr>
      </w:pPr>
      <w:bookmarkStart w:id="165" w:name="_Toc73377893"/>
      <w:r>
        <w:rPr>
          <w:rFonts w:hint="eastAsia" w:ascii="仿宋" w:hAnsi="仿宋" w:eastAsia="仿宋"/>
          <w:sz w:val="24"/>
          <w:szCs w:val="24"/>
        </w:rPr>
        <w:t>3</w:t>
      </w:r>
      <w:r>
        <w:rPr>
          <w:rFonts w:ascii="仿宋" w:hAnsi="仿宋" w:eastAsia="仿宋"/>
          <w:sz w:val="24"/>
          <w:szCs w:val="24"/>
        </w:rPr>
        <w:t>.1.2.3</w:t>
      </w:r>
      <w:r>
        <w:rPr>
          <w:rFonts w:hint="eastAsia" w:ascii="仿宋" w:hAnsi="仿宋" w:eastAsia="仿宋"/>
          <w:sz w:val="24"/>
          <w:szCs w:val="24"/>
        </w:rPr>
        <w:t>页面开发</w:t>
      </w:r>
      <w:bookmarkEnd w:id="165"/>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前端开发：将设计图制作为网页可用的格式，保障网页符合“我的长沙APP-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专区”开发标准，与后端联调接口，保障页面功能正常使用。</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程序开发：后端与第三方联调接口，将接口转化为符合“我的长沙APP-</w:t>
      </w:r>
      <w:r>
        <w:rPr>
          <w:rFonts w:hint="eastAsia" w:ascii="仿宋" w:hAnsi="仿宋" w:eastAsia="仿宋"/>
          <w:color w:val="000000" w:themeColor="text1"/>
          <w:lang w:eastAsia="zh-Hans"/>
          <w14:textFill>
            <w14:solidFill>
              <w14:schemeClr w14:val="tx1"/>
            </w14:solidFill>
          </w14:textFill>
        </w:rPr>
        <w:t>高新区</w:t>
      </w:r>
      <w:r>
        <w:rPr>
          <w:rFonts w:hint="eastAsia" w:ascii="仿宋" w:hAnsi="仿宋" w:eastAsia="仿宋"/>
          <w:color w:val="000000" w:themeColor="text1"/>
          <w14:textFill>
            <w14:solidFill>
              <w14:schemeClr w14:val="tx1"/>
            </w14:solidFill>
          </w14:textFill>
        </w:rPr>
        <w:t>”接入的标准接口，并与前端进行联调，保障接口使用正常。保障接入的功能正常使用。</w:t>
      </w:r>
    </w:p>
    <w:p>
      <w:pPr>
        <w:pStyle w:val="9"/>
        <w:numPr>
          <w:ilvl w:val="0"/>
          <w:numId w:val="0"/>
        </w:numPr>
        <w:spacing w:line="360" w:lineRule="auto"/>
        <w:rPr>
          <w:rFonts w:ascii="仿宋" w:hAnsi="仿宋" w:eastAsia="仿宋"/>
          <w:color w:val="000000" w:themeColor="text1"/>
          <w14:textFill>
            <w14:solidFill>
              <w14:schemeClr w14:val="tx1"/>
            </w14:solidFill>
          </w14:textFill>
        </w:rPr>
      </w:pPr>
      <w:bookmarkStart w:id="166" w:name="_Toc50401709"/>
      <w:bookmarkStart w:id="167" w:name="_Toc51068322"/>
      <w:bookmarkStart w:id="168" w:name="_Toc76649711"/>
      <w:bookmarkStart w:id="169" w:name="_Toc88206770"/>
      <w:bookmarkStart w:id="170" w:name="_Toc6794"/>
      <w:r>
        <w:rPr>
          <w:rFonts w:hint="eastAsia" w:ascii="仿宋" w:hAnsi="仿宋" w:eastAsia="仿宋"/>
          <w:color w:val="000000" w:themeColor="text1"/>
          <w14:textFill>
            <w14:solidFill>
              <w14:schemeClr w14:val="tx1"/>
            </w14:solidFill>
          </w14:textFill>
        </w:rPr>
        <w:t>3</w:t>
      </w:r>
      <w:r>
        <w:rPr>
          <w:rFonts w:ascii="仿宋" w:hAnsi="仿宋" w:eastAsia="仿宋"/>
          <w:color w:val="000000" w:themeColor="text1"/>
          <w14:textFill>
            <w14:solidFill>
              <w14:schemeClr w14:val="tx1"/>
            </w14:solidFill>
          </w14:textFill>
        </w:rPr>
        <w:t>.1.3</w:t>
      </w:r>
      <w:r>
        <w:rPr>
          <w:rFonts w:hint="eastAsia" w:ascii="仿宋" w:hAnsi="仿宋" w:eastAsia="仿宋"/>
          <w:color w:val="000000" w:themeColor="text1"/>
          <w14:textFill>
            <w14:solidFill>
              <w14:schemeClr w14:val="tx1"/>
            </w14:solidFill>
          </w14:textFill>
        </w:rPr>
        <w:t>门户首服务</w:t>
      </w:r>
      <w:bookmarkEnd w:id="166"/>
      <w:bookmarkEnd w:id="167"/>
      <w:bookmarkEnd w:id="168"/>
      <w:bookmarkEnd w:id="169"/>
    </w:p>
    <w:p>
      <w:pPr>
        <w:pStyle w:val="224"/>
        <w:spacing w:before="0" w:after="0" w:line="360" w:lineRule="auto"/>
        <w:ind w:left="0" w:firstLine="0"/>
        <w:rPr>
          <w:rFonts w:ascii="仿宋" w:hAnsi="仿宋" w:eastAsia="仿宋"/>
          <w:color w:val="000000" w:themeColor="text1"/>
          <w14:textFill>
            <w14:solidFill>
              <w14:schemeClr w14:val="tx1"/>
            </w14:solidFill>
          </w14:textFill>
        </w:rPr>
      </w:pPr>
      <w:bookmarkStart w:id="171" w:name="_Toc50401710"/>
      <w:bookmarkStart w:id="172" w:name="_Toc51068323"/>
      <w:r>
        <w:rPr>
          <w:rFonts w:hint="eastAsia" w:ascii="仿宋" w:hAnsi="仿宋" w:eastAsia="仿宋"/>
        </w:rPr>
        <w:t>首页-服务频道</w:t>
      </w:r>
      <w:bookmarkEnd w:id="171"/>
      <w:bookmarkEnd w:id="172"/>
    </w:p>
    <w:p>
      <w:pPr>
        <w:pStyle w:val="10"/>
        <w:rPr>
          <w:rFonts w:ascii="仿宋" w:hAnsi="仿宋" w:eastAsia="仿宋" w:cstheme="minorBidi"/>
          <w:b w:val="0"/>
          <w:bCs w:val="0"/>
          <w:color w:val="000000" w:themeColor="text1"/>
          <w:szCs w:val="22"/>
          <w14:textFill>
            <w14:solidFill>
              <w14:schemeClr w14:val="tx1"/>
            </w14:solidFill>
          </w14:textFill>
        </w:rPr>
      </w:pPr>
      <w:r>
        <w:rPr>
          <w:rFonts w:ascii="仿宋" w:hAnsi="仿宋" w:eastAsia="仿宋" w:cstheme="minorBidi"/>
          <w:b w:val="0"/>
          <w:bCs w:val="0"/>
          <w:color w:val="000000" w:themeColor="text1"/>
          <w:szCs w:val="22"/>
          <w14:textFill>
            <w14:solidFill>
              <w14:schemeClr w14:val="tx1"/>
            </w14:solidFill>
          </w14:textFill>
        </w:rPr>
        <w:t>1</w:t>
      </w:r>
      <w:r>
        <w:rPr>
          <w:rFonts w:hint="eastAsia" w:ascii="仿宋" w:hAnsi="仿宋" w:eastAsia="仿宋" w:cstheme="minorBidi"/>
          <w:b w:val="0"/>
          <w:bCs w:val="0"/>
          <w:color w:val="000000" w:themeColor="text1"/>
          <w:szCs w:val="22"/>
          <w14:textFill>
            <w14:solidFill>
              <w14:schemeClr w14:val="tx1"/>
            </w14:solidFill>
          </w14:textFill>
        </w:rPr>
        <w:t>定位</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用户首次登录，定位到“长沙”，根据定位信息，若市民定位在长沙高新区，则提示市民是否切换到长沙高新区专区频道。</w:t>
      </w:r>
    </w:p>
    <w:p>
      <w:pPr>
        <w:pStyle w:val="10"/>
        <w:rPr>
          <w:rFonts w:ascii="仿宋" w:hAnsi="仿宋" w:eastAsia="仿宋" w:cstheme="minorBidi"/>
          <w:b w:val="0"/>
          <w:bCs w:val="0"/>
          <w:color w:val="000000" w:themeColor="text1"/>
          <w:szCs w:val="22"/>
          <w14:textFill>
            <w14:solidFill>
              <w14:schemeClr w14:val="tx1"/>
            </w14:solidFill>
          </w14:textFill>
        </w:rPr>
      </w:pPr>
      <w:r>
        <w:rPr>
          <w:rFonts w:ascii="仿宋" w:hAnsi="仿宋" w:eastAsia="仿宋" w:cstheme="minorBidi"/>
          <w:b w:val="0"/>
          <w:bCs w:val="0"/>
          <w:color w:val="000000" w:themeColor="text1"/>
          <w:szCs w:val="22"/>
          <w14:textFill>
            <w14:solidFill>
              <w14:schemeClr w14:val="tx1"/>
            </w14:solidFill>
          </w14:textFill>
        </w:rPr>
        <w:t>2</w:t>
      </w:r>
      <w:r>
        <w:rPr>
          <w:rFonts w:hint="eastAsia" w:ascii="仿宋" w:hAnsi="仿宋" w:eastAsia="仿宋" w:cstheme="minorBidi"/>
          <w:b w:val="0"/>
          <w:bCs w:val="0"/>
          <w:color w:val="000000" w:themeColor="text1"/>
          <w:szCs w:val="22"/>
          <w14:textFill>
            <w14:solidFill>
              <w14:schemeClr w14:val="tx1"/>
            </w14:solidFill>
          </w14:textFill>
        </w:rPr>
        <w:t>形象Banner图</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提供长沙高新区形象banner位及后台配置管理服务平台实时更新，在主题风格上可围绕高新党政、司法、两会会议、政务等主题风格来展开展示，还可选择如麓谷、东方红、雷锋、白马、信息产业园各区域内元素来进行banner轮播。</w:t>
      </w:r>
    </w:p>
    <w:p>
      <w:pPr>
        <w:pStyle w:val="10"/>
        <w:rPr>
          <w:rFonts w:ascii="仿宋" w:hAnsi="仿宋" w:eastAsia="仿宋" w:cstheme="minorBidi"/>
          <w:b w:val="0"/>
          <w:bCs w:val="0"/>
          <w:color w:val="000000" w:themeColor="text1"/>
          <w:szCs w:val="22"/>
          <w14:textFill>
            <w14:solidFill>
              <w14:schemeClr w14:val="tx1"/>
            </w14:solidFill>
          </w14:textFill>
        </w:rPr>
      </w:pPr>
      <w:r>
        <w:rPr>
          <w:rFonts w:ascii="仿宋" w:hAnsi="仿宋" w:eastAsia="仿宋" w:cstheme="minorBidi"/>
          <w:b w:val="0"/>
          <w:bCs w:val="0"/>
          <w:color w:val="000000" w:themeColor="text1"/>
          <w:szCs w:val="22"/>
          <w14:textFill>
            <w14:solidFill>
              <w14:schemeClr w14:val="tx1"/>
            </w14:solidFill>
          </w14:textFill>
        </w:rPr>
        <w:t>3</w:t>
      </w:r>
      <w:r>
        <w:rPr>
          <w:rFonts w:hint="eastAsia" w:ascii="仿宋" w:hAnsi="仿宋" w:eastAsia="仿宋" w:cstheme="minorBidi"/>
          <w:b w:val="0"/>
          <w:bCs w:val="0"/>
          <w:color w:val="000000" w:themeColor="text1"/>
          <w:szCs w:val="22"/>
          <w14:textFill>
            <w14:solidFill>
              <w14:schemeClr w14:val="tx1"/>
            </w14:solidFill>
          </w14:textFill>
        </w:rPr>
        <w:t>智能推荐服务</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依托人工智能及大数据技术，通过对区县用户标签及用户行为轨迹分析，依据区县服务超市，为用户提供智能的、个性化的独立服务推荐，将用户常用的、感兴趣的服务放到首页和可能即将用到的服务，展示在用户首页界面，为用户提供千人千面的服务，进一步做到想用户所想。</w:t>
      </w:r>
    </w:p>
    <w:p>
      <w:pPr>
        <w:pStyle w:val="10"/>
        <w:rPr>
          <w:rFonts w:ascii="仿宋" w:hAnsi="仿宋" w:eastAsia="仿宋" w:cstheme="minorBidi"/>
          <w:b w:val="0"/>
          <w:bCs w:val="0"/>
          <w:color w:val="000000" w:themeColor="text1"/>
          <w:szCs w:val="22"/>
          <w14:textFill>
            <w14:solidFill>
              <w14:schemeClr w14:val="tx1"/>
            </w14:solidFill>
          </w14:textFill>
        </w:rPr>
      </w:pPr>
      <w:r>
        <w:rPr>
          <w:rFonts w:ascii="仿宋" w:hAnsi="仿宋" w:eastAsia="仿宋" w:cstheme="minorBidi"/>
          <w:b w:val="0"/>
          <w:bCs w:val="0"/>
          <w:color w:val="000000" w:themeColor="text1"/>
          <w:szCs w:val="22"/>
          <w14:textFill>
            <w14:solidFill>
              <w14:schemeClr w14:val="tx1"/>
            </w14:solidFill>
          </w14:textFill>
        </w:rPr>
        <w:t>4</w:t>
      </w:r>
      <w:r>
        <w:rPr>
          <w:rFonts w:hint="eastAsia" w:ascii="仿宋" w:hAnsi="仿宋" w:eastAsia="仿宋" w:cstheme="minorBidi"/>
          <w:b w:val="0"/>
          <w:bCs w:val="0"/>
          <w:color w:val="000000" w:themeColor="text1"/>
          <w:szCs w:val="22"/>
          <w14:textFill>
            <w14:solidFill>
              <w14:schemeClr w14:val="tx1"/>
            </w14:solidFill>
          </w14:textFill>
        </w:rPr>
        <w:t>智能搜索服务</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依托人工智能及大数据技术，通过对区县用户标签及用户搜索轨迹和历史查看信息分析，提供搜索热榜服务、搜索攻略服务、猜你喜欢搜索推荐服务、热门搜索服务、智能搜索标签库服务、搜索范围、搜索历史等，简化用户搜索操作。</w:t>
      </w:r>
    </w:p>
    <w:p>
      <w:pPr>
        <w:pStyle w:val="10"/>
        <w:rPr>
          <w:rFonts w:ascii="仿宋" w:hAnsi="仿宋" w:eastAsia="仿宋" w:cstheme="minorBidi"/>
          <w:b w:val="0"/>
          <w:bCs w:val="0"/>
          <w:color w:val="000000" w:themeColor="text1"/>
          <w:szCs w:val="22"/>
          <w14:textFill>
            <w14:solidFill>
              <w14:schemeClr w14:val="tx1"/>
            </w14:solidFill>
          </w14:textFill>
        </w:rPr>
      </w:pPr>
      <w:r>
        <w:rPr>
          <w:rFonts w:ascii="仿宋" w:hAnsi="仿宋" w:eastAsia="仿宋" w:cstheme="minorBidi"/>
          <w:b w:val="0"/>
          <w:bCs w:val="0"/>
          <w:color w:val="000000" w:themeColor="text1"/>
          <w:szCs w:val="22"/>
          <w14:textFill>
            <w14:solidFill>
              <w14:schemeClr w14:val="tx1"/>
            </w14:solidFill>
          </w14:textFill>
        </w:rPr>
        <w:t>5</w:t>
      </w:r>
      <w:r>
        <w:rPr>
          <w:rFonts w:hint="eastAsia" w:ascii="仿宋" w:hAnsi="仿宋" w:eastAsia="仿宋" w:cstheme="minorBidi"/>
          <w:b w:val="0"/>
          <w:bCs w:val="0"/>
          <w:color w:val="000000" w:themeColor="text1"/>
          <w:szCs w:val="22"/>
          <w14:textFill>
            <w14:solidFill>
              <w14:schemeClr w14:val="tx1"/>
            </w14:solidFill>
          </w14:textFill>
        </w:rPr>
        <w:t>市级服务下沉</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我的长沙”目前接入了丰富的市级服务项目，部分服务与长沙高新区居民生活息息相关，如公积金/社保服务、体育馆预约、电费缴纳、教育缴费、防汛抗旱专区等服务。此类服务可由“我的长沙”市级服务下沉到长沙高新区特色服务频道中，居民可通过长沙高新区特色服务频道便捷地享用市级服务。</w:t>
      </w:r>
    </w:p>
    <w:p>
      <w:pPr>
        <w:pStyle w:val="10"/>
        <w:rPr>
          <w:rFonts w:ascii="仿宋" w:hAnsi="仿宋" w:eastAsia="仿宋" w:cstheme="minorBidi"/>
          <w:b w:val="0"/>
          <w:bCs w:val="0"/>
          <w:color w:val="000000" w:themeColor="text1"/>
          <w:szCs w:val="22"/>
          <w14:textFill>
            <w14:solidFill>
              <w14:schemeClr w14:val="tx1"/>
            </w14:solidFill>
          </w14:textFill>
        </w:rPr>
      </w:pPr>
      <w:r>
        <w:rPr>
          <w:rFonts w:ascii="仿宋" w:hAnsi="仿宋" w:eastAsia="仿宋" w:cstheme="minorBidi"/>
          <w:b w:val="0"/>
          <w:bCs w:val="0"/>
          <w:color w:val="000000" w:themeColor="text1"/>
          <w:szCs w:val="22"/>
          <w14:textFill>
            <w14:solidFill>
              <w14:schemeClr w14:val="tx1"/>
            </w14:solidFill>
          </w14:textFill>
        </w:rPr>
        <w:t>6</w:t>
      </w:r>
      <w:r>
        <w:rPr>
          <w:rFonts w:hint="eastAsia" w:ascii="仿宋" w:hAnsi="仿宋" w:eastAsia="仿宋" w:cstheme="minorBidi"/>
          <w:b w:val="0"/>
          <w:bCs w:val="0"/>
          <w:color w:val="000000" w:themeColor="text1"/>
          <w:szCs w:val="22"/>
          <w14:textFill>
            <w14:solidFill>
              <w14:schemeClr w14:val="tx1"/>
            </w14:solidFill>
          </w14:textFill>
        </w:rPr>
        <w:t>便民消息栏</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依托“我的长沙”APP智能推送服务，关联用户实名认证信息，通过个人消息栏提供用户个人相关信息推送服务，如账单信息、证照到期信息等，方便用户可以直接查看到个人有关服务信息情况。</w:t>
      </w:r>
    </w:p>
    <w:p>
      <w:pPr>
        <w:pStyle w:val="10"/>
        <w:rPr>
          <w:rFonts w:ascii="仿宋" w:hAnsi="仿宋" w:eastAsia="仿宋" w:cstheme="minorBidi"/>
          <w:b w:val="0"/>
          <w:bCs w:val="0"/>
          <w:color w:val="000000" w:themeColor="text1"/>
          <w:szCs w:val="22"/>
          <w14:textFill>
            <w14:solidFill>
              <w14:schemeClr w14:val="tx1"/>
            </w14:solidFill>
          </w14:textFill>
        </w:rPr>
      </w:pPr>
      <w:r>
        <w:rPr>
          <w:rFonts w:ascii="仿宋" w:hAnsi="仿宋" w:eastAsia="仿宋" w:cstheme="minorBidi"/>
          <w:b w:val="0"/>
          <w:bCs w:val="0"/>
          <w:color w:val="000000" w:themeColor="text1"/>
          <w:szCs w:val="22"/>
          <w14:textFill>
            <w14:solidFill>
              <w14:schemeClr w14:val="tx1"/>
            </w14:solidFill>
          </w14:textFill>
        </w:rPr>
        <w:t>7</w:t>
      </w:r>
      <w:r>
        <w:rPr>
          <w:rFonts w:hint="eastAsia" w:ascii="仿宋" w:hAnsi="仿宋" w:eastAsia="仿宋" w:cstheme="minorBidi"/>
          <w:b w:val="0"/>
          <w:bCs w:val="0"/>
          <w:color w:val="000000" w:themeColor="text1"/>
          <w:szCs w:val="22"/>
          <w14:textFill>
            <w14:solidFill>
              <w14:schemeClr w14:val="tx1"/>
            </w14:solidFill>
          </w14:textFill>
        </w:rPr>
        <w:t>长沙高新头条</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通过长沙高新头条版块发布高新区级的相关新闻资讯，用户通过长沙高新区特色服务频道即可及时查询了解，方便区/市级重要信息公开。</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可通过后台发布长沙高新区新闻资讯内容，在长沙高新区特色服务频道首页显示最新3条新闻资讯，且可左右滑动切换；点击资讯标题可进入新闻详情页面；通过该模块右上角“更多”按钮即可进入到新闻资讯列表页面。</w:t>
      </w:r>
    </w:p>
    <w:p>
      <w:pPr>
        <w:pStyle w:val="10"/>
        <w:rPr>
          <w:rFonts w:ascii="仿宋" w:hAnsi="仿宋" w:eastAsia="仿宋" w:cstheme="minorBidi"/>
          <w:b w:val="0"/>
          <w:bCs w:val="0"/>
          <w:color w:val="000000" w:themeColor="text1"/>
          <w:szCs w:val="22"/>
          <w14:textFill>
            <w14:solidFill>
              <w14:schemeClr w14:val="tx1"/>
            </w14:solidFill>
          </w14:textFill>
        </w:rPr>
      </w:pPr>
      <w:r>
        <w:rPr>
          <w:rFonts w:ascii="仿宋" w:hAnsi="仿宋" w:eastAsia="仿宋" w:cstheme="minorBidi"/>
          <w:b w:val="0"/>
          <w:bCs w:val="0"/>
          <w:color w:val="000000" w:themeColor="text1"/>
          <w:szCs w:val="22"/>
          <w14:textFill>
            <w14:solidFill>
              <w14:schemeClr w14:val="tx1"/>
            </w14:solidFill>
          </w14:textFill>
        </w:rPr>
        <w:t>8</w:t>
      </w:r>
      <w:r>
        <w:rPr>
          <w:rFonts w:hint="eastAsia" w:ascii="仿宋" w:hAnsi="仿宋" w:eastAsia="仿宋" w:cstheme="minorBidi"/>
          <w:b w:val="0"/>
          <w:bCs w:val="0"/>
          <w:color w:val="000000" w:themeColor="text1"/>
          <w:szCs w:val="22"/>
          <w14:textFill>
            <w14:solidFill>
              <w14:schemeClr w14:val="tx1"/>
            </w14:solidFill>
          </w14:textFill>
        </w:rPr>
        <w:t>走进长沙高新区</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通过走进长沙高新区模块，为本地市民及外地游客，介绍长沙高新区概况、地理环境、人文历史等信息，让市民快速了解长沙高新区，在线为长沙高新区用户提供掌上长沙高新区直观感受。</w:t>
      </w:r>
    </w:p>
    <w:p>
      <w:pPr>
        <w:pStyle w:val="10"/>
        <w:rPr>
          <w:rFonts w:ascii="仿宋" w:hAnsi="仿宋" w:eastAsia="仿宋" w:cstheme="minorBidi"/>
          <w:b w:val="0"/>
          <w:bCs w:val="0"/>
          <w:color w:val="000000" w:themeColor="text1"/>
          <w:szCs w:val="22"/>
          <w14:textFill>
            <w14:solidFill>
              <w14:schemeClr w14:val="tx1"/>
            </w14:solidFill>
          </w14:textFill>
        </w:rPr>
      </w:pPr>
      <w:r>
        <w:rPr>
          <w:rFonts w:ascii="仿宋" w:hAnsi="仿宋" w:eastAsia="仿宋" w:cstheme="minorBidi"/>
          <w:b w:val="0"/>
          <w:bCs w:val="0"/>
          <w:color w:val="000000" w:themeColor="text1"/>
          <w:szCs w:val="22"/>
          <w14:textFill>
            <w14:solidFill>
              <w14:schemeClr w14:val="tx1"/>
            </w14:solidFill>
          </w14:textFill>
        </w:rPr>
        <w:t>9</w:t>
      </w:r>
      <w:r>
        <w:rPr>
          <w:rFonts w:hint="eastAsia" w:ascii="仿宋" w:hAnsi="仿宋" w:eastAsia="仿宋" w:cstheme="minorBidi"/>
          <w:b w:val="0"/>
          <w:bCs w:val="0"/>
          <w:color w:val="000000" w:themeColor="text1"/>
          <w:szCs w:val="22"/>
          <w14:textFill>
            <w14:solidFill>
              <w14:schemeClr w14:val="tx1"/>
            </w14:solidFill>
          </w14:textFill>
        </w:rPr>
        <w:t>园区领导信箱</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提供用户与园区领导的互动沟通渠道，建立互动应用平台，园区领导可在移动端与公众对话交流，回复和解决用户关心的问题。改造后功能包括：</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我要写信：包括诉求信息、联系方式、提交附件</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我要投诉：包括投诉内容、联系方式、提交附件</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信件列表：列表展示所有信件，支持信件查看、修改、回复；</w:t>
      </w:r>
    </w:p>
    <w:p>
      <w:pPr>
        <w:ind w:firstLine="480" w:firstLineChars="200"/>
        <w:rPr>
          <w:rFonts w:ascii="宋体" w:hAnsi="宋体" w:cs="仿宋"/>
        </w:rPr>
      </w:pPr>
      <w:r>
        <w:rPr>
          <w:rFonts w:hint="eastAsia" w:ascii="仿宋" w:hAnsi="仿宋" w:eastAsia="仿宋"/>
          <w:color w:val="000000" w:themeColor="text1"/>
          <w14:textFill>
            <w14:solidFill>
              <w14:schemeClr w14:val="tx1"/>
            </w14:solidFill>
          </w14:textFill>
        </w:rPr>
        <w:t>同时提供满意度获取、信件状态管理、来信须知等功能。</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1、首页接口数量统计</w:t>
      </w:r>
    </w:p>
    <w:tbl>
      <w:tblPr>
        <w:tblStyle w:val="45"/>
        <w:tblW w:w="5000" w:type="pct"/>
        <w:jc w:val="center"/>
        <w:tblLayout w:type="autofit"/>
        <w:tblCellMar>
          <w:top w:w="0" w:type="dxa"/>
          <w:left w:w="108" w:type="dxa"/>
          <w:bottom w:w="0" w:type="dxa"/>
          <w:right w:w="108" w:type="dxa"/>
        </w:tblCellMar>
      </w:tblPr>
      <w:tblGrid>
        <w:gridCol w:w="2419"/>
        <w:gridCol w:w="2361"/>
        <w:gridCol w:w="1901"/>
        <w:gridCol w:w="1841"/>
      </w:tblGrid>
      <w:tr>
        <w:tblPrEx>
          <w:tblCellMar>
            <w:top w:w="0" w:type="dxa"/>
            <w:left w:w="108" w:type="dxa"/>
            <w:bottom w:w="0" w:type="dxa"/>
            <w:right w:w="108" w:type="dxa"/>
          </w:tblCellMar>
        </w:tblPrEx>
        <w:trPr>
          <w:trHeight w:val="276" w:hRule="atLeast"/>
          <w:jc w:val="center"/>
        </w:trPr>
        <w:tc>
          <w:tcPr>
            <w:tcW w:w="1419" w:type="pct"/>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序号</w:t>
            </w:r>
          </w:p>
        </w:tc>
        <w:tc>
          <w:tcPr>
            <w:tcW w:w="2500" w:type="pct"/>
            <w:gridSpan w:val="2"/>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服务名称</w:t>
            </w:r>
          </w:p>
        </w:tc>
        <w:tc>
          <w:tcPr>
            <w:tcW w:w="1080" w:type="pct"/>
            <w:tcBorders>
              <w:top w:val="single" w:color="auto" w:sz="4" w:space="0"/>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数量</w:t>
            </w:r>
          </w:p>
        </w:tc>
      </w:tr>
      <w:tr>
        <w:tblPrEx>
          <w:tblCellMar>
            <w:top w:w="0" w:type="dxa"/>
            <w:left w:w="108" w:type="dxa"/>
            <w:bottom w:w="0" w:type="dxa"/>
            <w:right w:w="108" w:type="dxa"/>
          </w:tblCellMar>
        </w:tblPrEx>
        <w:trPr>
          <w:trHeight w:val="276" w:hRule="atLeast"/>
          <w:jc w:val="center"/>
        </w:trPr>
        <w:tc>
          <w:tcPr>
            <w:tcW w:w="1419" w:type="pct"/>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c>
          <w:tcPr>
            <w:tcW w:w="138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高新区资讯</w:t>
            </w:r>
          </w:p>
        </w:tc>
        <w:tc>
          <w:tcPr>
            <w:tcW w:w="111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p>
        </w:tc>
        <w:tc>
          <w:tcPr>
            <w:tcW w:w="1080"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CellMar>
            <w:top w:w="0" w:type="dxa"/>
            <w:left w:w="108" w:type="dxa"/>
            <w:bottom w:w="0" w:type="dxa"/>
            <w:right w:w="108" w:type="dxa"/>
          </w:tblCellMar>
        </w:tblPrEx>
        <w:trPr>
          <w:trHeight w:val="276" w:hRule="atLeast"/>
          <w:jc w:val="center"/>
        </w:trPr>
        <w:tc>
          <w:tcPr>
            <w:tcW w:w="1419" w:type="pct"/>
            <w:vMerge w:val="restart"/>
            <w:tcBorders>
              <w:top w:val="nil"/>
              <w:left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2</w:t>
            </w:r>
          </w:p>
        </w:tc>
        <w:tc>
          <w:tcPr>
            <w:tcW w:w="1385" w:type="pct"/>
            <w:vMerge w:val="restart"/>
            <w:tcBorders>
              <w:top w:val="nil"/>
              <w:left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走进</w:t>
            </w:r>
            <w:r>
              <w:rPr>
                <w:rFonts w:hint="eastAsia" w:ascii="仿宋" w:hAnsi="仿宋" w:eastAsia="仿宋" w:cs="宋体"/>
                <w:color w:val="000000" w:themeColor="text1"/>
                <w:kern w:val="0"/>
                <w:szCs w:val="24"/>
                <w:lang w:eastAsia="zh-Hans"/>
                <w14:textFill>
                  <w14:solidFill>
                    <w14:schemeClr w14:val="tx1"/>
                  </w14:solidFill>
                </w14:textFill>
              </w:rPr>
              <w:t>高新区</w:t>
            </w:r>
          </w:p>
        </w:tc>
        <w:tc>
          <w:tcPr>
            <w:tcW w:w="111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高新</w:t>
            </w:r>
            <w:r>
              <w:rPr>
                <w:rFonts w:hint="eastAsia" w:ascii="仿宋" w:hAnsi="仿宋" w:eastAsia="仿宋" w:cs="宋体"/>
                <w:color w:val="000000" w:themeColor="text1"/>
                <w:kern w:val="0"/>
                <w:szCs w:val="24"/>
                <w14:textFill>
                  <w14:solidFill>
                    <w14:schemeClr w14:val="tx1"/>
                  </w14:solidFill>
                </w14:textFill>
              </w:rPr>
              <w:t>概况</w:t>
            </w:r>
          </w:p>
        </w:tc>
        <w:tc>
          <w:tcPr>
            <w:tcW w:w="1080"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CellMar>
            <w:top w:w="0" w:type="dxa"/>
            <w:left w:w="108" w:type="dxa"/>
            <w:bottom w:w="0" w:type="dxa"/>
            <w:right w:w="108" w:type="dxa"/>
          </w:tblCellMar>
        </w:tblPrEx>
        <w:trPr>
          <w:trHeight w:val="276" w:hRule="atLeast"/>
          <w:jc w:val="center"/>
        </w:trPr>
        <w:tc>
          <w:tcPr>
            <w:tcW w:w="1419" w:type="pct"/>
            <w:vMerge w:val="continue"/>
            <w:tcBorders>
              <w:left w:val="single" w:color="auto" w:sz="4" w:space="0"/>
              <w:right w:val="single" w:color="auto" w:sz="4" w:space="0"/>
            </w:tcBorders>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1385" w:type="pct"/>
            <w:vMerge w:val="continue"/>
            <w:tcBorders>
              <w:left w:val="single" w:color="auto" w:sz="4" w:space="0"/>
              <w:right w:val="single" w:color="auto" w:sz="4" w:space="0"/>
            </w:tcBorders>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111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历史沿革</w:t>
            </w:r>
          </w:p>
        </w:tc>
        <w:tc>
          <w:tcPr>
            <w:tcW w:w="1080"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CellMar>
            <w:top w:w="0" w:type="dxa"/>
            <w:left w:w="108" w:type="dxa"/>
            <w:bottom w:w="0" w:type="dxa"/>
            <w:right w:w="108" w:type="dxa"/>
          </w:tblCellMar>
        </w:tblPrEx>
        <w:trPr>
          <w:trHeight w:val="276" w:hRule="atLeast"/>
          <w:jc w:val="center"/>
        </w:trPr>
        <w:tc>
          <w:tcPr>
            <w:tcW w:w="1419" w:type="pct"/>
            <w:vMerge w:val="continue"/>
            <w:tcBorders>
              <w:left w:val="single" w:color="auto" w:sz="4" w:space="0"/>
              <w:right w:val="single" w:color="auto" w:sz="4" w:space="0"/>
            </w:tcBorders>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1385" w:type="pct"/>
            <w:vMerge w:val="continue"/>
            <w:tcBorders>
              <w:left w:val="single" w:color="auto" w:sz="4" w:space="0"/>
              <w:right w:val="single" w:color="auto" w:sz="4" w:space="0"/>
            </w:tcBorders>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111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经济发展</w:t>
            </w:r>
          </w:p>
        </w:tc>
        <w:tc>
          <w:tcPr>
            <w:tcW w:w="1080"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CellMar>
            <w:top w:w="0" w:type="dxa"/>
            <w:left w:w="108" w:type="dxa"/>
            <w:bottom w:w="0" w:type="dxa"/>
            <w:right w:w="108" w:type="dxa"/>
          </w:tblCellMar>
        </w:tblPrEx>
        <w:trPr>
          <w:trHeight w:val="276" w:hRule="atLeast"/>
          <w:jc w:val="center"/>
        </w:trPr>
        <w:tc>
          <w:tcPr>
            <w:tcW w:w="1419" w:type="pct"/>
            <w:vMerge w:val="continue"/>
            <w:tcBorders>
              <w:left w:val="single" w:color="auto" w:sz="4" w:space="0"/>
              <w:right w:val="single" w:color="auto" w:sz="4" w:space="0"/>
            </w:tcBorders>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1385" w:type="pct"/>
            <w:vMerge w:val="continue"/>
            <w:tcBorders>
              <w:left w:val="single" w:color="auto" w:sz="4" w:space="0"/>
              <w:right w:val="single" w:color="auto" w:sz="4" w:space="0"/>
            </w:tcBorders>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111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园区地图</w:t>
            </w:r>
          </w:p>
        </w:tc>
        <w:tc>
          <w:tcPr>
            <w:tcW w:w="1080"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ascii="仿宋" w:hAnsi="仿宋" w:eastAsia="仿宋" w:cs="宋体"/>
                <w:color w:val="000000" w:themeColor="text1"/>
                <w:kern w:val="0"/>
                <w:szCs w:val="24"/>
                <w14:textFill>
                  <w14:solidFill>
                    <w14:schemeClr w14:val="tx1"/>
                  </w14:solidFill>
                </w14:textFill>
              </w:rPr>
              <w:t>1</w:t>
            </w:r>
          </w:p>
        </w:tc>
      </w:tr>
      <w:tr>
        <w:tblPrEx>
          <w:tblCellMar>
            <w:top w:w="0" w:type="dxa"/>
            <w:left w:w="108" w:type="dxa"/>
            <w:bottom w:w="0" w:type="dxa"/>
            <w:right w:w="108" w:type="dxa"/>
          </w:tblCellMar>
        </w:tblPrEx>
        <w:trPr>
          <w:trHeight w:val="276" w:hRule="atLeast"/>
          <w:jc w:val="center"/>
        </w:trPr>
        <w:tc>
          <w:tcPr>
            <w:tcW w:w="1419" w:type="pct"/>
            <w:vMerge w:val="continue"/>
            <w:tcBorders>
              <w:left w:val="single" w:color="auto" w:sz="4" w:space="0"/>
              <w:bottom w:val="single" w:color="auto" w:sz="4" w:space="0"/>
              <w:right w:val="single" w:color="auto" w:sz="4" w:space="0"/>
            </w:tcBorders>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1385" w:type="pct"/>
            <w:vMerge w:val="continue"/>
            <w:tcBorders>
              <w:left w:val="single" w:color="auto" w:sz="4" w:space="0"/>
              <w:bottom w:val="single" w:color="auto" w:sz="4" w:space="0"/>
              <w:right w:val="single" w:color="auto" w:sz="4" w:space="0"/>
            </w:tcBorders>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111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联系我们</w:t>
            </w:r>
          </w:p>
        </w:tc>
        <w:tc>
          <w:tcPr>
            <w:tcW w:w="1080"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ascii="仿宋" w:hAnsi="仿宋" w:eastAsia="仿宋" w:cs="宋体"/>
                <w:color w:val="000000" w:themeColor="text1"/>
                <w:kern w:val="0"/>
                <w:szCs w:val="24"/>
                <w14:textFill>
                  <w14:solidFill>
                    <w14:schemeClr w14:val="tx1"/>
                  </w14:solidFill>
                </w14:textFill>
              </w:rPr>
              <w:t>1</w:t>
            </w:r>
          </w:p>
        </w:tc>
      </w:tr>
      <w:tr>
        <w:tblPrEx>
          <w:tblCellMar>
            <w:top w:w="0" w:type="dxa"/>
            <w:left w:w="108" w:type="dxa"/>
            <w:bottom w:w="0" w:type="dxa"/>
            <w:right w:w="108" w:type="dxa"/>
          </w:tblCellMar>
        </w:tblPrEx>
        <w:trPr>
          <w:trHeight w:val="276" w:hRule="atLeast"/>
          <w:jc w:val="center"/>
        </w:trPr>
        <w:tc>
          <w:tcPr>
            <w:tcW w:w="1419" w:type="pct"/>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3</w:t>
            </w:r>
          </w:p>
        </w:tc>
        <w:tc>
          <w:tcPr>
            <w:tcW w:w="138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高新区</w:t>
            </w:r>
            <w:r>
              <w:rPr>
                <w:rFonts w:hint="eastAsia" w:ascii="仿宋" w:hAnsi="仿宋" w:eastAsia="仿宋" w:cs="宋体"/>
                <w:color w:val="000000" w:themeColor="text1"/>
                <w:kern w:val="0"/>
                <w:szCs w:val="24"/>
                <w14:textFill>
                  <w14:solidFill>
                    <w14:schemeClr w14:val="tx1"/>
                  </w14:solidFill>
                </w14:textFill>
              </w:rPr>
              <w:t>定位</w:t>
            </w:r>
          </w:p>
        </w:tc>
        <w:tc>
          <w:tcPr>
            <w:tcW w:w="111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p>
        </w:tc>
        <w:tc>
          <w:tcPr>
            <w:tcW w:w="1080"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CellMar>
            <w:top w:w="0" w:type="dxa"/>
            <w:left w:w="108" w:type="dxa"/>
            <w:bottom w:w="0" w:type="dxa"/>
            <w:right w:w="108" w:type="dxa"/>
          </w:tblCellMar>
        </w:tblPrEx>
        <w:trPr>
          <w:trHeight w:val="276" w:hRule="atLeast"/>
          <w:jc w:val="center"/>
        </w:trPr>
        <w:tc>
          <w:tcPr>
            <w:tcW w:w="1419" w:type="pct"/>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4</w:t>
            </w:r>
          </w:p>
        </w:tc>
        <w:tc>
          <w:tcPr>
            <w:tcW w:w="138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园区信箱</w:t>
            </w:r>
          </w:p>
        </w:tc>
        <w:tc>
          <w:tcPr>
            <w:tcW w:w="111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p>
        </w:tc>
        <w:tc>
          <w:tcPr>
            <w:tcW w:w="1080"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CellMar>
            <w:top w:w="0" w:type="dxa"/>
            <w:left w:w="108" w:type="dxa"/>
            <w:bottom w:w="0" w:type="dxa"/>
            <w:right w:w="108" w:type="dxa"/>
          </w:tblCellMar>
        </w:tblPrEx>
        <w:trPr>
          <w:trHeight w:val="276" w:hRule="atLeast"/>
          <w:jc w:val="center"/>
        </w:trPr>
        <w:tc>
          <w:tcPr>
            <w:tcW w:w="1419" w:type="pct"/>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5</w:t>
            </w:r>
          </w:p>
        </w:tc>
        <w:tc>
          <w:tcPr>
            <w:tcW w:w="138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个人积分</w:t>
            </w:r>
          </w:p>
        </w:tc>
        <w:tc>
          <w:tcPr>
            <w:tcW w:w="1115"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p>
        </w:tc>
        <w:tc>
          <w:tcPr>
            <w:tcW w:w="1080"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CellMar>
            <w:top w:w="0" w:type="dxa"/>
            <w:left w:w="108" w:type="dxa"/>
            <w:bottom w:w="0" w:type="dxa"/>
            <w:right w:w="108" w:type="dxa"/>
          </w:tblCellMar>
        </w:tblPrEx>
        <w:trPr>
          <w:trHeight w:val="276" w:hRule="atLeast"/>
          <w:jc w:val="center"/>
        </w:trPr>
        <w:tc>
          <w:tcPr>
            <w:tcW w:w="3919" w:type="pct"/>
            <w:gridSpan w:val="3"/>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合计</w:t>
            </w:r>
          </w:p>
        </w:tc>
        <w:tc>
          <w:tcPr>
            <w:tcW w:w="1080" w:type="pct"/>
            <w:tcBorders>
              <w:top w:val="nil"/>
              <w:left w:val="nil"/>
              <w:bottom w:val="single" w:color="auto" w:sz="4" w:space="0"/>
              <w:right w:val="single" w:color="auto" w:sz="4" w:space="0"/>
            </w:tcBorders>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ascii="仿宋" w:hAnsi="仿宋" w:eastAsia="仿宋" w:cs="宋体"/>
                <w:color w:val="000000" w:themeColor="text1"/>
                <w:kern w:val="0"/>
                <w:szCs w:val="24"/>
                <w14:textFill>
                  <w14:solidFill>
                    <w14:schemeClr w14:val="tx1"/>
                  </w14:solidFill>
                </w14:textFill>
              </w:rPr>
              <w:t>9</w:t>
            </w:r>
          </w:p>
        </w:tc>
      </w:tr>
    </w:tbl>
    <w:p>
      <w:pPr>
        <w:ind w:firstLine="480" w:firstLineChars="200"/>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2、市级高频服务下沉接口数量统计</w:t>
      </w:r>
    </w:p>
    <w:tbl>
      <w:tblPr>
        <w:tblStyle w:val="45"/>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6595"/>
        <w:gridCol w:w="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一级分类</w:t>
            </w: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一级服务名称</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restar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民生保障</w:t>
            </w: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社保服务</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公积金</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居住证</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户口服务</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交办与督办</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人才办事</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人才资讯</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人才绿卡</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工伤保险专区</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电子社保卡</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警务预约</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restar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交通出行</w:t>
            </w: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扫码乘车</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机动车联系方式变更</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机动车免检标准核发（省内）</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机动车免检标准核发（省外）</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驾驶证联系方式变更</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注销驾驶证</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核发驾驶人信用证明（3年无事故证明）</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申请驾驶证延期换证</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申请驾驶人延期体检</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实时路况</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车检预约</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城管理赔</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快处直赔</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ETC办理点</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汽车购票</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交通从业资格证领取</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restar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医疗健康</w:t>
            </w: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预约挂号</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医保服务</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异地就医</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养老机构</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药具申领</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restar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生活服务</w:t>
            </w: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健康码</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电费缴纳</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燃气缴费</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水费缴纳</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有线电视</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电信营业厅</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联通营业厅</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移动营业厅</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不动产查询</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物业维修金</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预售许可证</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商品房签订</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商品房备案</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隐患随手拍</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便民公告</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防疫专区</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bookmarkStart w:id="173" w:name="_Hlk76565820"/>
            <w:r>
              <w:rPr>
                <w:rFonts w:hint="eastAsia" w:ascii="仿宋" w:hAnsi="仿宋" w:eastAsia="仿宋" w:cs="宋体"/>
                <w:color w:val="000000" w:themeColor="text1"/>
                <w:kern w:val="0"/>
                <w:szCs w:val="24"/>
                <w14:textFill>
                  <w14:solidFill>
                    <w14:schemeClr w14:val="tx1"/>
                  </w14:solidFill>
                </w14:textFill>
              </w:rPr>
              <w:t>电力申办</w:t>
            </w:r>
            <w:bookmarkEnd w:id="173"/>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垃圾分类</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低保公示</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证件照</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残疾人服务</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restart"/>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企业服务</w:t>
            </w: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通知公告</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政策查询</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会议培训</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工业地产</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产品供需</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Merge w:val="continue"/>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政策兑现</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办事指南</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金融服务</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企业查询</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麓谷指尖办（特色专区）</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企业百事通（特色专区）</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麓谷人才（特色专区）</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企业创新积分（特色专区）</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689" w:type="pct"/>
            <w:vAlign w:val="center"/>
          </w:tcPr>
          <w:p>
            <w:pPr>
              <w:widowControl/>
              <w:jc w:val="center"/>
              <w:rPr>
                <w:rFonts w:ascii="仿宋" w:hAnsi="仿宋" w:eastAsia="仿宋" w:cs="宋体"/>
                <w:color w:val="000000" w:themeColor="text1"/>
                <w:kern w:val="0"/>
                <w:szCs w:val="24"/>
                <w14:textFill>
                  <w14:solidFill>
                    <w14:schemeClr w14:val="tx1"/>
                  </w14:solidFill>
                </w14:textFill>
              </w:rPr>
            </w:pPr>
          </w:p>
        </w:tc>
        <w:tc>
          <w:tcPr>
            <w:tcW w:w="3868" w:type="pct"/>
            <w:shd w:val="clear" w:color="auto" w:fill="auto"/>
            <w:noWrap/>
            <w:vAlign w:val="center"/>
          </w:tcPr>
          <w:p>
            <w:pPr>
              <w:widowControl/>
              <w:jc w:val="center"/>
              <w:rPr>
                <w:rFonts w:ascii="仿宋" w:hAnsi="仿宋" w:eastAsia="仿宋" w:cs="宋体"/>
                <w:color w:val="000000" w:themeColor="text1"/>
                <w:kern w:val="0"/>
                <w:szCs w:val="24"/>
                <w:lang w:eastAsia="zh-Hans"/>
                <w14:textFill>
                  <w14:solidFill>
                    <w14:schemeClr w14:val="tx1"/>
                  </w14:solidFill>
                </w14:textFill>
              </w:rPr>
            </w:pPr>
            <w:r>
              <w:rPr>
                <w:rFonts w:hint="eastAsia" w:ascii="仿宋" w:hAnsi="仿宋" w:eastAsia="仿宋" w:cs="宋体"/>
                <w:color w:val="000000" w:themeColor="text1"/>
                <w:kern w:val="0"/>
                <w:szCs w:val="24"/>
                <w:lang w:eastAsia="zh-Hans"/>
                <w14:textFill>
                  <w14:solidFill>
                    <w14:schemeClr w14:val="tx1"/>
                  </w14:solidFill>
                </w14:textFill>
              </w:rPr>
              <w:t>健康伴我行（特色专区）</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ascii="仿宋" w:hAnsi="仿宋" w:eastAsia="仿宋" w:cs="宋体"/>
                <w:color w:val="000000" w:themeColor="text1"/>
                <w:kern w:val="0"/>
                <w:szCs w:val="24"/>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4558" w:type="pct"/>
            <w:gridSpan w:val="2"/>
            <w:shd w:val="clear" w:color="auto" w:fill="auto"/>
            <w:noWrap/>
            <w:vAlign w:val="center"/>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合计</w:t>
            </w:r>
          </w:p>
        </w:tc>
        <w:tc>
          <w:tcPr>
            <w:tcW w:w="441" w:type="pct"/>
            <w:shd w:val="clear" w:color="auto" w:fill="auto"/>
            <w:noWrap/>
            <w:vAlign w:val="bottom"/>
          </w:tcPr>
          <w:p>
            <w:pPr>
              <w:widowControl/>
              <w:jc w:val="center"/>
              <w:rPr>
                <w:rFonts w:ascii="仿宋" w:hAnsi="仿宋" w:eastAsia="仿宋" w:cs="宋体"/>
                <w:color w:val="000000" w:themeColor="text1"/>
                <w:kern w:val="0"/>
                <w:szCs w:val="24"/>
                <w14:textFill>
                  <w14:solidFill>
                    <w14:schemeClr w14:val="tx1"/>
                  </w14:solidFill>
                </w14:textFill>
              </w:rPr>
            </w:pPr>
            <w:r>
              <w:rPr>
                <w:rFonts w:hint="eastAsia" w:ascii="仿宋" w:hAnsi="仿宋" w:eastAsia="仿宋" w:cs="宋体"/>
                <w:color w:val="000000" w:themeColor="text1"/>
                <w:kern w:val="0"/>
                <w:szCs w:val="24"/>
                <w14:textFill>
                  <w14:solidFill>
                    <w14:schemeClr w14:val="tx1"/>
                  </w14:solidFill>
                </w14:textFill>
              </w:rPr>
              <w:t>6</w:t>
            </w:r>
            <w:r>
              <w:rPr>
                <w:rFonts w:ascii="仿宋" w:hAnsi="仿宋" w:eastAsia="仿宋" w:cs="宋体"/>
                <w:color w:val="000000" w:themeColor="text1"/>
                <w:kern w:val="0"/>
                <w:szCs w:val="24"/>
                <w14:textFill>
                  <w14:solidFill>
                    <w14:schemeClr w14:val="tx1"/>
                  </w14:solidFill>
                </w14:textFill>
              </w:rPr>
              <w:t>7</w:t>
            </w:r>
          </w:p>
        </w:tc>
      </w:tr>
    </w:tbl>
    <w:p>
      <w:pPr>
        <w:pStyle w:val="9"/>
        <w:numPr>
          <w:ilvl w:val="0"/>
          <w:numId w:val="0"/>
        </w:numPr>
        <w:spacing w:line="360" w:lineRule="auto"/>
        <w:rPr>
          <w:rFonts w:ascii="仿宋" w:hAnsi="仿宋" w:eastAsia="仿宋"/>
          <w:color w:val="000000" w:themeColor="text1"/>
          <w14:textFill>
            <w14:solidFill>
              <w14:schemeClr w14:val="tx1"/>
            </w14:solidFill>
          </w14:textFill>
        </w:rPr>
      </w:pPr>
      <w:bookmarkStart w:id="174" w:name="_Toc76649712"/>
      <w:bookmarkStart w:id="175" w:name="_Toc88206771"/>
      <w:r>
        <w:rPr>
          <w:rFonts w:hint="eastAsia" w:ascii="仿宋" w:hAnsi="仿宋" w:eastAsia="仿宋"/>
          <w:color w:val="000000" w:themeColor="text1"/>
          <w14:textFill>
            <w14:solidFill>
              <w14:schemeClr w14:val="tx1"/>
            </w14:solidFill>
          </w14:textFill>
        </w:rPr>
        <w:t>3</w:t>
      </w:r>
      <w:r>
        <w:rPr>
          <w:rFonts w:ascii="仿宋" w:hAnsi="仿宋" w:eastAsia="仿宋"/>
          <w:color w:val="000000" w:themeColor="text1"/>
          <w14:textFill>
            <w14:solidFill>
              <w14:schemeClr w14:val="tx1"/>
            </w14:solidFill>
          </w14:textFill>
        </w:rPr>
        <w:t>.1.4</w:t>
      </w:r>
      <w:r>
        <w:rPr>
          <w:rFonts w:hint="eastAsia" w:ascii="仿宋" w:hAnsi="仿宋" w:eastAsia="仿宋"/>
          <w:color w:val="000000" w:themeColor="text1"/>
          <w:lang w:eastAsia="zh-Hans"/>
          <w14:textFill>
            <w14:solidFill>
              <w14:schemeClr w14:val="tx1"/>
            </w14:solidFill>
          </w14:textFill>
        </w:rPr>
        <w:t>高新区</w:t>
      </w:r>
      <w:r>
        <w:rPr>
          <w:rFonts w:hint="eastAsia" w:ascii="仿宋" w:hAnsi="仿宋" w:eastAsia="仿宋"/>
          <w:color w:val="000000" w:themeColor="text1"/>
          <w14:textFill>
            <w14:solidFill>
              <w14:schemeClr w14:val="tx1"/>
            </w14:solidFill>
          </w14:textFill>
        </w:rPr>
        <w:t>特色专区建设</w:t>
      </w:r>
      <w:bookmarkEnd w:id="170"/>
      <w:bookmarkEnd w:id="174"/>
      <w:bookmarkEnd w:id="175"/>
    </w:p>
    <w:p>
      <w:pPr>
        <w:ind w:firstLine="480" w:firstLineChars="200"/>
        <w:rPr>
          <w:rFonts w:ascii="仿宋" w:hAnsi="仿宋" w:eastAsia="仿宋"/>
          <w:color w:val="000000" w:themeColor="text1"/>
          <w:szCs w:val="28"/>
          <w14:textFill>
            <w14:solidFill>
              <w14:schemeClr w14:val="tx1"/>
            </w14:solidFill>
          </w14:textFill>
        </w:rPr>
      </w:pPr>
      <w:r>
        <w:rPr>
          <w:rFonts w:hint="eastAsia" w:ascii="仿宋" w:hAnsi="仿宋" w:eastAsia="仿宋"/>
          <w:color w:val="000000" w:themeColor="text1"/>
          <w14:textFill>
            <w14:solidFill>
              <w14:schemeClr w14:val="tx1"/>
            </w14:solidFill>
          </w14:textFill>
        </w:rPr>
        <w:t>一期建设内容主要聚焦政府服务和公共服务等便民服务，让</w:t>
      </w:r>
      <w:r>
        <w:rPr>
          <w:rFonts w:hint="eastAsia" w:ascii="仿宋" w:hAnsi="仿宋" w:eastAsia="仿宋"/>
          <w:color w:val="000000" w:themeColor="text1"/>
          <w:lang w:eastAsia="zh-Hans"/>
          <w14:textFill>
            <w14:solidFill>
              <w14:schemeClr w14:val="tx1"/>
            </w14:solidFill>
          </w14:textFill>
        </w:rPr>
        <w:t>高新区企业</w:t>
      </w:r>
      <w:r>
        <w:rPr>
          <w:rFonts w:hint="eastAsia" w:ascii="仿宋" w:hAnsi="仿宋" w:eastAsia="仿宋"/>
          <w:color w:val="000000" w:themeColor="text1"/>
          <w14:textFill>
            <w14:solidFill>
              <w14:schemeClr w14:val="tx1"/>
            </w14:solidFill>
          </w14:textFill>
        </w:rPr>
        <w:t>能通过</w:t>
      </w:r>
      <w:r>
        <w:rPr>
          <w:rFonts w:hint="eastAsia" w:ascii="仿宋" w:hAnsi="仿宋" w:eastAsia="仿宋" w:cs="仿宋"/>
          <w:color w:val="000000" w:themeColor="text1"/>
          <w14:textFill>
            <w14:solidFill>
              <w14:schemeClr w14:val="tx1"/>
            </w14:solidFill>
          </w14:textFill>
        </w:rPr>
        <w:t>“我的长沙APP-</w:t>
      </w:r>
      <w:r>
        <w:rPr>
          <w:rFonts w:hint="eastAsia" w:ascii="仿宋" w:hAnsi="仿宋" w:eastAsia="仿宋" w:cs="仿宋"/>
          <w:color w:val="000000" w:themeColor="text1"/>
          <w:lang w:eastAsia="zh-Hans"/>
          <w14:textFill>
            <w14:solidFill>
              <w14:schemeClr w14:val="tx1"/>
            </w14:solidFill>
          </w14:textFill>
        </w:rPr>
        <w:t>高新</w:t>
      </w:r>
      <w:r>
        <w:rPr>
          <w:rFonts w:hint="eastAsia" w:ascii="仿宋" w:hAnsi="仿宋" w:eastAsia="仿宋" w:cs="仿宋"/>
          <w:color w:val="000000" w:themeColor="text1"/>
          <w14:textFill>
            <w14:solidFill>
              <w14:schemeClr w14:val="tx1"/>
            </w14:solidFill>
          </w14:textFill>
        </w:rPr>
        <w:t>专区”</w:t>
      </w:r>
      <w:r>
        <w:rPr>
          <w:rFonts w:hint="eastAsia" w:ascii="仿宋" w:hAnsi="仿宋" w:eastAsia="仿宋"/>
          <w:color w:val="000000" w:themeColor="text1"/>
          <w14:textFill>
            <w14:solidFill>
              <w14:schemeClr w14:val="tx1"/>
            </w14:solidFill>
          </w14:textFill>
        </w:rPr>
        <w:t>的建设实时感受到政府信息化带来的福利，提高市民智慧生活的获得感，市民生活变得更加便捷、灵活，从而提高</w:t>
      </w:r>
      <w:r>
        <w:rPr>
          <w:rFonts w:hint="eastAsia" w:ascii="仿宋" w:hAnsi="仿宋" w:eastAsia="仿宋"/>
          <w:color w:val="000000" w:themeColor="text1"/>
          <w:szCs w:val="28"/>
          <w14:textFill>
            <w14:solidFill>
              <w14:schemeClr w14:val="tx1"/>
            </w14:solidFill>
          </w14:textFill>
        </w:rPr>
        <w:t>用户活跃度与用户粘性。一期建设专区上线服务包含</w:t>
      </w:r>
      <w:r>
        <w:rPr>
          <w:rFonts w:ascii="仿宋" w:hAnsi="仿宋" w:eastAsia="仿宋"/>
          <w:color w:val="000000" w:themeColor="text1"/>
          <w:szCs w:val="28"/>
          <w14:textFill>
            <w14:solidFill>
              <w14:schemeClr w14:val="tx1"/>
            </w14:solidFill>
          </w14:textFill>
        </w:rPr>
        <w:t>自然资源局专区</w:t>
      </w:r>
      <w:r>
        <w:rPr>
          <w:rFonts w:hint="eastAsia" w:ascii="仿宋" w:hAnsi="仿宋" w:eastAsia="仿宋"/>
          <w:color w:val="000000" w:themeColor="text1"/>
          <w:szCs w:val="28"/>
          <w14:textFill>
            <w14:solidFill>
              <w14:schemeClr w14:val="tx1"/>
            </w14:solidFill>
          </w14:textFill>
        </w:rPr>
        <w:t>、</w:t>
      </w:r>
      <w:r>
        <w:rPr>
          <w:rFonts w:ascii="仿宋" w:hAnsi="仿宋" w:eastAsia="仿宋"/>
          <w:color w:val="000000" w:themeColor="text1"/>
          <w:szCs w:val="28"/>
          <w14:textFill>
            <w14:solidFill>
              <w14:schemeClr w14:val="tx1"/>
            </w14:solidFill>
          </w14:textFill>
        </w:rPr>
        <w:t>行政执法局专区</w:t>
      </w:r>
      <w:r>
        <w:rPr>
          <w:rFonts w:hint="eastAsia" w:ascii="仿宋" w:hAnsi="仿宋" w:eastAsia="仿宋"/>
          <w:color w:val="000000" w:themeColor="text1"/>
          <w:szCs w:val="28"/>
          <w14:textFill>
            <w14:solidFill>
              <w14:schemeClr w14:val="tx1"/>
            </w14:solidFill>
          </w14:textFill>
        </w:rPr>
        <w:t>和</w:t>
      </w:r>
      <w:r>
        <w:rPr>
          <w:rFonts w:ascii="仿宋" w:hAnsi="仿宋" w:eastAsia="仿宋"/>
          <w:color w:val="000000" w:themeColor="text1"/>
          <w:szCs w:val="28"/>
          <w14:textFill>
            <w14:solidFill>
              <w14:schemeClr w14:val="tx1"/>
            </w14:solidFill>
          </w14:textFill>
        </w:rPr>
        <w:t>文化旅游广电体育局专区</w:t>
      </w:r>
      <w:r>
        <w:rPr>
          <w:rFonts w:hint="eastAsia" w:ascii="仿宋" w:hAnsi="仿宋" w:eastAsia="仿宋"/>
          <w:color w:val="000000" w:themeColor="text1"/>
          <w:szCs w:val="28"/>
          <w14:textFill>
            <w14:solidFill>
              <w14:schemeClr w14:val="tx1"/>
            </w14:solidFill>
          </w14:textFill>
        </w:rPr>
        <w:t>三个专区。其中</w:t>
      </w:r>
      <w:r>
        <w:rPr>
          <w:rFonts w:ascii="仿宋" w:hAnsi="仿宋" w:eastAsia="仿宋"/>
          <w:color w:val="000000" w:themeColor="text1"/>
          <w:szCs w:val="28"/>
          <w14:textFill>
            <w14:solidFill>
              <w14:schemeClr w14:val="tx1"/>
            </w14:solidFill>
          </w14:textFill>
        </w:rPr>
        <w:t>自然资源局专区</w:t>
      </w:r>
      <w:r>
        <w:rPr>
          <w:rFonts w:hint="eastAsia" w:ascii="仿宋" w:hAnsi="仿宋" w:eastAsia="仿宋"/>
          <w:color w:val="000000" w:themeColor="text1"/>
          <w:szCs w:val="28"/>
          <w14:textFill>
            <w14:solidFill>
              <w14:schemeClr w14:val="tx1"/>
            </w14:solidFill>
          </w14:textFill>
        </w:rPr>
        <w:t>、</w:t>
      </w:r>
      <w:r>
        <w:rPr>
          <w:rFonts w:ascii="仿宋" w:hAnsi="仿宋" w:eastAsia="仿宋"/>
          <w:color w:val="000000" w:themeColor="text1"/>
          <w:szCs w:val="28"/>
          <w14:textFill>
            <w14:solidFill>
              <w14:schemeClr w14:val="tx1"/>
            </w14:solidFill>
          </w14:textFill>
        </w:rPr>
        <w:t>文化旅游广电体育局专区</w:t>
      </w:r>
      <w:r>
        <w:rPr>
          <w:rFonts w:hint="eastAsia" w:ascii="仿宋" w:hAnsi="仿宋" w:eastAsia="仿宋"/>
          <w:color w:val="000000" w:themeColor="text1"/>
          <w:szCs w:val="28"/>
          <w14:textFill>
            <w14:solidFill>
              <w14:schemeClr w14:val="tx1"/>
            </w14:solidFill>
          </w14:textFill>
        </w:rPr>
        <w:t>采用第三方H5应用入驻模式，</w:t>
      </w:r>
      <w:r>
        <w:rPr>
          <w:rFonts w:ascii="仿宋" w:hAnsi="仿宋" w:eastAsia="仿宋"/>
          <w:color w:val="000000" w:themeColor="text1"/>
          <w:szCs w:val="28"/>
          <w14:textFill>
            <w14:solidFill>
              <w14:schemeClr w14:val="tx1"/>
            </w14:solidFill>
          </w14:textFill>
        </w:rPr>
        <w:t>行政执法局专区</w:t>
      </w:r>
      <w:r>
        <w:rPr>
          <w:rFonts w:hint="eastAsia" w:ascii="仿宋" w:hAnsi="仿宋" w:eastAsia="仿宋"/>
          <w:color w:val="000000" w:themeColor="text1"/>
          <w:szCs w:val="28"/>
          <w14:textFill>
            <w14:solidFill>
              <w14:schemeClr w14:val="tx1"/>
            </w14:solidFill>
          </w14:textFill>
        </w:rPr>
        <w:t>采用接口对接入驻模式。第一期建设不涉及定制开发应用服务系统。</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专区”服务入驻模式分为二种：</w:t>
      </w:r>
    </w:p>
    <w:p>
      <w:pPr>
        <w:ind w:firstLine="480" w:firstLineChars="200"/>
        <w:rPr>
          <w:rFonts w:ascii="仿宋" w:hAnsi="仿宋" w:eastAsia="仿宋"/>
          <w:color w:val="000000" w:themeColor="text1"/>
          <w:szCs w:val="28"/>
          <w14:textFill>
            <w14:solidFill>
              <w14:schemeClr w14:val="tx1"/>
            </w14:solidFill>
          </w14:textFill>
        </w:rPr>
      </w:pPr>
      <w:r>
        <w:rPr>
          <w:rFonts w:hint="eastAsia" w:ascii="仿宋" w:hAnsi="仿宋" w:eastAsia="仿宋"/>
          <w:color w:val="000000" w:themeColor="text1"/>
          <w:szCs w:val="28"/>
          <w14:textFill>
            <w14:solidFill>
              <w14:schemeClr w14:val="tx1"/>
            </w14:solidFill>
          </w14:textFill>
        </w:rPr>
        <w:t>1、模式一：我的长沙App提供第三方H5应用入驻：</w:t>
      </w:r>
    </w:p>
    <w:p>
      <w:pPr>
        <w:ind w:firstLine="480" w:firstLineChars="200"/>
        <w:rPr>
          <w:rFonts w:ascii="仿宋" w:hAnsi="仿宋" w:eastAsia="仿宋"/>
          <w:color w:val="000000" w:themeColor="text1"/>
          <w:szCs w:val="28"/>
          <w14:textFill>
            <w14:solidFill>
              <w14:schemeClr w14:val="tx1"/>
            </w14:solidFill>
          </w14:textFill>
        </w:rPr>
      </w:pPr>
      <w:r>
        <w:rPr>
          <w:rFonts w:ascii="仿宋" w:hAnsi="仿宋" w:eastAsia="仿宋"/>
          <w:color w:val="000000" w:themeColor="text1"/>
          <w:szCs w:val="28"/>
          <w14:textFill>
            <w14:solidFill>
              <w14:schemeClr w14:val="tx1"/>
            </w14:solidFill>
          </w14:textFill>
        </w:rPr>
        <w:tab/>
      </w:r>
      <w:r>
        <w:rPr>
          <w:rFonts w:hint="eastAsia" w:ascii="仿宋" w:hAnsi="仿宋" w:eastAsia="仿宋"/>
          <w:color w:val="000000" w:themeColor="text1"/>
          <w:szCs w:val="28"/>
          <w14:textFill>
            <w14:solidFill>
              <w14:schemeClr w14:val="tx1"/>
            </w14:solidFill>
          </w14:textFill>
        </w:rPr>
        <w:t>涉及用户的服务，需要做用户打通，联系平台技术对接人，获取应用</w:t>
      </w:r>
      <w:r>
        <w:rPr>
          <w:rFonts w:ascii="仿宋" w:hAnsi="仿宋" w:eastAsia="仿宋"/>
          <w:color w:val="000000" w:themeColor="text1"/>
          <w:szCs w:val="28"/>
          <w14:textFill>
            <w14:solidFill>
              <w14:schemeClr w14:val="tx1"/>
            </w14:solidFill>
          </w14:textFill>
        </w:rPr>
        <w:t>appKey</w:t>
      </w:r>
      <w:r>
        <w:rPr>
          <w:rFonts w:hint="eastAsia" w:ascii="仿宋" w:hAnsi="仿宋" w:eastAsia="仿宋"/>
          <w:color w:val="000000" w:themeColor="text1"/>
          <w:szCs w:val="28"/>
          <w14:textFill>
            <w14:solidFill>
              <w14:schemeClr w14:val="tx1"/>
            </w14:solidFill>
          </w14:textFill>
        </w:rPr>
        <w:t>后，调用账户接口获取账户信息。</w:t>
      </w:r>
    </w:p>
    <w:p>
      <w:pPr>
        <w:ind w:firstLine="480" w:firstLineChars="200"/>
        <w:rPr>
          <w:rFonts w:ascii="仿宋" w:hAnsi="仿宋" w:eastAsia="仿宋"/>
          <w:color w:val="000000" w:themeColor="text1"/>
          <w:szCs w:val="28"/>
          <w14:textFill>
            <w14:solidFill>
              <w14:schemeClr w14:val="tx1"/>
            </w14:solidFill>
          </w14:textFill>
        </w:rPr>
      </w:pPr>
      <w:r>
        <w:rPr>
          <w:rFonts w:ascii="仿宋" w:hAnsi="仿宋" w:eastAsia="仿宋"/>
          <w:color w:val="000000" w:themeColor="text1"/>
          <w:szCs w:val="28"/>
          <w14:textFill>
            <w14:solidFill>
              <w14:schemeClr w14:val="tx1"/>
            </w14:solidFill>
          </w14:textFill>
        </w:rPr>
        <w:tab/>
      </w:r>
      <w:r>
        <w:rPr>
          <w:rFonts w:hint="eastAsia" w:ascii="仿宋" w:hAnsi="仿宋" w:eastAsia="仿宋"/>
          <w:color w:val="000000" w:themeColor="text1"/>
          <w:szCs w:val="28"/>
          <w14:textFill>
            <w14:solidFill>
              <w14:schemeClr w14:val="tx1"/>
            </w14:solidFill>
          </w14:textFill>
        </w:rPr>
        <w:t>查询、资讯等不需要用户信息的服务，页面应用地址直接提给平台技术人员即可。</w:t>
      </w:r>
    </w:p>
    <w:p>
      <w:pPr>
        <w:ind w:firstLine="480" w:firstLineChars="200"/>
        <w:rPr>
          <w:rFonts w:ascii="仿宋" w:hAnsi="仿宋" w:eastAsia="仿宋"/>
          <w:color w:val="000000" w:themeColor="text1"/>
          <w:szCs w:val="28"/>
          <w14:textFill>
            <w14:solidFill>
              <w14:schemeClr w14:val="tx1"/>
            </w14:solidFill>
          </w14:textFill>
        </w:rPr>
      </w:pPr>
      <w:r>
        <w:rPr>
          <w:rFonts w:hint="eastAsia" w:ascii="仿宋" w:hAnsi="仿宋" w:eastAsia="仿宋"/>
          <w:color w:val="000000" w:themeColor="text1"/>
          <w:szCs w:val="28"/>
          <w14:textFill>
            <w14:solidFill>
              <w14:schemeClr w14:val="tx1"/>
            </w14:solidFill>
          </w14:textFill>
        </w:rPr>
        <w:t>2、模式二：接口对接：</w:t>
      </w:r>
    </w:p>
    <w:p>
      <w:pPr>
        <w:ind w:firstLine="480" w:firstLineChars="200"/>
        <w:rPr>
          <w:rFonts w:ascii="仿宋" w:hAnsi="仿宋" w:eastAsia="仿宋"/>
          <w:color w:val="000000" w:themeColor="text1"/>
          <w:szCs w:val="28"/>
          <w14:textFill>
            <w14:solidFill>
              <w14:schemeClr w14:val="tx1"/>
            </w14:solidFill>
          </w14:textFill>
        </w:rPr>
      </w:pPr>
      <w:r>
        <w:rPr>
          <w:rFonts w:ascii="仿宋" w:hAnsi="仿宋" w:eastAsia="仿宋"/>
          <w:color w:val="000000" w:themeColor="text1"/>
          <w:szCs w:val="28"/>
          <w14:textFill>
            <w14:solidFill>
              <w14:schemeClr w14:val="tx1"/>
            </w14:solidFill>
          </w14:textFill>
        </w:rPr>
        <w:tab/>
      </w:r>
      <w:r>
        <w:rPr>
          <w:rFonts w:hint="eastAsia" w:ascii="仿宋" w:hAnsi="仿宋" w:eastAsia="仿宋"/>
          <w:color w:val="000000" w:themeColor="text1"/>
          <w:szCs w:val="28"/>
          <w14:textFill>
            <w14:solidFill>
              <w14:schemeClr w14:val="tx1"/>
            </w14:solidFill>
          </w14:textFill>
        </w:rPr>
        <w:t>根据业务需求进行梳理，由自建业务系统提供接口文档，“我的长沙APP-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olor w:val="000000" w:themeColor="text1"/>
          <w:szCs w:val="28"/>
          <w14:textFill>
            <w14:solidFill>
              <w14:schemeClr w14:val="tx1"/>
            </w14:solidFill>
          </w14:textFill>
        </w:rPr>
        <w:t>专区”团队根据接口要求进行相关页面开发。</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szCs w:val="28"/>
          <w14:textFill>
            <w14:solidFill>
              <w14:schemeClr w14:val="tx1"/>
            </w14:solidFill>
          </w14:textFill>
        </w:rPr>
        <w:t>网络要求：市政务外网或互联网。</w:t>
      </w:r>
    </w:p>
    <w:p>
      <w:pPr>
        <w:pStyle w:val="111"/>
        <w:keepNext/>
        <w:keepLines/>
        <w:numPr>
          <w:ilvl w:val="2"/>
          <w:numId w:val="4"/>
        </w:numPr>
        <w:tabs>
          <w:tab w:val="left" w:pos="425"/>
          <w:tab w:val="left" w:pos="960"/>
        </w:tabs>
        <w:spacing w:before="260" w:beforeLines="0" w:after="260" w:line="415" w:lineRule="auto"/>
        <w:ind w:firstLineChars="0"/>
        <w:jc w:val="left"/>
        <w:outlineLvl w:val="2"/>
        <w:rPr>
          <w:rFonts w:ascii="仿宋" w:hAnsi="仿宋" w:cs="Calibri"/>
          <w:b/>
          <w:vanish/>
          <w:kern w:val="0"/>
          <w:sz w:val="30"/>
          <w:szCs w:val="30"/>
        </w:rPr>
      </w:pPr>
      <w:bookmarkStart w:id="176" w:name="_Toc87368586"/>
      <w:bookmarkEnd w:id="176"/>
      <w:bookmarkStart w:id="177" w:name="_Toc88206772"/>
      <w:bookmarkEnd w:id="177"/>
    </w:p>
    <w:p>
      <w:pPr>
        <w:pStyle w:val="224"/>
        <w:spacing w:before="0" w:after="0" w:line="360" w:lineRule="auto"/>
        <w:ind w:left="0" w:firstLine="0"/>
        <w:rPr>
          <w:rFonts w:ascii="仿宋" w:hAnsi="仿宋" w:eastAsia="仿宋"/>
          <w:sz w:val="24"/>
          <w:szCs w:val="24"/>
        </w:rPr>
      </w:pPr>
      <w:bookmarkStart w:id="178" w:name="_Toc17255"/>
      <w:r>
        <w:rPr>
          <w:rFonts w:hint="eastAsia" w:ascii="仿宋" w:hAnsi="仿宋" w:eastAsia="仿宋"/>
          <w:sz w:val="24"/>
          <w:szCs w:val="24"/>
        </w:rPr>
        <w:t>高新政务服务“指尖办”专区</w:t>
      </w:r>
      <w:bookmarkEnd w:id="178"/>
    </w:p>
    <w:p>
      <w:pPr>
        <w:ind w:firstLine="480" w:firstLineChars="200"/>
        <w:rPr>
          <w:rFonts w:ascii="仿宋" w:hAnsi="仿宋" w:eastAsia="仿宋"/>
          <w:color w:val="000000" w:themeColor="text1"/>
          <w:szCs w:val="28"/>
          <w14:textFill>
            <w14:solidFill>
              <w14:schemeClr w14:val="tx1"/>
            </w14:solidFill>
          </w14:textFill>
        </w:rPr>
      </w:pPr>
      <w:r>
        <w:rPr>
          <w:rFonts w:hint="eastAsia" w:ascii="仿宋" w:hAnsi="仿宋" w:eastAsia="仿宋"/>
          <w:color w:val="000000" w:themeColor="text1"/>
          <w:szCs w:val="28"/>
          <w14:textFill>
            <w14:solidFill>
              <w14:schemeClr w14:val="tx1"/>
            </w14:solidFill>
          </w14:textFill>
        </w:rPr>
        <w:t>政务服务“指尖办”服务（长沙高新区特色政务服务一体化平台及智慧政务大厅项目所提供的政务服务内容）将以H5方式接入“我的长沙高新”专区。该专区内将上线长沙高新区可移动办事项（最终上线事项及数量以区行政审批局提供的为准），市民可实现在线预约、申报、办理等服务，大大优化市民办事的流程及体验，真正实现“数据多跑腿，群众少跑路”的政务服务宗旨。</w:t>
      </w:r>
    </w:p>
    <w:p>
      <w:pPr>
        <w:ind w:firstLine="480" w:firstLineChars="200"/>
        <w:rPr>
          <w:rFonts w:ascii="仿宋" w:hAnsi="仿宋" w:eastAsia="仿宋"/>
          <w:color w:val="000000" w:themeColor="text1"/>
          <w:szCs w:val="28"/>
          <w14:textFill>
            <w14:solidFill>
              <w14:schemeClr w14:val="tx1"/>
            </w14:solidFill>
          </w14:textFill>
        </w:rPr>
      </w:pPr>
      <w:r>
        <w:rPr>
          <w:rFonts w:ascii="仿宋" w:hAnsi="仿宋" w:eastAsia="仿宋"/>
          <w:color w:val="000000" w:themeColor="text1"/>
          <w:szCs w:val="28"/>
          <w14:textFill>
            <w14:solidFill>
              <w14:schemeClr w14:val="tx1"/>
            </w14:solidFill>
          </w14:textFill>
        </w:rPr>
        <w:t>1</w:t>
      </w:r>
      <w:r>
        <w:rPr>
          <w:rFonts w:hint="eastAsia" w:ascii="仿宋" w:hAnsi="仿宋" w:eastAsia="仿宋"/>
          <w:color w:val="000000" w:themeColor="text1"/>
          <w:szCs w:val="28"/>
          <w14:textFill>
            <w14:solidFill>
              <w14:schemeClr w14:val="tx1"/>
            </w14:solidFill>
          </w14:textFill>
        </w:rPr>
        <w:t>、</w:t>
      </w:r>
      <w:r>
        <w:rPr>
          <w:rFonts w:hint="eastAsia" w:ascii="仿宋" w:hAnsi="仿宋" w:eastAsia="仿宋"/>
          <w:color w:val="000000" w:themeColor="text1"/>
          <w:szCs w:val="28"/>
          <w:lang w:eastAsia="zh-Hans"/>
          <w14:textFill>
            <w14:solidFill>
              <w14:schemeClr w14:val="tx1"/>
            </w14:solidFill>
          </w14:textFill>
        </w:rPr>
        <w:t>麓谷指尖办</w:t>
      </w:r>
      <w:r>
        <w:rPr>
          <w:rFonts w:hint="eastAsia" w:ascii="仿宋" w:hAnsi="仿宋" w:eastAsia="仿宋"/>
          <w:color w:val="000000" w:themeColor="text1"/>
          <w:szCs w:val="28"/>
          <w14:textFill>
            <w14:solidFill>
              <w14:schemeClr w14:val="tx1"/>
            </w14:solidFill>
          </w14:textFill>
        </w:rPr>
        <w:t>专区页面统计</w:t>
      </w:r>
    </w:p>
    <w:p>
      <w:pPr>
        <w:widowControl/>
        <w:jc w:val="left"/>
        <w:rPr>
          <w:rFonts w:ascii="仿宋" w:hAnsi="仿宋" w:eastAsia="仿宋" w:cs="Times New Roman"/>
          <w:kern w:val="0"/>
          <w:sz w:val="20"/>
          <w:szCs w:val="20"/>
        </w:rPr>
      </w:pPr>
      <w:r>
        <w:rPr>
          <w:rFonts w:ascii="仿宋" w:hAnsi="仿宋" w:eastAsia="仿宋"/>
        </w:rPr>
        <w:fldChar w:fldCharType="begin"/>
      </w:r>
      <w:r>
        <w:rPr>
          <w:rFonts w:ascii="仿宋" w:hAnsi="仿宋" w:eastAsia="仿宋"/>
        </w:rPr>
        <w:instrText xml:space="preserve"> LINK Excel.Sheet.12 "D:\\我的文档\\WeChat Files\\wxid_0rckx1n7otp11\\FileStorage\\File\\2021-11\\我的长沙政务、公共、社会服务清单0922-回复.xlsx" "Sheet1!R1C1:R262C3" \a \f 4 \h  \* MERGEFORMAT </w:instrText>
      </w:r>
      <w:r>
        <w:rPr>
          <w:rFonts w:ascii="仿宋" w:hAnsi="仿宋" w:eastAsia="仿宋"/>
        </w:rPr>
        <w:fldChar w:fldCharType="separate"/>
      </w:r>
    </w:p>
    <w:tbl>
      <w:tblPr>
        <w:tblStyle w:val="45"/>
        <w:tblW w:w="73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411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仿宋" w:hAnsi="仿宋" w:eastAsia="仿宋" w:cs="宋体"/>
                <w:color w:val="000000"/>
                <w:kern w:val="0"/>
                <w:szCs w:val="24"/>
              </w:rPr>
              <w:t>序号</w:t>
            </w:r>
          </w:p>
        </w:tc>
        <w:tc>
          <w:tcPr>
            <w:tcW w:w="4110"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仿宋" w:hAnsi="仿宋" w:eastAsia="仿宋" w:cs="宋体"/>
                <w:color w:val="000000"/>
                <w:kern w:val="0"/>
                <w:szCs w:val="24"/>
              </w:rPr>
              <w:t>名称</w:t>
            </w:r>
          </w:p>
        </w:tc>
        <w:tc>
          <w:tcPr>
            <w:tcW w:w="1701"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仿宋" w:hAnsi="仿宋" w:eastAsia="仿宋" w:cs="宋体"/>
                <w:color w:val="000000"/>
                <w:kern w:val="0"/>
                <w:szCs w:val="24"/>
              </w:rPr>
              <w:t>页面数量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sz w:val="21"/>
                <w:szCs w:val="21"/>
              </w:rPr>
            </w:pPr>
            <w:r>
              <w:rPr>
                <w:rFonts w:ascii="宋体" w:hAnsi="宋体" w:cs="宋体"/>
                <w:color w:val="000000"/>
                <w:kern w:val="0"/>
                <w:sz w:val="21"/>
                <w:szCs w:val="21"/>
                <w:lang w:bidi="ar"/>
              </w:rPr>
              <w:t>1</w:t>
            </w:r>
          </w:p>
        </w:tc>
        <w:tc>
          <w:tcPr>
            <w:tcW w:w="4110" w:type="dxa"/>
            <w:shd w:val="clear" w:color="auto" w:fill="auto"/>
            <w:vAlign w:val="center"/>
          </w:tcPr>
          <w:p>
            <w:pPr>
              <w:widowControl/>
              <w:spacing w:line="240" w:lineRule="auto"/>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基础模块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2</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基础组件模块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3</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个人中心模块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4</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企业模块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5</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公共错误模块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6</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帮扶模块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7</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工业地产模块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8</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问题模块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9</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管理模块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10</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会议模块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11</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消息模块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12</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通知消息模块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13</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通讯录模块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14</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政策兑现模块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15</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日程模块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16</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公共查询模块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17</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服务项目模块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5"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18</w:t>
            </w:r>
          </w:p>
        </w:tc>
        <w:tc>
          <w:tcPr>
            <w:tcW w:w="4110" w:type="dxa"/>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短信模块</w:t>
            </w:r>
          </w:p>
        </w:tc>
        <w:tc>
          <w:tcPr>
            <w:tcW w:w="1701" w:type="dxa"/>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5665" w:type="dxa"/>
            <w:gridSpan w:val="2"/>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仿宋" w:hAnsi="仿宋" w:eastAsia="仿宋" w:cs="宋体"/>
                <w:color w:val="000000"/>
                <w:kern w:val="0"/>
                <w:szCs w:val="24"/>
              </w:rPr>
              <w:t>合计</w:t>
            </w:r>
          </w:p>
        </w:tc>
        <w:tc>
          <w:tcPr>
            <w:tcW w:w="1701" w:type="dxa"/>
            <w:shd w:val="clear" w:color="auto" w:fill="auto"/>
            <w:vAlign w:val="center"/>
          </w:tcPr>
          <w:p>
            <w:pPr>
              <w:widowControl/>
              <w:spacing w:line="240" w:lineRule="auto"/>
              <w:jc w:val="center"/>
              <w:rPr>
                <w:rFonts w:ascii="仿宋" w:hAnsi="仿宋" w:eastAsia="仿宋" w:cs="宋体"/>
                <w:color w:val="000000"/>
                <w:kern w:val="0"/>
                <w:szCs w:val="24"/>
              </w:rPr>
            </w:pPr>
            <w:r>
              <w:rPr>
                <w:rFonts w:ascii="仿宋" w:hAnsi="仿宋" w:eastAsia="仿宋" w:cs="宋体"/>
                <w:color w:val="000000"/>
                <w:kern w:val="0"/>
                <w:szCs w:val="24"/>
              </w:rPr>
              <w:t>210</w:t>
            </w:r>
          </w:p>
        </w:tc>
      </w:tr>
    </w:tbl>
    <w:p>
      <w:pPr>
        <w:widowControl/>
        <w:jc w:val="left"/>
        <w:rPr>
          <w:rFonts w:ascii="仿宋" w:hAnsi="仿宋" w:eastAsia="仿宋"/>
          <w:sz w:val="21"/>
        </w:rPr>
      </w:pPr>
      <w:r>
        <w:rPr>
          <w:rFonts w:ascii="仿宋" w:hAnsi="仿宋" w:eastAsia="仿宋"/>
          <w:sz w:val="21"/>
        </w:rPr>
        <w:fldChar w:fldCharType="end"/>
      </w:r>
    </w:p>
    <w:p>
      <w:pPr>
        <w:pStyle w:val="224"/>
        <w:spacing w:before="0" w:after="0" w:line="360" w:lineRule="auto"/>
        <w:ind w:left="0" w:firstLine="0"/>
        <w:rPr>
          <w:rFonts w:ascii="仿宋" w:hAnsi="仿宋" w:eastAsia="仿宋"/>
          <w:sz w:val="24"/>
          <w:szCs w:val="24"/>
        </w:rPr>
      </w:pPr>
      <w:r>
        <w:rPr>
          <w:rFonts w:hint="eastAsia" w:ascii="仿宋" w:hAnsi="仿宋" w:eastAsia="仿宋"/>
          <w:sz w:val="24"/>
          <w:szCs w:val="24"/>
        </w:rPr>
        <w:t>企业百事通板块</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通过企业模块、帮扶模块、问题模块、消息模块、通讯录模块、政策兑现模块、公共查询模块等功能，实现全区各职能部门和专业化服务机构在资金、信息、技术、人才、项目等资源要素方面实现便捷流动和共用共享，帮助园区企业整合信息与资源，从而低成本、高效率地解决政策、办事、融资、人才、管理的提升和产业转型升级，不断促进优化园区的政务环境、经营环境、法治环境和政商环境。</w:t>
      </w:r>
    </w:p>
    <w:p>
      <w:pPr>
        <w:ind w:firstLine="480" w:firstLineChars="200"/>
        <w:rPr>
          <w:rFonts w:ascii="仿宋" w:hAnsi="仿宋" w:eastAsia="仿宋"/>
          <w:color w:val="000000" w:themeColor="text1"/>
          <w14:textFill>
            <w14:solidFill>
              <w14:schemeClr w14:val="tx1"/>
            </w14:solidFill>
          </w14:textFill>
        </w:rPr>
      </w:pPr>
      <w:r>
        <w:rPr>
          <w:rFonts w:ascii="仿宋" w:hAnsi="仿宋" w:eastAsia="仿宋"/>
          <w:color w:val="000000" w:themeColor="text1"/>
          <w14:textFill>
            <w14:solidFill>
              <w14:schemeClr w14:val="tx1"/>
            </w14:solidFill>
          </w14:textFill>
        </w:rPr>
        <w:t>1</w:t>
      </w:r>
      <w:r>
        <w:rPr>
          <w:rFonts w:hint="eastAsia" w:ascii="仿宋" w:hAnsi="仿宋" w:eastAsia="仿宋"/>
          <w:color w:val="000000" w:themeColor="text1"/>
          <w14:textFill>
            <w14:solidFill>
              <w14:schemeClr w14:val="tx1"/>
            </w14:solidFill>
          </w14:textFill>
        </w:rPr>
        <w:t>、</w:t>
      </w:r>
      <w:r>
        <w:rPr>
          <w:rFonts w:hint="eastAsia" w:ascii="仿宋" w:hAnsi="仿宋" w:eastAsia="仿宋"/>
          <w:szCs w:val="24"/>
        </w:rPr>
        <w:t>企业百事通</w:t>
      </w:r>
      <w:r>
        <w:rPr>
          <w:rFonts w:hint="eastAsia" w:ascii="仿宋" w:hAnsi="仿宋" w:eastAsia="仿宋"/>
          <w:color w:val="000000" w:themeColor="text1"/>
          <w14:textFill>
            <w14:solidFill>
              <w14:schemeClr w14:val="tx1"/>
            </w14:solidFill>
          </w14:textFill>
        </w:rPr>
        <w:t>专区页面统计</w:t>
      </w:r>
    </w:p>
    <w:tbl>
      <w:tblPr>
        <w:tblStyle w:val="45"/>
        <w:tblW w:w="4984" w:type="pct"/>
        <w:jc w:val="center"/>
        <w:tblLayout w:type="autofit"/>
        <w:tblCellMar>
          <w:top w:w="0" w:type="dxa"/>
          <w:left w:w="108" w:type="dxa"/>
          <w:bottom w:w="0" w:type="dxa"/>
          <w:right w:w="108" w:type="dxa"/>
        </w:tblCellMar>
      </w:tblPr>
      <w:tblGrid>
        <w:gridCol w:w="1348"/>
        <w:gridCol w:w="4904"/>
        <w:gridCol w:w="2243"/>
      </w:tblGrid>
      <w:tr>
        <w:tblPrEx>
          <w:tblCellMar>
            <w:top w:w="0" w:type="dxa"/>
            <w:left w:w="108" w:type="dxa"/>
            <w:bottom w:w="0" w:type="dxa"/>
            <w:right w:w="108" w:type="dxa"/>
          </w:tblCellMar>
        </w:tblPrEx>
        <w:trPr>
          <w:trHeight w:val="46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仿宋" w:hAnsi="仿宋" w:eastAsia="仿宋" w:cs="宋体"/>
                <w:b/>
                <w:bCs/>
                <w:color w:val="000000"/>
                <w:kern w:val="0"/>
                <w:sz w:val="21"/>
                <w:szCs w:val="21"/>
              </w:rPr>
            </w:pPr>
            <w:r>
              <w:rPr>
                <w:rFonts w:hint="eastAsia" w:ascii="仿宋" w:hAnsi="仿宋" w:eastAsia="仿宋" w:cs="宋体"/>
                <w:b/>
                <w:bCs/>
                <w:color w:val="000000"/>
                <w:kern w:val="0"/>
                <w:sz w:val="21"/>
                <w:szCs w:val="21"/>
              </w:rPr>
              <w:t>序号</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仿宋" w:hAnsi="仿宋" w:eastAsia="仿宋" w:cs="宋体"/>
                <w:b/>
                <w:bCs/>
                <w:color w:val="000000"/>
                <w:kern w:val="0"/>
                <w:sz w:val="21"/>
                <w:szCs w:val="21"/>
              </w:rPr>
            </w:pPr>
            <w:r>
              <w:rPr>
                <w:rFonts w:hint="eastAsia" w:ascii="仿宋" w:hAnsi="仿宋" w:eastAsia="仿宋" w:cs="宋体"/>
                <w:b/>
                <w:bCs/>
                <w:color w:val="000000"/>
                <w:kern w:val="0"/>
                <w:sz w:val="21"/>
                <w:szCs w:val="21"/>
              </w:rPr>
              <w:t>名称</w:t>
            </w:r>
          </w:p>
        </w:tc>
        <w:tc>
          <w:tcPr>
            <w:tcW w:w="1320"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仿宋" w:hAnsi="仿宋" w:eastAsia="仿宋" w:cs="宋体"/>
                <w:b/>
                <w:bCs/>
                <w:color w:val="000000"/>
                <w:kern w:val="0"/>
                <w:sz w:val="21"/>
                <w:szCs w:val="21"/>
              </w:rPr>
            </w:pPr>
            <w:r>
              <w:rPr>
                <w:rFonts w:hint="eastAsia" w:ascii="仿宋" w:hAnsi="仿宋" w:eastAsia="仿宋" w:cs="宋体"/>
                <w:b/>
                <w:bCs/>
                <w:color w:val="000000"/>
                <w:kern w:val="0"/>
                <w:sz w:val="21"/>
                <w:szCs w:val="21"/>
              </w:rPr>
              <w:t>页面数量</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sz w:val="21"/>
                <w:szCs w:val="21"/>
              </w:rPr>
            </w:pPr>
            <w:r>
              <w:rPr>
                <w:rFonts w:ascii="宋体" w:hAnsi="宋体" w:cs="宋体"/>
                <w:color w:val="000000"/>
                <w:kern w:val="0"/>
                <w:sz w:val="21"/>
                <w:szCs w:val="21"/>
                <w:lang w:bidi="ar"/>
              </w:rPr>
              <w:t>1</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sz w:val="21"/>
                <w:szCs w:val="21"/>
              </w:rPr>
            </w:pPr>
            <w:r>
              <w:rPr>
                <w:rFonts w:hint="eastAsia" w:ascii="宋体" w:hAnsi="宋体" w:cs="宋体"/>
                <w:color w:val="000000"/>
                <w:kern w:val="0"/>
                <w:sz w:val="21"/>
                <w:szCs w:val="21"/>
                <w:lang w:bidi="ar"/>
              </w:rPr>
              <w:t>基础模块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77</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2</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基础组件模块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17</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3</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个人中心模块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4</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企业模块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7</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5</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公共错误模块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6</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帮扶模块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7</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7</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工业地产模块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5</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8</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问题模块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3</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9</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管理模块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60</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10</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会议模块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5</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11</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消息模块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12</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通知消息模块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13</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通讯录模块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14</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政策兑现模块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13</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15</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日程模块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16</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公共查询模块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17</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服务项目模块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CellMar>
            <w:top w:w="0" w:type="dxa"/>
            <w:left w:w="108" w:type="dxa"/>
            <w:bottom w:w="0" w:type="dxa"/>
            <w:right w:w="108" w:type="dxa"/>
          </w:tblCellMar>
        </w:tblPrEx>
        <w:trPr>
          <w:trHeight w:val="3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ascii="宋体" w:hAnsi="宋体" w:cs="宋体"/>
                <w:color w:val="000000"/>
                <w:kern w:val="0"/>
                <w:sz w:val="21"/>
                <w:szCs w:val="21"/>
                <w:lang w:bidi="ar"/>
              </w:rPr>
              <w:t>18</w:t>
            </w: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短信模块</w:t>
            </w:r>
          </w:p>
        </w:tc>
        <w:tc>
          <w:tcPr>
            <w:tcW w:w="1320" w:type="pct"/>
            <w:tcBorders>
              <w:top w:val="single" w:color="auto" w:sz="4" w:space="0"/>
              <w:left w:val="nil"/>
              <w:bottom w:val="single" w:color="auto" w:sz="4" w:space="0"/>
              <w:right w:val="single" w:color="auto" w:sz="4" w:space="0"/>
            </w:tcBorders>
            <w:shd w:val="clear" w:color="auto" w:fill="auto"/>
            <w:vAlign w:val="bottom"/>
          </w:tcPr>
          <w:p>
            <w:pPr>
              <w:widowControl/>
              <w:spacing w:line="240" w:lineRule="auto"/>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r>
      <w:tr>
        <w:tblPrEx>
          <w:tblCellMar>
            <w:top w:w="0" w:type="dxa"/>
            <w:left w:w="108" w:type="dxa"/>
            <w:bottom w:w="0" w:type="dxa"/>
            <w:right w:w="108" w:type="dxa"/>
          </w:tblCellMar>
        </w:tblPrEx>
        <w:trPr>
          <w:trHeight w:val="610" w:hRule="atLeast"/>
          <w:jc w:val="center"/>
        </w:trPr>
        <w:tc>
          <w:tcPr>
            <w:tcW w:w="793"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240" w:lineRule="auto"/>
              <w:jc w:val="center"/>
              <w:rPr>
                <w:rFonts w:ascii="仿宋" w:hAnsi="仿宋" w:eastAsia="仿宋" w:cs="宋体"/>
                <w:color w:val="000000"/>
                <w:kern w:val="0"/>
                <w:szCs w:val="24"/>
              </w:rPr>
            </w:pPr>
          </w:p>
        </w:tc>
        <w:tc>
          <w:tcPr>
            <w:tcW w:w="2886"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仿宋" w:hAnsi="仿宋" w:eastAsia="仿宋" w:cs="宋体"/>
                <w:color w:val="000000"/>
                <w:kern w:val="0"/>
                <w:szCs w:val="24"/>
              </w:rPr>
              <w:t>合计</w:t>
            </w:r>
          </w:p>
        </w:tc>
        <w:tc>
          <w:tcPr>
            <w:tcW w:w="1320" w:type="pct"/>
            <w:tcBorders>
              <w:top w:val="single" w:color="auto" w:sz="4" w:space="0"/>
              <w:left w:val="nil"/>
              <w:bottom w:val="single" w:color="auto" w:sz="4" w:space="0"/>
              <w:right w:val="single" w:color="auto" w:sz="4" w:space="0"/>
            </w:tcBorders>
            <w:shd w:val="clear" w:color="auto" w:fill="auto"/>
            <w:vAlign w:val="center"/>
          </w:tcPr>
          <w:p>
            <w:pPr>
              <w:widowControl/>
              <w:spacing w:line="240" w:lineRule="auto"/>
              <w:jc w:val="center"/>
              <w:rPr>
                <w:rFonts w:ascii="仿宋" w:hAnsi="仿宋" w:eastAsia="仿宋" w:cs="宋体"/>
                <w:color w:val="000000"/>
                <w:kern w:val="0"/>
                <w:szCs w:val="24"/>
              </w:rPr>
            </w:pPr>
            <w:r>
              <w:rPr>
                <w:rFonts w:ascii="仿宋" w:hAnsi="仿宋" w:eastAsia="仿宋" w:cs="宋体"/>
                <w:color w:val="000000"/>
                <w:kern w:val="0"/>
                <w:szCs w:val="24"/>
              </w:rPr>
              <w:t>210</w:t>
            </w:r>
          </w:p>
        </w:tc>
      </w:tr>
    </w:tbl>
    <w:p>
      <w:pPr>
        <w:pStyle w:val="224"/>
        <w:spacing w:before="0" w:after="0" w:line="360" w:lineRule="auto"/>
        <w:ind w:left="0" w:firstLine="0"/>
        <w:rPr>
          <w:rFonts w:ascii="仿宋" w:hAnsi="仿宋" w:eastAsia="仿宋"/>
          <w:sz w:val="24"/>
          <w:szCs w:val="24"/>
        </w:rPr>
      </w:pPr>
      <w:r>
        <w:rPr>
          <w:rFonts w:hint="eastAsia" w:ascii="仿宋" w:hAnsi="仿宋" w:eastAsia="仿宋"/>
          <w:sz w:val="24"/>
          <w:szCs w:val="24"/>
        </w:rPr>
        <w:t>企业创新积分专区</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以科技创新办公室“创业积分制小程序”作为服务能力提供方，通过H5的方式，接入“我的长沙高新”专区。向社会公众提供查询、展示以及创新榜单发布等功能。主要功能为客观呈现园区企业的科技创新能力，由园区各对口管理部门对企业进行评分，对于优质企业由园区牵头提供金融信贷、政策推荐、项目推荐等扶持服务。</w:t>
      </w:r>
    </w:p>
    <w:p>
      <w:pPr>
        <w:ind w:firstLine="480" w:firstLineChars="200"/>
        <w:rPr>
          <w:rFonts w:ascii="仿宋" w:hAnsi="仿宋" w:eastAsia="仿宋"/>
          <w:color w:val="000000" w:themeColor="text1"/>
          <w14:textFill>
            <w14:solidFill>
              <w14:schemeClr w14:val="tx1"/>
            </w14:solidFill>
          </w14:textFill>
        </w:rPr>
      </w:pPr>
      <w:r>
        <w:rPr>
          <w:rFonts w:ascii="仿宋" w:hAnsi="仿宋" w:eastAsia="仿宋"/>
          <w:color w:val="000000" w:themeColor="text1"/>
          <w14:textFill>
            <w14:solidFill>
              <w14:schemeClr w14:val="tx1"/>
            </w14:solidFill>
          </w14:textFill>
        </w:rPr>
        <w:t>1</w:t>
      </w:r>
      <w:r>
        <w:rPr>
          <w:rFonts w:hint="eastAsia" w:ascii="仿宋" w:hAnsi="仿宋" w:eastAsia="仿宋"/>
          <w:color w:val="000000" w:themeColor="text1"/>
          <w14:textFill>
            <w14:solidFill>
              <w14:schemeClr w14:val="tx1"/>
            </w14:solidFill>
          </w14:textFill>
        </w:rPr>
        <w:t>、企业创新积分专区页面统计</w:t>
      </w:r>
    </w:p>
    <w:tbl>
      <w:tblPr>
        <w:tblStyle w:val="45"/>
        <w:tblW w:w="72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4646"/>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序号</w:t>
            </w:r>
          </w:p>
        </w:tc>
        <w:tc>
          <w:tcPr>
            <w:tcW w:w="4646" w:type="dxa"/>
            <w:shd w:val="clear" w:color="auto" w:fill="auto"/>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名称</w:t>
            </w:r>
          </w:p>
        </w:tc>
        <w:tc>
          <w:tcPr>
            <w:tcW w:w="1418" w:type="dxa"/>
            <w:shd w:val="clear" w:color="auto" w:fill="auto"/>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页面数量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首页展示</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2</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统一认证</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3</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积分查询</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4</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企业详情信息</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5</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历史积分查询</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6</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金融超市列表展示</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7</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金融超市详情展示</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8</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我的政策列表展示</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9</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我的政策详情展示</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r>
              <w:rPr>
                <w:rFonts w:ascii="仿宋" w:hAnsi="仿宋" w:eastAsia="仿宋" w:cs="宋体"/>
                <w:color w:val="000000"/>
                <w:kern w:val="0"/>
                <w:szCs w:val="24"/>
              </w:rPr>
              <w:t>0</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我的政策附件查看</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11</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我的政策附件下载</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r>
              <w:rPr>
                <w:rFonts w:ascii="仿宋" w:hAnsi="仿宋" w:eastAsia="仿宋" w:cs="宋体"/>
                <w:color w:val="000000"/>
                <w:kern w:val="0"/>
                <w:szCs w:val="24"/>
              </w:rPr>
              <w:t>2</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积分政策列表展示</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13</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积分政策详情展示</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r>
              <w:rPr>
                <w:rFonts w:ascii="仿宋" w:hAnsi="仿宋" w:eastAsia="仿宋" w:cs="宋体"/>
                <w:color w:val="000000"/>
                <w:kern w:val="0"/>
                <w:szCs w:val="24"/>
              </w:rPr>
              <w:t>4</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积分政策附件查看</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15</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积分政策附件下载</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r>
              <w:rPr>
                <w:rFonts w:ascii="仿宋" w:hAnsi="仿宋" w:eastAsia="仿宋" w:cs="宋体"/>
                <w:color w:val="000000"/>
                <w:kern w:val="0"/>
                <w:szCs w:val="24"/>
              </w:rPr>
              <w:t>6</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个人资料展示</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17</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个人资料修改-手机验证</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r>
              <w:rPr>
                <w:rFonts w:ascii="仿宋" w:hAnsi="仿宋" w:eastAsia="仿宋" w:cs="宋体"/>
                <w:color w:val="000000"/>
                <w:kern w:val="0"/>
                <w:szCs w:val="24"/>
              </w:rPr>
              <w:t>8</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个人资料修改-电子邮箱修改</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19</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解除绑定</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2</w:t>
            </w:r>
            <w:r>
              <w:rPr>
                <w:rFonts w:ascii="仿宋" w:hAnsi="仿宋" w:eastAsia="仿宋" w:cs="宋体"/>
                <w:color w:val="000000"/>
                <w:kern w:val="0"/>
                <w:szCs w:val="24"/>
              </w:rPr>
              <w:t>0</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创新积分搜索</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21</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创新积分重置</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2</w:t>
            </w:r>
            <w:r>
              <w:rPr>
                <w:rFonts w:ascii="仿宋" w:hAnsi="仿宋" w:eastAsia="仿宋" w:cs="宋体"/>
                <w:color w:val="000000"/>
                <w:kern w:val="0"/>
                <w:szCs w:val="24"/>
              </w:rPr>
              <w:t>2</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创新积分分析</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23</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单项积分查询</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2</w:t>
            </w:r>
            <w:r>
              <w:rPr>
                <w:rFonts w:ascii="仿宋" w:hAnsi="仿宋" w:eastAsia="仿宋" w:cs="宋体"/>
                <w:color w:val="000000"/>
                <w:kern w:val="0"/>
                <w:szCs w:val="24"/>
              </w:rPr>
              <w:t>4</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单项积分筛选</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25</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历史积分查询</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26</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积分政策详情</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2</w:t>
            </w:r>
            <w:r>
              <w:rPr>
                <w:rFonts w:ascii="仿宋" w:hAnsi="仿宋" w:eastAsia="仿宋" w:cs="宋体"/>
                <w:color w:val="000000"/>
                <w:kern w:val="0"/>
                <w:szCs w:val="24"/>
              </w:rPr>
              <w:t>7</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积分政策附件查看</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2</w:t>
            </w:r>
            <w:r>
              <w:rPr>
                <w:rFonts w:ascii="仿宋" w:hAnsi="仿宋" w:eastAsia="仿宋" w:cs="宋体"/>
                <w:color w:val="000000"/>
                <w:kern w:val="0"/>
                <w:szCs w:val="24"/>
              </w:rPr>
              <w:t>8</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积分政策附件下载</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2</w:t>
            </w:r>
            <w:r>
              <w:rPr>
                <w:rFonts w:ascii="仿宋" w:hAnsi="仿宋" w:eastAsia="仿宋" w:cs="宋体"/>
                <w:color w:val="000000"/>
                <w:kern w:val="0"/>
                <w:szCs w:val="24"/>
              </w:rPr>
              <w:t>9</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个人资料展示</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30</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个人资料修改-手机验证</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3</w:t>
            </w:r>
            <w:r>
              <w:rPr>
                <w:rFonts w:ascii="仿宋" w:hAnsi="仿宋" w:eastAsia="仿宋" w:cs="宋体"/>
                <w:color w:val="000000"/>
                <w:kern w:val="0"/>
                <w:szCs w:val="24"/>
              </w:rPr>
              <w:t>1</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个人资料修改-电子邮箱修改</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3</w:t>
            </w:r>
            <w:r>
              <w:rPr>
                <w:rFonts w:ascii="仿宋" w:hAnsi="仿宋" w:eastAsia="仿宋" w:cs="宋体"/>
                <w:color w:val="000000"/>
                <w:kern w:val="0"/>
                <w:szCs w:val="24"/>
              </w:rPr>
              <w:t>2</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个人资料修改-联系人修改</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3</w:t>
            </w:r>
            <w:r>
              <w:rPr>
                <w:rFonts w:ascii="仿宋" w:hAnsi="仿宋" w:eastAsia="仿宋" w:cs="宋体"/>
                <w:color w:val="000000"/>
                <w:kern w:val="0"/>
                <w:szCs w:val="24"/>
              </w:rPr>
              <w:t>3</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个人资料修改-职能部门选择</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34</w:t>
            </w:r>
          </w:p>
        </w:tc>
        <w:tc>
          <w:tcPr>
            <w:tcW w:w="4646" w:type="dxa"/>
            <w:shd w:val="clear" w:color="auto" w:fill="auto"/>
            <w:vAlign w:val="center"/>
          </w:tcPr>
          <w:p>
            <w:pPr>
              <w:widowControl/>
              <w:spacing w:line="240" w:lineRule="auto"/>
              <w:jc w:val="center"/>
              <w:rPr>
                <w:rFonts w:ascii="仿宋" w:hAnsi="仿宋" w:eastAsia="仿宋" w:cs="宋体"/>
                <w:color w:val="000000"/>
                <w:kern w:val="0"/>
                <w:szCs w:val="24"/>
              </w:rPr>
            </w:pPr>
            <w:r>
              <w:rPr>
                <w:rFonts w:hint="eastAsia" w:ascii="宋体" w:hAnsi="宋体" w:cs="宋体"/>
                <w:color w:val="000000"/>
                <w:kern w:val="0"/>
                <w:sz w:val="21"/>
                <w:szCs w:val="21"/>
              </w:rPr>
              <w:t>个人资料修改-职务选择</w:t>
            </w:r>
          </w:p>
        </w:tc>
        <w:tc>
          <w:tcPr>
            <w:tcW w:w="1418" w:type="dxa"/>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5807" w:type="dxa"/>
            <w:gridSpan w:val="2"/>
            <w:shd w:val="clear" w:color="auto" w:fill="auto"/>
            <w:noWrap/>
            <w:vAlign w:val="bottom"/>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合计</w:t>
            </w:r>
          </w:p>
        </w:tc>
        <w:tc>
          <w:tcPr>
            <w:tcW w:w="1418" w:type="dxa"/>
            <w:shd w:val="clear" w:color="auto" w:fill="auto"/>
            <w:noWrap/>
            <w:vAlign w:val="bottom"/>
          </w:tcPr>
          <w:p>
            <w:pPr>
              <w:widowControl/>
              <w:jc w:val="center"/>
              <w:rPr>
                <w:rFonts w:ascii="仿宋" w:hAnsi="仿宋" w:eastAsia="仿宋" w:cs="宋体"/>
                <w:color w:val="000000"/>
                <w:kern w:val="0"/>
                <w:szCs w:val="24"/>
              </w:rPr>
            </w:pPr>
            <w:r>
              <w:rPr>
                <w:rFonts w:ascii="仿宋" w:hAnsi="仿宋" w:eastAsia="仿宋" w:cs="宋体"/>
                <w:color w:val="000000"/>
                <w:kern w:val="0"/>
                <w:szCs w:val="24"/>
              </w:rPr>
              <w:t>34</w:t>
            </w:r>
          </w:p>
        </w:tc>
      </w:tr>
    </w:tbl>
    <w:p>
      <w:pPr>
        <w:pStyle w:val="224"/>
        <w:spacing w:before="0" w:after="0" w:line="360" w:lineRule="auto"/>
        <w:ind w:left="0" w:firstLine="0"/>
        <w:rPr>
          <w:rFonts w:ascii="仿宋" w:hAnsi="仿宋" w:eastAsia="仿宋"/>
          <w:sz w:val="24"/>
          <w:szCs w:val="24"/>
        </w:rPr>
      </w:pPr>
      <w:bookmarkStart w:id="179" w:name="_Toc76649721"/>
      <w:bookmarkStart w:id="180" w:name="_Toc11634"/>
      <w:bookmarkStart w:id="181" w:name="_Toc28648"/>
      <w:r>
        <w:rPr>
          <w:rFonts w:hint="eastAsia" w:ascii="仿宋" w:hAnsi="仿宋" w:eastAsia="仿宋"/>
          <w:sz w:val="24"/>
          <w:szCs w:val="24"/>
        </w:rPr>
        <w:t>健康伴我行专区</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以“健康伴我行”微信公众号作为服务能力提供方，通过H5的方式，接入相关服务。提供基层医疗机构、医生宣传窗口；开展机构的线上健康教育服务；提供居民家庭医生签约，线上预约，报告查询等服务。基层卫生机构能够快速、便捷的搭建专属自己的移动互联网应用门户，为社区（村）居民打造可信、可及的“O2O”健康服务模式。</w:t>
      </w:r>
    </w:p>
    <w:tbl>
      <w:tblPr>
        <w:tblStyle w:val="45"/>
        <w:tblW w:w="72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4646"/>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序号</w:t>
            </w:r>
          </w:p>
        </w:tc>
        <w:tc>
          <w:tcPr>
            <w:tcW w:w="4646" w:type="dxa"/>
            <w:shd w:val="clear" w:color="auto" w:fill="auto"/>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名称</w:t>
            </w:r>
          </w:p>
        </w:tc>
        <w:tc>
          <w:tcPr>
            <w:tcW w:w="1418" w:type="dxa"/>
            <w:shd w:val="clear" w:color="auto" w:fill="auto"/>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页面数量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161" w:type="dxa"/>
            <w:shd w:val="clear" w:color="auto" w:fill="auto"/>
            <w:vAlign w:val="center"/>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w:t>
            </w:r>
          </w:p>
        </w:tc>
        <w:tc>
          <w:tcPr>
            <w:tcW w:w="4646"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医院列表</w:t>
            </w:r>
          </w:p>
        </w:tc>
        <w:tc>
          <w:tcPr>
            <w:tcW w:w="1418" w:type="dxa"/>
            <w:shd w:val="clear" w:color="auto" w:fill="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医院详情</w:t>
            </w:r>
          </w:p>
        </w:tc>
        <w:tc>
          <w:tcPr>
            <w:tcW w:w="0" w:type="auto"/>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科室信息</w:t>
            </w:r>
          </w:p>
        </w:tc>
        <w:tc>
          <w:tcPr>
            <w:tcW w:w="0" w:type="auto"/>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4</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机构导航</w:t>
            </w:r>
          </w:p>
        </w:tc>
        <w:tc>
          <w:tcPr>
            <w:tcW w:w="0" w:type="auto"/>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5</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医生列表</w:t>
            </w:r>
          </w:p>
        </w:tc>
        <w:tc>
          <w:tcPr>
            <w:tcW w:w="0" w:type="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6</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医生简介</w:t>
            </w:r>
          </w:p>
        </w:tc>
        <w:tc>
          <w:tcPr>
            <w:tcW w:w="0" w:type="auto"/>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7</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医生评价</w:t>
            </w:r>
          </w:p>
        </w:tc>
        <w:tc>
          <w:tcPr>
            <w:tcW w:w="0" w:type="auto"/>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8</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关注医生</w:t>
            </w:r>
          </w:p>
        </w:tc>
        <w:tc>
          <w:tcPr>
            <w:tcW w:w="0" w:type="auto"/>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9</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在线预约</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w:t>
            </w:r>
            <w:r>
              <w:rPr>
                <w:rFonts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10</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新冠疫苗接种</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w:t>
            </w:r>
            <w:r>
              <w:rPr>
                <w:rFonts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11</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专家预约</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12</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预约取消</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13</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签到取号</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14</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我的预约</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15</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预约提醒</w:t>
            </w:r>
          </w:p>
        </w:tc>
        <w:tc>
          <w:tcPr>
            <w:tcW w:w="0" w:type="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16</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健康日报</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17</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微讲座</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18</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健教宣教</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19</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通知消息</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20</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文章通告</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21</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商品列表</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22</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商品支付</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23</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订单查询</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24</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报告查询</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25</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个人信息维护</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26</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家庭成员管理</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27</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我的预约</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28</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我的订单</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29</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我的社区医院</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30</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我关注的医生</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31</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我的健康历程</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32</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家医签约</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33</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VIP增值服务</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34</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黑名单列表</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35</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黑名单解冻</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36</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计免查验证</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37</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母子健康手册申领</w:t>
            </w:r>
          </w:p>
        </w:tc>
        <w:tc>
          <w:tcPr>
            <w:tcW w:w="0" w:type="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Pr>
          <w:p>
            <w:pPr>
              <w:widowControl/>
              <w:jc w:val="center"/>
              <w:rPr>
                <w:rFonts w:ascii="仿宋" w:hAnsi="仿宋" w:eastAsia="仿宋" w:cs="宋体"/>
                <w:b/>
                <w:bCs/>
                <w:color w:val="000000"/>
                <w:kern w:val="0"/>
                <w:szCs w:val="24"/>
              </w:rPr>
            </w:pPr>
          </w:p>
        </w:tc>
        <w:tc>
          <w:tcPr>
            <w:tcW w:w="0" w:type="auto"/>
            <w:vAlign w:val="center"/>
          </w:tcPr>
          <w:p>
            <w:pPr>
              <w:widowControl/>
              <w:spacing w:line="240" w:lineRule="auto"/>
              <w:jc w:val="center"/>
              <w:rPr>
                <w:rFonts w:ascii="宋体" w:hAnsi="宋体" w:cs="宋体"/>
                <w:color w:val="000000"/>
                <w:kern w:val="0"/>
                <w:sz w:val="21"/>
                <w:szCs w:val="21"/>
                <w:lang w:eastAsia="zh-Hans"/>
              </w:rPr>
            </w:pPr>
            <w:r>
              <w:rPr>
                <w:rFonts w:hint="eastAsia" w:ascii="宋体" w:hAnsi="宋体" w:cs="宋体"/>
                <w:color w:val="000000"/>
                <w:kern w:val="0"/>
                <w:sz w:val="21"/>
                <w:szCs w:val="21"/>
                <w:lang w:eastAsia="zh-Hans"/>
              </w:rPr>
              <w:t>合计</w:t>
            </w:r>
          </w:p>
        </w:tc>
        <w:tc>
          <w:tcPr>
            <w:tcW w:w="0" w:type="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135</w:t>
            </w:r>
          </w:p>
        </w:tc>
      </w:tr>
    </w:tbl>
    <w:p/>
    <w:p>
      <w:pPr>
        <w:pStyle w:val="224"/>
        <w:spacing w:before="0" w:after="0" w:line="360" w:lineRule="auto"/>
        <w:ind w:left="0" w:firstLine="0"/>
        <w:rPr>
          <w:rFonts w:ascii="仿宋" w:hAnsi="仿宋" w:eastAsia="仿宋"/>
          <w:sz w:val="24"/>
          <w:szCs w:val="24"/>
        </w:rPr>
      </w:pPr>
      <w:r>
        <w:rPr>
          <w:rFonts w:hint="eastAsia" w:ascii="仿宋" w:hAnsi="仿宋" w:eastAsia="仿宋"/>
          <w:sz w:val="24"/>
          <w:szCs w:val="24"/>
        </w:rPr>
        <w:t>高新人才专区</w:t>
      </w:r>
    </w:p>
    <w:p>
      <w:pPr>
        <w:ind w:firstLine="48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以“长沙高新区人才网”作为服务能力提供方，通过H5方式，接入相关服务。包含现场招聘发布、网上招聘发布、求职入口（招聘月活动）、公共服务（资讯发布）等功能。依托高新区人才网积极开展线上对接服务，做好“六稳”工作、落实“六保”等具体工作，保障企业复工复产，为企业和高校毕业生搭建人才交流平台，变线下招聘会为线上招聘会。</w:t>
      </w:r>
    </w:p>
    <w:tbl>
      <w:tblPr>
        <w:tblStyle w:val="45"/>
        <w:tblW w:w="7231" w:type="dxa"/>
        <w:tblInd w:w="562" w:type="dxa"/>
        <w:tblLayout w:type="fixed"/>
        <w:tblCellMar>
          <w:top w:w="0" w:type="dxa"/>
          <w:left w:w="0" w:type="dxa"/>
          <w:bottom w:w="0" w:type="dxa"/>
          <w:right w:w="0" w:type="dxa"/>
        </w:tblCellMar>
      </w:tblPr>
      <w:tblGrid>
        <w:gridCol w:w="1123"/>
        <w:gridCol w:w="4692"/>
        <w:gridCol w:w="1416"/>
      </w:tblGrid>
      <w:tr>
        <w:tblPrEx>
          <w:tblCellMar>
            <w:top w:w="0" w:type="dxa"/>
            <w:left w:w="0" w:type="dxa"/>
            <w:bottom w:w="0" w:type="dxa"/>
            <w:right w:w="0" w:type="dxa"/>
          </w:tblCellMar>
        </w:tblPrEx>
        <w:trPr>
          <w:trHeight w:val="261" w:hRule="atLeast"/>
        </w:trPr>
        <w:tc>
          <w:tcPr>
            <w:tcW w:w="1123"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8" w:type="dxa"/>
              <w:left w:w="8" w:type="dxa"/>
              <w:right w:w="8" w:type="dxa"/>
            </w:tcMar>
            <w:vAlign w:val="center"/>
          </w:tcPr>
          <w:p>
            <w:pPr>
              <w:widowControl/>
              <w:spacing w:line="240" w:lineRule="auto"/>
              <w:jc w:val="center"/>
              <w:textAlignment w:val="center"/>
              <w:rPr>
                <w:rFonts w:ascii="宋体" w:hAnsi="宋体" w:cs="宋体"/>
                <w:b/>
                <w:color w:val="000000"/>
                <w:kern w:val="0"/>
                <w:sz w:val="21"/>
                <w:szCs w:val="21"/>
                <w:lang w:eastAsia="zh-Hans" w:bidi="ar"/>
              </w:rPr>
            </w:pPr>
            <w:r>
              <w:rPr>
                <w:rFonts w:hint="eastAsia" w:ascii="宋体" w:hAnsi="宋体" w:cs="宋体"/>
                <w:b/>
                <w:color w:val="000000"/>
                <w:kern w:val="0"/>
                <w:sz w:val="21"/>
                <w:szCs w:val="21"/>
                <w:lang w:eastAsia="zh-Hans" w:bidi="ar"/>
              </w:rPr>
              <w:t>序号</w:t>
            </w:r>
          </w:p>
        </w:tc>
        <w:tc>
          <w:tcPr>
            <w:tcW w:w="4692"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8" w:type="dxa"/>
              <w:left w:w="8" w:type="dxa"/>
              <w:right w:w="8" w:type="dxa"/>
            </w:tcMar>
            <w:vAlign w:val="center"/>
          </w:tcPr>
          <w:p>
            <w:pPr>
              <w:widowControl/>
              <w:spacing w:line="240" w:lineRule="auto"/>
              <w:jc w:val="center"/>
              <w:textAlignment w:val="center"/>
              <w:rPr>
                <w:rFonts w:ascii="宋体" w:hAnsi="宋体" w:cs="宋体"/>
                <w:b/>
                <w:color w:val="000000"/>
                <w:sz w:val="21"/>
                <w:szCs w:val="21"/>
              </w:rPr>
            </w:pPr>
            <w:r>
              <w:rPr>
                <w:rFonts w:hint="eastAsia" w:ascii="宋体" w:hAnsi="宋体" w:cs="宋体"/>
                <w:b/>
                <w:color w:val="000000"/>
                <w:kern w:val="0"/>
                <w:sz w:val="21"/>
                <w:szCs w:val="21"/>
                <w:lang w:bidi="ar"/>
              </w:rPr>
              <w:t>子功能</w:t>
            </w:r>
          </w:p>
        </w:tc>
        <w:tc>
          <w:tcPr>
            <w:tcW w:w="1416" w:type="dxa"/>
            <w:tcBorders>
              <w:top w:val="single" w:color="000000" w:sz="4" w:space="0"/>
              <w:left w:val="single" w:color="000000" w:sz="4" w:space="0"/>
              <w:bottom w:val="single" w:color="000000" w:sz="4" w:space="0"/>
              <w:right w:val="single" w:color="000000" w:sz="4" w:space="0"/>
            </w:tcBorders>
            <w:shd w:val="clear" w:color="auto" w:fill="D7D7D7" w:themeFill="background1" w:themeFillShade="D8"/>
            <w:tcMar>
              <w:top w:w="8" w:type="dxa"/>
              <w:left w:w="8" w:type="dxa"/>
              <w:right w:w="8" w:type="dxa"/>
            </w:tcMar>
            <w:vAlign w:val="center"/>
          </w:tcPr>
          <w:p>
            <w:pPr>
              <w:widowControl/>
              <w:spacing w:line="240" w:lineRule="auto"/>
              <w:jc w:val="center"/>
              <w:textAlignment w:val="center"/>
              <w:rPr>
                <w:rFonts w:ascii="宋体" w:hAnsi="宋体" w:cs="宋体"/>
                <w:b/>
                <w:color w:val="000000"/>
                <w:kern w:val="0"/>
                <w:sz w:val="21"/>
                <w:szCs w:val="21"/>
                <w:lang w:bidi="ar"/>
              </w:rPr>
            </w:pPr>
            <w:r>
              <w:rPr>
                <w:rFonts w:hint="eastAsia" w:ascii="宋体" w:hAnsi="宋体" w:cs="宋体"/>
                <w:b/>
                <w:color w:val="000000"/>
                <w:kern w:val="0"/>
                <w:sz w:val="21"/>
                <w:szCs w:val="21"/>
                <w:lang w:bidi="ar"/>
              </w:rPr>
              <w:t>调整页面数</w:t>
            </w:r>
          </w:p>
        </w:tc>
      </w:tr>
      <w:tr>
        <w:tblPrEx>
          <w:tblCellMar>
            <w:top w:w="0" w:type="dxa"/>
            <w:left w:w="0" w:type="dxa"/>
            <w:bottom w:w="0" w:type="dxa"/>
            <w:right w:w="0" w:type="dxa"/>
          </w:tblCellMar>
        </w:tblPrEx>
        <w:trPr>
          <w:trHeight w:val="300"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登录</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300"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注册</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312"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关键指标</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4</w:t>
            </w:r>
          </w:p>
        </w:tc>
      </w:tr>
      <w:tr>
        <w:tblPrEx>
          <w:tblCellMar>
            <w:top w:w="0" w:type="dxa"/>
            <w:left w:w="0" w:type="dxa"/>
            <w:bottom w:w="0" w:type="dxa"/>
            <w:right w:w="0" w:type="dxa"/>
          </w:tblCellMar>
        </w:tblPrEx>
        <w:trPr>
          <w:trHeight w:val="30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4</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面试安排</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6"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5</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人才推荐</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312"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6</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应聘简历</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4</w:t>
            </w:r>
          </w:p>
        </w:tc>
      </w:tr>
      <w:tr>
        <w:tblPrEx>
          <w:tblCellMar>
            <w:top w:w="0" w:type="dxa"/>
            <w:left w:w="0" w:type="dxa"/>
            <w:bottom w:w="0" w:type="dxa"/>
            <w:right w:w="0" w:type="dxa"/>
          </w:tblCellMar>
        </w:tblPrEx>
        <w:trPr>
          <w:trHeight w:val="312"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7</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已收藏简历</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6"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8</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简历回收站</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6"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9</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应聘职位，薪资范围，更多</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3</w:t>
            </w:r>
          </w:p>
        </w:tc>
      </w:tr>
      <w:tr>
        <w:tblPrEx>
          <w:tblCellMar>
            <w:top w:w="0" w:type="dxa"/>
            <w:left w:w="0" w:type="dxa"/>
            <w:bottom w:w="0" w:type="dxa"/>
            <w:right w:w="0" w:type="dxa"/>
          </w:tblCellMar>
        </w:tblPrEx>
        <w:trPr>
          <w:trHeight w:val="276"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10</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招聘大会厅</w:t>
            </w:r>
          </w:p>
        </w:tc>
        <w:tc>
          <w:tcPr>
            <w:tcW w:w="1416" w:type="dxa"/>
            <w:tcBorders>
              <w:top w:val="single" w:color="000000" w:sz="4" w:space="0"/>
              <w:left w:val="single" w:color="000000" w:sz="4" w:space="0"/>
              <w:bottom w:val="nil"/>
              <w:right w:val="single" w:color="000000" w:sz="4" w:space="0"/>
            </w:tcBorders>
            <w:shd w:val="clear" w:color="auto" w:fill="auto"/>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2</w:t>
            </w:r>
          </w:p>
        </w:tc>
      </w:tr>
      <w:tr>
        <w:tblPrEx>
          <w:tblCellMar>
            <w:top w:w="0" w:type="dxa"/>
            <w:left w:w="0" w:type="dxa"/>
            <w:bottom w:w="0" w:type="dxa"/>
            <w:right w:w="0" w:type="dxa"/>
          </w:tblCellMar>
        </w:tblPrEx>
        <w:trPr>
          <w:trHeight w:val="276"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11</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职位管理</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6"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12</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发布管理</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6"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13</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邀投递</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6"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14</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简历搜索</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6"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15</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修改资料</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16</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搜索</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17</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职能，薪资，更多(功能)</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18</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列表展示</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833"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tcMar>
              <w:top w:w="8" w:type="dxa"/>
              <w:left w:w="8" w:type="dxa"/>
              <w:right w:w="8" w:type="dxa"/>
            </w:tcMar>
            <w:vAlign w:val="center"/>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19</w:t>
            </w:r>
          </w:p>
        </w:tc>
        <w:tc>
          <w:tcPr>
            <w:tcW w:w="4692" w:type="dxa"/>
            <w:tcBorders>
              <w:top w:val="single" w:color="000000" w:sz="4" w:space="0"/>
              <w:left w:val="single" w:color="000000" w:sz="4" w:space="0"/>
              <w:bottom w:val="single" w:color="000000" w:sz="4" w:space="0"/>
              <w:right w:val="single" w:color="000000" w:sz="4" w:space="0"/>
            </w:tcBorders>
            <w:shd w:val="clear" w:color="auto" w:fill="auto"/>
            <w:tcMar>
              <w:top w:w="8" w:type="dxa"/>
              <w:left w:w="8" w:type="dxa"/>
              <w:right w:w="8" w:type="dxa"/>
            </w:tcMar>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职位详情</w:t>
            </w:r>
          </w:p>
        </w:tc>
        <w:tc>
          <w:tcPr>
            <w:tcW w:w="1416" w:type="dxa"/>
            <w:tcBorders>
              <w:top w:val="single" w:color="000000" w:sz="4" w:space="0"/>
              <w:left w:val="single" w:color="000000" w:sz="4" w:space="0"/>
              <w:bottom w:val="single" w:color="000000" w:sz="4" w:space="0"/>
              <w:right w:val="single" w:color="000000" w:sz="4" w:space="0"/>
            </w:tcBorders>
            <w:shd w:val="clear" w:color="auto" w:fill="auto"/>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3</w:t>
            </w:r>
          </w:p>
        </w:tc>
      </w:tr>
      <w:tr>
        <w:tblPrEx>
          <w:tblCellMar>
            <w:top w:w="0" w:type="dxa"/>
            <w:left w:w="0" w:type="dxa"/>
            <w:bottom w:w="0" w:type="dxa"/>
            <w:right w:w="0" w:type="dxa"/>
          </w:tblCellMar>
        </w:tblPrEx>
        <w:trPr>
          <w:trHeight w:val="278"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20</w:t>
            </w:r>
          </w:p>
        </w:tc>
        <w:tc>
          <w:tcPr>
            <w:tcW w:w="4692" w:type="dxa"/>
            <w:tcBorders>
              <w:top w:val="single" w:color="000000" w:sz="4" w:space="0"/>
              <w:left w:val="single" w:color="000000" w:sz="4" w:space="0"/>
              <w:bottom w:val="single" w:color="000000" w:sz="4" w:space="0"/>
              <w:right w:val="single" w:color="000000" w:sz="4" w:space="0"/>
            </w:tcBorders>
            <w:shd w:val="clear" w:color="auto" w:fill="auto"/>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公司详情</w:t>
            </w:r>
          </w:p>
        </w:tc>
        <w:tc>
          <w:tcPr>
            <w:tcW w:w="1416" w:type="dxa"/>
            <w:tcBorders>
              <w:top w:val="single" w:color="000000" w:sz="4" w:space="0"/>
              <w:left w:val="single" w:color="000000" w:sz="4" w:space="0"/>
              <w:bottom w:val="single" w:color="000000" w:sz="4" w:space="0"/>
              <w:right w:val="single" w:color="000000" w:sz="4" w:space="0"/>
            </w:tcBorders>
            <w:shd w:val="clear" w:color="auto" w:fill="auto"/>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555"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21</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消息</w:t>
            </w:r>
          </w:p>
        </w:tc>
        <w:tc>
          <w:tcPr>
            <w:tcW w:w="1416" w:type="dxa"/>
            <w:tcBorders>
              <w:top w:val="single" w:color="000000" w:sz="4" w:space="0"/>
              <w:left w:val="single" w:color="000000" w:sz="4" w:space="0"/>
              <w:bottom w:val="single" w:color="000000" w:sz="4" w:space="0"/>
              <w:right w:val="single" w:color="000000" w:sz="4" w:space="0"/>
            </w:tcBorders>
            <w:shd w:val="clear" w:color="auto" w:fill="auto"/>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2</w:t>
            </w:r>
          </w:p>
        </w:tc>
      </w:tr>
      <w:tr>
        <w:tblPrEx>
          <w:tblCellMar>
            <w:top w:w="0" w:type="dxa"/>
            <w:left w:w="0" w:type="dxa"/>
            <w:bottom w:w="0" w:type="dxa"/>
            <w:right w:w="0" w:type="dxa"/>
          </w:tblCellMar>
        </w:tblPrEx>
        <w:trPr>
          <w:trHeight w:val="833"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22</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看过我</w:t>
            </w:r>
          </w:p>
        </w:tc>
        <w:tc>
          <w:tcPr>
            <w:tcW w:w="1416" w:type="dxa"/>
            <w:tcBorders>
              <w:top w:val="single" w:color="000000" w:sz="4" w:space="0"/>
              <w:left w:val="single" w:color="000000" w:sz="4" w:space="0"/>
              <w:bottom w:val="single" w:color="000000" w:sz="4" w:space="0"/>
              <w:right w:val="single" w:color="000000" w:sz="4" w:space="0"/>
            </w:tcBorders>
            <w:shd w:val="clear" w:color="auto" w:fill="auto"/>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23</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在线简历</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555"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24</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我的申请</w:t>
            </w:r>
          </w:p>
        </w:tc>
        <w:tc>
          <w:tcPr>
            <w:tcW w:w="1416" w:type="dxa"/>
            <w:tcBorders>
              <w:top w:val="single" w:color="000000" w:sz="4" w:space="0"/>
              <w:left w:val="single" w:color="000000" w:sz="4" w:space="0"/>
              <w:bottom w:val="single" w:color="000000" w:sz="4" w:space="0"/>
              <w:right w:val="single" w:color="000000" w:sz="4" w:space="0"/>
            </w:tcBorders>
            <w:shd w:val="clear" w:color="auto" w:fill="auto"/>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25</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我的收藏</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26</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简历附件</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27</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隐私设置</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28</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修改密码</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29</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退出</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30</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招聘会</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555"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31</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招聘会大厅</w:t>
            </w:r>
          </w:p>
        </w:tc>
        <w:tc>
          <w:tcPr>
            <w:tcW w:w="1416" w:type="dxa"/>
            <w:tcBorders>
              <w:top w:val="single" w:color="000000" w:sz="4" w:space="0"/>
              <w:left w:val="single" w:color="000000" w:sz="4" w:space="0"/>
              <w:bottom w:val="single" w:color="000000" w:sz="4" w:space="0"/>
              <w:right w:val="single" w:color="000000" w:sz="4" w:space="0"/>
            </w:tcBorders>
            <w:shd w:val="clear" w:color="auto" w:fill="auto"/>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2</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32</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创建简历</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33</w:t>
            </w: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我的投递</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1</w:t>
            </w:r>
          </w:p>
        </w:tc>
      </w:tr>
      <w:tr>
        <w:tblPrEx>
          <w:tblCellMar>
            <w:top w:w="0" w:type="dxa"/>
            <w:left w:w="0" w:type="dxa"/>
            <w:bottom w:w="0" w:type="dxa"/>
            <w:right w:w="0" w:type="dxa"/>
          </w:tblCellMar>
        </w:tblPrEx>
        <w:trPr>
          <w:trHeight w:val="277" w:hRule="atLeast"/>
        </w:trPr>
        <w:tc>
          <w:tcPr>
            <w:tcW w:w="1123"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p>
        </w:tc>
        <w:tc>
          <w:tcPr>
            <w:tcW w:w="4692"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lang w:eastAsia="zh-Hans"/>
              </w:rPr>
            </w:pPr>
            <w:r>
              <w:rPr>
                <w:rFonts w:hint="eastAsia" w:ascii="仿宋" w:hAnsi="仿宋" w:eastAsia="仿宋" w:cs="宋体"/>
                <w:b/>
                <w:bCs/>
                <w:color w:val="000000"/>
                <w:kern w:val="0"/>
                <w:szCs w:val="24"/>
                <w:lang w:eastAsia="zh-Hans"/>
              </w:rPr>
              <w:t>合计</w:t>
            </w:r>
          </w:p>
        </w:tc>
        <w:tc>
          <w:tcPr>
            <w:tcW w:w="1416" w:type="dxa"/>
            <w:tcBorders>
              <w:top w:val="single" w:color="000000" w:sz="4" w:space="0"/>
              <w:left w:val="single" w:color="000000" w:sz="4" w:space="0"/>
              <w:bottom w:val="single" w:color="000000" w:sz="4" w:space="0"/>
              <w:right w:val="single" w:color="000000" w:sz="4" w:space="0"/>
            </w:tcBorders>
            <w:shd w:val="clear" w:color="auto" w:fill="auto"/>
            <w:noWrap/>
            <w:tcMar>
              <w:top w:w="8" w:type="dxa"/>
              <w:left w:w="8" w:type="dxa"/>
              <w:right w:w="8" w:type="dxa"/>
            </w:tcMar>
            <w:vAlign w:val="bottom"/>
          </w:tcPr>
          <w:p>
            <w:pPr>
              <w:widowControl/>
              <w:jc w:val="center"/>
              <w:rPr>
                <w:rFonts w:ascii="仿宋" w:hAnsi="仿宋" w:eastAsia="仿宋" w:cs="宋体"/>
                <w:b/>
                <w:bCs/>
                <w:color w:val="000000"/>
                <w:kern w:val="0"/>
                <w:szCs w:val="24"/>
              </w:rPr>
            </w:pPr>
            <w:r>
              <w:rPr>
                <w:rFonts w:ascii="仿宋" w:hAnsi="仿宋" w:eastAsia="仿宋" w:cs="宋体"/>
                <w:b/>
                <w:bCs/>
                <w:color w:val="000000"/>
                <w:kern w:val="0"/>
                <w:szCs w:val="24"/>
              </w:rPr>
              <w:t>46</w:t>
            </w:r>
          </w:p>
        </w:tc>
      </w:tr>
    </w:tbl>
    <w:p>
      <w:pPr>
        <w:pStyle w:val="2"/>
        <w:ind w:left="480" w:firstLine="480"/>
      </w:pPr>
    </w:p>
    <w:p/>
    <w:p>
      <w:pPr>
        <w:pStyle w:val="8"/>
        <w:numPr>
          <w:ilvl w:val="0"/>
          <w:numId w:val="0"/>
        </w:numPr>
        <w:spacing w:line="360" w:lineRule="auto"/>
        <w:rPr>
          <w:rFonts w:ascii="仿宋" w:hAnsi="仿宋" w:eastAsia="仿宋"/>
        </w:rPr>
      </w:pPr>
      <w:bookmarkStart w:id="182" w:name="_Toc88206773"/>
      <w:r>
        <w:rPr>
          <w:rFonts w:hint="eastAsia" w:ascii="仿宋" w:hAnsi="仿宋" w:eastAsia="仿宋"/>
        </w:rPr>
        <w:t>3</w:t>
      </w:r>
      <w:r>
        <w:rPr>
          <w:rFonts w:ascii="仿宋" w:hAnsi="仿宋" w:eastAsia="仿宋"/>
        </w:rPr>
        <w:t>.2</w:t>
      </w:r>
      <w:r>
        <w:rPr>
          <w:rFonts w:hint="eastAsia" w:ascii="仿宋" w:hAnsi="仿宋" w:eastAsia="仿宋"/>
        </w:rPr>
        <w:t>运维服务</w:t>
      </w:r>
      <w:bookmarkEnd w:id="179"/>
      <w:bookmarkEnd w:id="180"/>
      <w:bookmarkEnd w:id="181"/>
      <w:bookmarkEnd w:id="182"/>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项目验收后三年提供一站式售后维护整体服务，以优质的运行维护服务、快速到位的故障响应、及时可靠的支撑保障，确保系统及应用可靠运行，保障“我的长沙APP-</w:t>
      </w:r>
      <w:r>
        <w:rPr>
          <w:rFonts w:hint="eastAsia" w:ascii="仿宋" w:hAnsi="仿宋" w:eastAsia="仿宋"/>
          <w:color w:val="000000" w:themeColor="text1"/>
          <w:lang w:eastAsia="zh-Hans"/>
          <w14:textFill>
            <w14:solidFill>
              <w14:schemeClr w14:val="tx1"/>
            </w14:solidFill>
          </w14:textFill>
        </w:rPr>
        <w:t>高新</w:t>
      </w:r>
      <w:r>
        <w:rPr>
          <w:rFonts w:hint="eastAsia" w:ascii="仿宋" w:hAnsi="仿宋" w:eastAsia="仿宋"/>
          <w:color w:val="000000" w:themeColor="text1"/>
          <w14:textFill>
            <w14:solidFill>
              <w14:schemeClr w14:val="tx1"/>
            </w14:solidFill>
          </w14:textFill>
        </w:rPr>
        <w:t>专区”的长效运行。</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本项目不涉及硬件运维。</w:t>
      </w:r>
    </w:p>
    <w:p>
      <w:pPr>
        <w:ind w:firstLine="480" w:firstLineChars="200"/>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运维人员安排：</w:t>
      </w:r>
    </w:p>
    <w:tbl>
      <w:tblPr>
        <w:tblStyle w:val="45"/>
        <w:tblW w:w="5000" w:type="pct"/>
        <w:tblInd w:w="0" w:type="dxa"/>
        <w:tblLayout w:type="autofit"/>
        <w:tblCellMar>
          <w:top w:w="0" w:type="dxa"/>
          <w:left w:w="108" w:type="dxa"/>
          <w:bottom w:w="0" w:type="dxa"/>
          <w:right w:w="108" w:type="dxa"/>
        </w:tblCellMar>
      </w:tblPr>
      <w:tblGrid>
        <w:gridCol w:w="1391"/>
        <w:gridCol w:w="1817"/>
        <w:gridCol w:w="5314"/>
      </w:tblGrid>
      <w:tr>
        <w:tblPrEx>
          <w:tblCellMar>
            <w:top w:w="0" w:type="dxa"/>
            <w:left w:w="108" w:type="dxa"/>
            <w:bottom w:w="0" w:type="dxa"/>
            <w:right w:w="108" w:type="dxa"/>
          </w:tblCellMar>
        </w:tblPrEx>
        <w:trPr>
          <w:trHeight w:val="312" w:hRule="atLeast"/>
        </w:trPr>
        <w:tc>
          <w:tcPr>
            <w:tcW w:w="81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服务名称</w:t>
            </w:r>
          </w:p>
        </w:tc>
        <w:tc>
          <w:tcPr>
            <w:tcW w:w="1066"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人员安排</w:t>
            </w:r>
          </w:p>
        </w:tc>
        <w:tc>
          <w:tcPr>
            <w:tcW w:w="3118" w:type="pct"/>
            <w:tcBorders>
              <w:top w:val="single" w:color="auto" w:sz="4" w:space="0"/>
              <w:left w:val="nil"/>
              <w:bottom w:val="single" w:color="auto" w:sz="4" w:space="0"/>
              <w:right w:val="single" w:color="auto" w:sz="4" w:space="0"/>
            </w:tcBorders>
            <w:shd w:val="clear" w:color="auto" w:fill="auto"/>
            <w:vAlign w:val="center"/>
          </w:tcPr>
          <w:p>
            <w:pPr>
              <w:widowControl/>
              <w:jc w:val="center"/>
              <w:rPr>
                <w:rFonts w:ascii="仿宋" w:hAnsi="仿宋" w:eastAsia="仿宋" w:cs="宋体"/>
                <w:b/>
                <w:bCs/>
                <w:color w:val="000000"/>
                <w:kern w:val="0"/>
                <w:szCs w:val="24"/>
              </w:rPr>
            </w:pPr>
            <w:r>
              <w:rPr>
                <w:rFonts w:hint="eastAsia" w:ascii="仿宋" w:hAnsi="仿宋" w:eastAsia="仿宋" w:cs="宋体"/>
                <w:b/>
                <w:bCs/>
                <w:color w:val="000000"/>
                <w:kern w:val="0"/>
                <w:szCs w:val="24"/>
              </w:rPr>
              <w:t>具体工作</w:t>
            </w:r>
          </w:p>
        </w:tc>
      </w:tr>
      <w:tr>
        <w:tblPrEx>
          <w:tblCellMar>
            <w:top w:w="0" w:type="dxa"/>
            <w:left w:w="108" w:type="dxa"/>
            <w:bottom w:w="0" w:type="dxa"/>
            <w:right w:w="108" w:type="dxa"/>
          </w:tblCellMar>
        </w:tblPrEx>
        <w:trPr>
          <w:trHeight w:val="624" w:hRule="atLeast"/>
        </w:trPr>
        <w:tc>
          <w:tcPr>
            <w:tcW w:w="816" w:type="pct"/>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运维服务（三年）</w:t>
            </w:r>
          </w:p>
        </w:tc>
        <w:tc>
          <w:tcPr>
            <w:tcW w:w="1066" w:type="pct"/>
            <w:tcBorders>
              <w:top w:val="nil"/>
              <w:left w:val="nil"/>
              <w:bottom w:val="single" w:color="auto" w:sz="4" w:space="0"/>
              <w:right w:val="single" w:color="auto" w:sz="4" w:space="0"/>
            </w:tcBorders>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维护管理员（1人）</w:t>
            </w:r>
          </w:p>
        </w:tc>
        <w:tc>
          <w:tcPr>
            <w:tcW w:w="3118" w:type="pct"/>
            <w:tcBorders>
              <w:top w:val="nil"/>
              <w:left w:val="nil"/>
              <w:bottom w:val="single" w:color="auto" w:sz="4" w:space="0"/>
              <w:right w:val="single" w:color="auto" w:sz="4" w:space="0"/>
            </w:tcBorders>
            <w:shd w:val="clear" w:color="auto" w:fill="auto"/>
            <w:vAlign w:val="center"/>
          </w:tcPr>
          <w:p>
            <w:pPr>
              <w:widowControl/>
              <w:jc w:val="left"/>
              <w:rPr>
                <w:rFonts w:ascii="仿宋" w:hAnsi="仿宋" w:eastAsia="仿宋" w:cs="宋体"/>
                <w:color w:val="000000"/>
                <w:kern w:val="0"/>
                <w:szCs w:val="24"/>
              </w:rPr>
            </w:pPr>
            <w:r>
              <w:rPr>
                <w:rFonts w:hint="eastAsia" w:ascii="仿宋" w:hAnsi="仿宋" w:eastAsia="仿宋" w:cs="宋体"/>
                <w:color w:val="000000"/>
                <w:kern w:val="0"/>
                <w:szCs w:val="24"/>
              </w:rPr>
              <w:t>维护工作的总协调，负责接受维护申请并与其他人员进行沟通。</w:t>
            </w:r>
          </w:p>
        </w:tc>
      </w:tr>
      <w:tr>
        <w:tblPrEx>
          <w:tblCellMar>
            <w:top w:w="0" w:type="dxa"/>
            <w:left w:w="108" w:type="dxa"/>
            <w:bottom w:w="0" w:type="dxa"/>
            <w:right w:w="108" w:type="dxa"/>
          </w:tblCellMar>
        </w:tblPrEx>
        <w:trPr>
          <w:trHeight w:val="624" w:hRule="atLeast"/>
        </w:trPr>
        <w:tc>
          <w:tcPr>
            <w:tcW w:w="816" w:type="pct"/>
            <w:vMerge w:val="continue"/>
            <w:tcBorders>
              <w:top w:val="nil"/>
              <w:left w:val="single" w:color="auto" w:sz="4" w:space="0"/>
              <w:bottom w:val="single" w:color="auto" w:sz="4" w:space="0"/>
              <w:right w:val="single" w:color="auto" w:sz="4" w:space="0"/>
            </w:tcBorders>
            <w:vAlign w:val="center"/>
          </w:tcPr>
          <w:p>
            <w:pPr>
              <w:widowControl/>
              <w:jc w:val="left"/>
              <w:rPr>
                <w:rFonts w:ascii="仿宋" w:hAnsi="仿宋" w:eastAsia="仿宋" w:cs="宋体"/>
                <w:color w:val="000000"/>
                <w:kern w:val="0"/>
                <w:szCs w:val="24"/>
              </w:rPr>
            </w:pPr>
          </w:p>
        </w:tc>
        <w:tc>
          <w:tcPr>
            <w:tcW w:w="1066" w:type="pct"/>
            <w:tcBorders>
              <w:top w:val="nil"/>
              <w:left w:val="nil"/>
              <w:bottom w:val="single" w:color="auto" w:sz="4" w:space="0"/>
              <w:right w:val="single" w:color="auto" w:sz="4" w:space="0"/>
            </w:tcBorders>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维护负责人（1人）</w:t>
            </w:r>
          </w:p>
        </w:tc>
        <w:tc>
          <w:tcPr>
            <w:tcW w:w="3118" w:type="pct"/>
            <w:tcBorders>
              <w:top w:val="nil"/>
              <w:left w:val="nil"/>
              <w:bottom w:val="single" w:color="auto" w:sz="4" w:space="0"/>
              <w:right w:val="single" w:color="auto" w:sz="4" w:space="0"/>
            </w:tcBorders>
            <w:shd w:val="clear" w:color="auto" w:fill="auto"/>
            <w:vAlign w:val="center"/>
          </w:tcPr>
          <w:p>
            <w:pPr>
              <w:widowControl/>
              <w:jc w:val="left"/>
              <w:rPr>
                <w:rFonts w:ascii="仿宋" w:hAnsi="仿宋" w:eastAsia="仿宋" w:cs="宋体"/>
                <w:color w:val="000000"/>
                <w:kern w:val="0"/>
                <w:szCs w:val="24"/>
              </w:rPr>
            </w:pPr>
            <w:r>
              <w:rPr>
                <w:rFonts w:hint="eastAsia" w:ascii="仿宋" w:hAnsi="仿宋" w:eastAsia="仿宋" w:cs="宋体"/>
                <w:color w:val="000000"/>
                <w:kern w:val="0"/>
                <w:szCs w:val="24"/>
              </w:rPr>
              <w:t>修改控制决策机构，管理整个运维团队。</w:t>
            </w:r>
          </w:p>
        </w:tc>
      </w:tr>
      <w:tr>
        <w:tblPrEx>
          <w:tblCellMar>
            <w:top w:w="0" w:type="dxa"/>
            <w:left w:w="108" w:type="dxa"/>
            <w:bottom w:w="0" w:type="dxa"/>
            <w:right w:w="108" w:type="dxa"/>
          </w:tblCellMar>
        </w:tblPrEx>
        <w:trPr>
          <w:trHeight w:val="624" w:hRule="atLeast"/>
        </w:trPr>
        <w:tc>
          <w:tcPr>
            <w:tcW w:w="816" w:type="pct"/>
            <w:vMerge w:val="continue"/>
            <w:tcBorders>
              <w:top w:val="nil"/>
              <w:left w:val="single" w:color="auto" w:sz="4" w:space="0"/>
              <w:bottom w:val="single" w:color="auto" w:sz="4" w:space="0"/>
              <w:right w:val="single" w:color="auto" w:sz="4" w:space="0"/>
            </w:tcBorders>
            <w:vAlign w:val="center"/>
          </w:tcPr>
          <w:p>
            <w:pPr>
              <w:widowControl/>
              <w:jc w:val="left"/>
              <w:rPr>
                <w:rFonts w:ascii="仿宋" w:hAnsi="仿宋" w:eastAsia="仿宋" w:cs="宋体"/>
                <w:color w:val="000000"/>
                <w:kern w:val="0"/>
                <w:szCs w:val="24"/>
              </w:rPr>
            </w:pPr>
          </w:p>
        </w:tc>
        <w:tc>
          <w:tcPr>
            <w:tcW w:w="1066" w:type="pct"/>
            <w:tcBorders>
              <w:top w:val="nil"/>
              <w:left w:val="nil"/>
              <w:bottom w:val="single" w:color="auto" w:sz="4" w:space="0"/>
              <w:right w:val="single" w:color="auto" w:sz="4" w:space="0"/>
            </w:tcBorders>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系统监督员（1人）</w:t>
            </w:r>
          </w:p>
        </w:tc>
        <w:tc>
          <w:tcPr>
            <w:tcW w:w="3118" w:type="pct"/>
            <w:tcBorders>
              <w:top w:val="nil"/>
              <w:left w:val="nil"/>
              <w:bottom w:val="single" w:color="auto" w:sz="4" w:space="0"/>
              <w:right w:val="single" w:color="auto" w:sz="4" w:space="0"/>
            </w:tcBorders>
            <w:shd w:val="clear" w:color="auto" w:fill="auto"/>
            <w:vAlign w:val="center"/>
          </w:tcPr>
          <w:p>
            <w:pPr>
              <w:widowControl/>
              <w:jc w:val="left"/>
              <w:rPr>
                <w:rFonts w:ascii="仿宋" w:hAnsi="仿宋" w:eastAsia="仿宋" w:cs="宋体"/>
                <w:color w:val="000000"/>
                <w:kern w:val="0"/>
                <w:szCs w:val="24"/>
              </w:rPr>
            </w:pPr>
            <w:r>
              <w:rPr>
                <w:rFonts w:hint="eastAsia" w:ascii="仿宋" w:hAnsi="仿宋" w:eastAsia="仿宋" w:cs="宋体"/>
                <w:color w:val="000000"/>
                <w:kern w:val="0"/>
                <w:szCs w:val="24"/>
              </w:rPr>
              <w:t>编制维护报告，对当前维护情况作出评价，并上报至维护负责人。</w:t>
            </w:r>
          </w:p>
        </w:tc>
      </w:tr>
      <w:tr>
        <w:tblPrEx>
          <w:tblCellMar>
            <w:top w:w="0" w:type="dxa"/>
            <w:left w:w="108" w:type="dxa"/>
            <w:bottom w:w="0" w:type="dxa"/>
            <w:right w:w="108" w:type="dxa"/>
          </w:tblCellMar>
        </w:tblPrEx>
        <w:trPr>
          <w:trHeight w:val="936" w:hRule="atLeast"/>
        </w:trPr>
        <w:tc>
          <w:tcPr>
            <w:tcW w:w="816" w:type="pct"/>
            <w:vMerge w:val="continue"/>
            <w:tcBorders>
              <w:top w:val="nil"/>
              <w:left w:val="single" w:color="auto" w:sz="4" w:space="0"/>
              <w:bottom w:val="single" w:color="auto" w:sz="4" w:space="0"/>
              <w:right w:val="single" w:color="auto" w:sz="4" w:space="0"/>
            </w:tcBorders>
            <w:vAlign w:val="center"/>
          </w:tcPr>
          <w:p>
            <w:pPr>
              <w:widowControl/>
              <w:jc w:val="left"/>
              <w:rPr>
                <w:rFonts w:ascii="仿宋" w:hAnsi="仿宋" w:eastAsia="仿宋" w:cs="宋体"/>
                <w:color w:val="000000"/>
                <w:kern w:val="0"/>
                <w:szCs w:val="24"/>
              </w:rPr>
            </w:pPr>
          </w:p>
        </w:tc>
        <w:tc>
          <w:tcPr>
            <w:tcW w:w="1066" w:type="pct"/>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配置管理员（1人）</w:t>
            </w:r>
          </w:p>
        </w:tc>
        <w:tc>
          <w:tcPr>
            <w:tcW w:w="3118" w:type="pct"/>
            <w:tcBorders>
              <w:top w:val="nil"/>
              <w:left w:val="nil"/>
              <w:bottom w:val="single" w:color="auto" w:sz="4" w:space="0"/>
              <w:right w:val="single" w:color="auto" w:sz="4" w:space="0"/>
            </w:tcBorders>
            <w:shd w:val="clear" w:color="auto" w:fill="auto"/>
            <w:vAlign w:val="center"/>
          </w:tcPr>
          <w:p>
            <w:pPr>
              <w:widowControl/>
              <w:jc w:val="left"/>
              <w:rPr>
                <w:rFonts w:ascii="仿宋" w:hAnsi="仿宋" w:eastAsia="仿宋" w:cs="宋体"/>
                <w:color w:val="000000"/>
                <w:kern w:val="0"/>
                <w:szCs w:val="24"/>
              </w:rPr>
            </w:pPr>
            <w:r>
              <w:rPr>
                <w:rFonts w:hint="eastAsia" w:ascii="仿宋" w:hAnsi="仿宋" w:eastAsia="仿宋" w:cs="宋体"/>
                <w:color w:val="000000"/>
                <w:kern w:val="0"/>
                <w:szCs w:val="24"/>
              </w:rPr>
              <w:t>负责和分析程序的维护要求并且进行程序的修改工作，根据市级平台服务接入情况，分析判断需要下沉至</w:t>
            </w:r>
            <w:r>
              <w:rPr>
                <w:rFonts w:hint="eastAsia" w:ascii="仿宋" w:hAnsi="仿宋" w:eastAsia="仿宋" w:cs="宋体"/>
                <w:color w:val="000000"/>
                <w:kern w:val="0"/>
                <w:szCs w:val="24"/>
                <w:lang w:eastAsia="zh-Hans"/>
              </w:rPr>
              <w:t>高新</w:t>
            </w:r>
            <w:r>
              <w:rPr>
                <w:rFonts w:hint="eastAsia" w:ascii="仿宋" w:hAnsi="仿宋" w:eastAsia="仿宋" w:cs="宋体"/>
                <w:color w:val="000000"/>
                <w:kern w:val="0"/>
                <w:szCs w:val="24"/>
              </w:rPr>
              <w:t>专区的服务</w:t>
            </w:r>
          </w:p>
        </w:tc>
      </w:tr>
      <w:tr>
        <w:tblPrEx>
          <w:tblCellMar>
            <w:top w:w="0" w:type="dxa"/>
            <w:left w:w="108" w:type="dxa"/>
            <w:bottom w:w="0" w:type="dxa"/>
            <w:right w:w="108" w:type="dxa"/>
          </w:tblCellMar>
        </w:tblPrEx>
        <w:trPr>
          <w:trHeight w:val="936" w:hRule="atLeast"/>
        </w:trPr>
        <w:tc>
          <w:tcPr>
            <w:tcW w:w="816" w:type="pct"/>
            <w:vMerge w:val="continue"/>
            <w:tcBorders>
              <w:top w:val="nil"/>
              <w:left w:val="single" w:color="auto" w:sz="4" w:space="0"/>
              <w:bottom w:val="single" w:color="auto" w:sz="4" w:space="0"/>
              <w:right w:val="single" w:color="auto" w:sz="4" w:space="0"/>
            </w:tcBorders>
            <w:vAlign w:val="center"/>
          </w:tcPr>
          <w:p>
            <w:pPr>
              <w:widowControl/>
              <w:jc w:val="left"/>
              <w:rPr>
                <w:rFonts w:ascii="仿宋" w:hAnsi="仿宋" w:eastAsia="仿宋" w:cs="宋体"/>
                <w:color w:val="000000"/>
                <w:kern w:val="0"/>
                <w:szCs w:val="24"/>
              </w:rPr>
            </w:pPr>
          </w:p>
        </w:tc>
        <w:tc>
          <w:tcPr>
            <w:tcW w:w="1066" w:type="pct"/>
            <w:vMerge w:val="continue"/>
            <w:tcBorders>
              <w:top w:val="nil"/>
              <w:left w:val="single" w:color="auto" w:sz="4" w:space="0"/>
              <w:bottom w:val="single" w:color="000000" w:sz="4" w:space="0"/>
              <w:right w:val="single" w:color="auto" w:sz="4" w:space="0"/>
            </w:tcBorders>
            <w:vAlign w:val="center"/>
          </w:tcPr>
          <w:p>
            <w:pPr>
              <w:widowControl/>
              <w:jc w:val="left"/>
              <w:rPr>
                <w:rFonts w:ascii="仿宋" w:hAnsi="仿宋" w:eastAsia="仿宋" w:cs="宋体"/>
                <w:color w:val="000000"/>
                <w:kern w:val="0"/>
                <w:szCs w:val="24"/>
              </w:rPr>
            </w:pPr>
          </w:p>
        </w:tc>
        <w:tc>
          <w:tcPr>
            <w:tcW w:w="3118" w:type="pct"/>
            <w:tcBorders>
              <w:top w:val="nil"/>
              <w:left w:val="nil"/>
              <w:bottom w:val="single" w:color="auto" w:sz="4" w:space="0"/>
              <w:right w:val="single" w:color="auto" w:sz="4" w:space="0"/>
            </w:tcBorders>
            <w:shd w:val="clear" w:color="auto" w:fill="auto"/>
            <w:vAlign w:val="center"/>
          </w:tcPr>
          <w:p>
            <w:pPr>
              <w:widowControl/>
              <w:jc w:val="left"/>
              <w:rPr>
                <w:rFonts w:ascii="仿宋" w:hAnsi="仿宋" w:eastAsia="仿宋" w:cs="宋体"/>
                <w:color w:val="000000"/>
                <w:kern w:val="0"/>
                <w:szCs w:val="24"/>
              </w:rPr>
            </w:pPr>
            <w:r>
              <w:rPr>
                <w:rFonts w:hint="eastAsia" w:ascii="仿宋" w:hAnsi="仿宋" w:eastAsia="仿宋" w:cs="宋体"/>
                <w:color w:val="000000"/>
                <w:kern w:val="0"/>
                <w:szCs w:val="24"/>
              </w:rPr>
              <w:t>每天安排专人对专区进行对系统的使用情况进行了解并进行常规性检查、调试和清理工作，记录系统的运行情况。</w:t>
            </w:r>
          </w:p>
        </w:tc>
      </w:tr>
      <w:tr>
        <w:tblPrEx>
          <w:tblCellMar>
            <w:top w:w="0" w:type="dxa"/>
            <w:left w:w="108" w:type="dxa"/>
            <w:bottom w:w="0" w:type="dxa"/>
            <w:right w:w="108" w:type="dxa"/>
          </w:tblCellMar>
        </w:tblPrEx>
        <w:trPr>
          <w:trHeight w:val="1248" w:hRule="atLeast"/>
        </w:trPr>
        <w:tc>
          <w:tcPr>
            <w:tcW w:w="816" w:type="pct"/>
            <w:vMerge w:val="continue"/>
            <w:tcBorders>
              <w:top w:val="nil"/>
              <w:left w:val="single" w:color="auto" w:sz="4" w:space="0"/>
              <w:bottom w:val="single" w:color="auto" w:sz="4" w:space="0"/>
              <w:right w:val="single" w:color="auto" w:sz="4" w:space="0"/>
            </w:tcBorders>
            <w:vAlign w:val="center"/>
          </w:tcPr>
          <w:p>
            <w:pPr>
              <w:widowControl/>
              <w:jc w:val="left"/>
              <w:rPr>
                <w:rFonts w:ascii="仿宋" w:hAnsi="仿宋" w:eastAsia="仿宋" w:cs="宋体"/>
                <w:color w:val="000000"/>
                <w:kern w:val="0"/>
                <w:szCs w:val="24"/>
              </w:rPr>
            </w:pPr>
          </w:p>
        </w:tc>
        <w:tc>
          <w:tcPr>
            <w:tcW w:w="1066" w:type="pct"/>
            <w:vMerge w:val="restart"/>
            <w:tcBorders>
              <w:top w:val="nil"/>
              <w:left w:val="single" w:color="auto" w:sz="4" w:space="0"/>
              <w:bottom w:val="single" w:color="000000" w:sz="4" w:space="0"/>
              <w:right w:val="single" w:color="auto" w:sz="4" w:space="0"/>
            </w:tcBorders>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维护工程师</w:t>
            </w:r>
            <w:r>
              <w:rPr>
                <w:rFonts w:hint="eastAsia" w:ascii="仿宋" w:hAnsi="仿宋" w:eastAsia="仿宋" w:cs="宋体"/>
                <w:color w:val="000000"/>
                <w:kern w:val="0"/>
                <w:szCs w:val="24"/>
              </w:rPr>
              <w:br w:type="textWrapping"/>
            </w:r>
            <w:r>
              <w:rPr>
                <w:rFonts w:hint="eastAsia" w:ascii="仿宋" w:hAnsi="仿宋" w:eastAsia="仿宋" w:cs="宋体"/>
                <w:color w:val="000000"/>
                <w:kern w:val="0"/>
                <w:szCs w:val="24"/>
              </w:rPr>
              <w:t>（3人）</w:t>
            </w:r>
          </w:p>
        </w:tc>
        <w:tc>
          <w:tcPr>
            <w:tcW w:w="3118" w:type="pct"/>
            <w:tcBorders>
              <w:top w:val="nil"/>
              <w:left w:val="nil"/>
              <w:bottom w:val="single" w:color="auto" w:sz="4" w:space="0"/>
              <w:right w:val="single" w:color="auto" w:sz="4" w:space="0"/>
            </w:tcBorders>
            <w:shd w:val="clear" w:color="auto" w:fill="auto"/>
            <w:vAlign w:val="center"/>
          </w:tcPr>
          <w:p>
            <w:pPr>
              <w:widowControl/>
              <w:jc w:val="left"/>
              <w:rPr>
                <w:rFonts w:ascii="仿宋" w:hAnsi="仿宋" w:eastAsia="仿宋" w:cs="宋体"/>
                <w:color w:val="000000"/>
                <w:kern w:val="0"/>
                <w:szCs w:val="24"/>
              </w:rPr>
            </w:pPr>
            <w:r>
              <w:rPr>
                <w:rFonts w:hint="eastAsia" w:ascii="仿宋" w:hAnsi="仿宋" w:eastAsia="仿宋" w:cs="宋体"/>
                <w:color w:val="000000"/>
                <w:kern w:val="0"/>
                <w:szCs w:val="24"/>
              </w:rPr>
              <w:t>7*24小时远程或者现场故障诊断，快速定位故障原因及处理。平台如发生故障可提供1名工程师现场服务，可提供4名二线工程师远程技术支持。</w:t>
            </w:r>
          </w:p>
        </w:tc>
      </w:tr>
      <w:tr>
        <w:tblPrEx>
          <w:tblCellMar>
            <w:top w:w="0" w:type="dxa"/>
            <w:left w:w="108" w:type="dxa"/>
            <w:bottom w:w="0" w:type="dxa"/>
            <w:right w:w="108" w:type="dxa"/>
          </w:tblCellMar>
        </w:tblPrEx>
        <w:trPr>
          <w:trHeight w:val="312" w:hRule="atLeast"/>
        </w:trPr>
        <w:tc>
          <w:tcPr>
            <w:tcW w:w="816" w:type="pct"/>
            <w:vMerge w:val="continue"/>
            <w:tcBorders>
              <w:top w:val="nil"/>
              <w:left w:val="single" w:color="auto" w:sz="4" w:space="0"/>
              <w:bottom w:val="single" w:color="auto" w:sz="4" w:space="0"/>
              <w:right w:val="single" w:color="auto" w:sz="4" w:space="0"/>
            </w:tcBorders>
            <w:vAlign w:val="center"/>
          </w:tcPr>
          <w:p>
            <w:pPr>
              <w:widowControl/>
              <w:jc w:val="left"/>
              <w:rPr>
                <w:rFonts w:ascii="仿宋" w:hAnsi="仿宋" w:eastAsia="仿宋" w:cs="宋体"/>
                <w:color w:val="000000"/>
                <w:kern w:val="0"/>
                <w:szCs w:val="24"/>
              </w:rPr>
            </w:pPr>
          </w:p>
        </w:tc>
        <w:tc>
          <w:tcPr>
            <w:tcW w:w="1066" w:type="pct"/>
            <w:vMerge w:val="continue"/>
            <w:tcBorders>
              <w:top w:val="nil"/>
              <w:left w:val="single" w:color="auto" w:sz="4" w:space="0"/>
              <w:bottom w:val="single" w:color="000000" w:sz="4" w:space="0"/>
              <w:right w:val="single" w:color="auto" w:sz="4" w:space="0"/>
            </w:tcBorders>
            <w:vAlign w:val="center"/>
          </w:tcPr>
          <w:p>
            <w:pPr>
              <w:widowControl/>
              <w:jc w:val="left"/>
              <w:rPr>
                <w:rFonts w:ascii="仿宋" w:hAnsi="仿宋" w:eastAsia="仿宋" w:cs="宋体"/>
                <w:color w:val="000000"/>
                <w:kern w:val="0"/>
                <w:szCs w:val="24"/>
              </w:rPr>
            </w:pPr>
          </w:p>
        </w:tc>
        <w:tc>
          <w:tcPr>
            <w:tcW w:w="3118" w:type="pct"/>
            <w:tcBorders>
              <w:top w:val="nil"/>
              <w:left w:val="nil"/>
              <w:bottom w:val="single" w:color="auto" w:sz="4" w:space="0"/>
              <w:right w:val="single" w:color="auto" w:sz="4" w:space="0"/>
            </w:tcBorders>
            <w:shd w:val="clear" w:color="auto" w:fill="auto"/>
            <w:vAlign w:val="center"/>
          </w:tcPr>
          <w:p>
            <w:pPr>
              <w:widowControl/>
              <w:jc w:val="left"/>
              <w:rPr>
                <w:rFonts w:ascii="仿宋" w:hAnsi="仿宋" w:eastAsia="仿宋" w:cs="宋体"/>
                <w:color w:val="000000"/>
                <w:kern w:val="0"/>
                <w:szCs w:val="24"/>
              </w:rPr>
            </w:pPr>
            <w:r>
              <w:rPr>
                <w:rFonts w:hint="eastAsia" w:ascii="仿宋" w:hAnsi="仿宋" w:eastAsia="仿宋" w:cs="宋体"/>
                <w:color w:val="000000"/>
                <w:kern w:val="0"/>
                <w:szCs w:val="24"/>
              </w:rPr>
              <w:t>平台升级、市级高频服务下沉接入及完善</w:t>
            </w:r>
          </w:p>
        </w:tc>
      </w:tr>
    </w:tbl>
    <w:p>
      <w:pPr>
        <w:pStyle w:val="9"/>
        <w:numPr>
          <w:ilvl w:val="0"/>
          <w:numId w:val="0"/>
        </w:numPr>
        <w:spacing w:line="360" w:lineRule="auto"/>
        <w:rPr>
          <w:rFonts w:ascii="仿宋" w:hAnsi="仿宋" w:eastAsia="仿宋"/>
          <w:color w:val="000000" w:themeColor="text1"/>
          <w14:textFill>
            <w14:solidFill>
              <w14:schemeClr w14:val="tx1"/>
            </w14:solidFill>
          </w14:textFill>
        </w:rPr>
      </w:pPr>
      <w:bookmarkStart w:id="183" w:name="_Toc16190"/>
      <w:bookmarkStart w:id="184" w:name="_Toc76649722"/>
      <w:bookmarkStart w:id="185" w:name="_Toc3212"/>
      <w:bookmarkStart w:id="186" w:name="_Toc88206774"/>
      <w:r>
        <w:rPr>
          <w:rFonts w:hint="eastAsia" w:ascii="仿宋" w:hAnsi="仿宋" w:eastAsia="仿宋"/>
          <w:color w:val="000000" w:themeColor="text1"/>
          <w14:textFill>
            <w14:solidFill>
              <w14:schemeClr w14:val="tx1"/>
            </w14:solidFill>
          </w14:textFill>
        </w:rPr>
        <w:t>3</w:t>
      </w:r>
      <w:r>
        <w:rPr>
          <w:rFonts w:ascii="仿宋" w:hAnsi="仿宋" w:eastAsia="仿宋"/>
          <w:color w:val="000000" w:themeColor="text1"/>
          <w14:textFill>
            <w14:solidFill>
              <w14:schemeClr w14:val="tx1"/>
            </w14:solidFill>
          </w14:textFill>
        </w:rPr>
        <w:t>.2.1</w:t>
      </w:r>
      <w:r>
        <w:rPr>
          <w:rFonts w:hint="eastAsia" w:ascii="仿宋" w:hAnsi="仿宋" w:eastAsia="仿宋"/>
          <w:color w:val="000000" w:themeColor="text1"/>
          <w14:textFill>
            <w14:solidFill>
              <w14:schemeClr w14:val="tx1"/>
            </w14:solidFill>
          </w14:textFill>
        </w:rPr>
        <w:t>响应处理</w:t>
      </w:r>
      <w:bookmarkEnd w:id="183"/>
      <w:bookmarkEnd w:id="184"/>
      <w:bookmarkEnd w:id="185"/>
      <w:bookmarkEnd w:id="186"/>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运维人员平时应做好应急事件的监控工作，对于突发事件应认真分析、准确判定故障发生的数据域，负责跟踪该事件直至其结束。事后做好文档登记工作上报领导。</w:t>
      </w:r>
      <w:r>
        <w:rPr>
          <w:rFonts w:ascii="Calibri" w:hAnsi="Calibri" w:eastAsia="仿宋" w:cs="Calibri"/>
          <w:color w:val="000000" w:themeColor="text1"/>
          <w:szCs w:val="21"/>
          <w14:textFill>
            <w14:solidFill>
              <w14:schemeClr w14:val="tx1"/>
            </w14:solidFill>
          </w14:textFill>
        </w:rPr>
        <w:t> </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正常情况下，要求运维人员在10分钟内进行事件确认。如果属于一般事件则按照事件流程进行分派处理，否则应迅速启动《应急预案》，并严格按照《应急预案》所规定的步骤快速实施应急处置，及时汇报上级领导，掌握实时处理情况。</w:t>
      </w:r>
      <w:r>
        <w:rPr>
          <w:rFonts w:ascii="Calibri" w:hAnsi="Calibri" w:eastAsia="仿宋" w:cs="Calibri"/>
          <w:color w:val="000000" w:themeColor="text1"/>
          <w:szCs w:val="21"/>
          <w14:textFill>
            <w14:solidFill>
              <w14:schemeClr w14:val="tx1"/>
            </w14:solidFill>
          </w14:textFill>
        </w:rPr>
        <w:t> </w:t>
      </w:r>
    </w:p>
    <w:p>
      <w:pPr>
        <w:ind w:firstLine="480" w:firstLineChars="20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在处理过程中，如需其他部门配合，应及时向上级领导部门汇报，协调沟通，尽快联系相关人员进行援助处理。</w:t>
      </w:r>
    </w:p>
    <w:p>
      <w:pPr>
        <w:pStyle w:val="9"/>
        <w:numPr>
          <w:ilvl w:val="0"/>
          <w:numId w:val="0"/>
        </w:numPr>
        <w:spacing w:line="360" w:lineRule="auto"/>
        <w:rPr>
          <w:rFonts w:ascii="仿宋" w:hAnsi="仿宋" w:eastAsia="仿宋"/>
          <w:color w:val="000000" w:themeColor="text1"/>
          <w14:textFill>
            <w14:solidFill>
              <w14:schemeClr w14:val="tx1"/>
            </w14:solidFill>
          </w14:textFill>
        </w:rPr>
      </w:pPr>
      <w:bookmarkStart w:id="187" w:name="_Toc7699"/>
      <w:bookmarkStart w:id="188" w:name="_Toc76649723"/>
      <w:bookmarkStart w:id="189" w:name="_Toc1025"/>
      <w:bookmarkStart w:id="190" w:name="_Toc88206775"/>
      <w:r>
        <w:rPr>
          <w:rFonts w:hint="eastAsia" w:ascii="仿宋" w:hAnsi="仿宋" w:eastAsia="仿宋"/>
          <w:color w:val="000000" w:themeColor="text1"/>
          <w14:textFill>
            <w14:solidFill>
              <w14:schemeClr w14:val="tx1"/>
            </w14:solidFill>
          </w14:textFill>
        </w:rPr>
        <w:t>3</w:t>
      </w:r>
      <w:r>
        <w:rPr>
          <w:rFonts w:ascii="仿宋" w:hAnsi="仿宋" w:eastAsia="仿宋"/>
          <w:color w:val="000000" w:themeColor="text1"/>
          <w14:textFill>
            <w14:solidFill>
              <w14:schemeClr w14:val="tx1"/>
            </w14:solidFill>
          </w14:textFill>
        </w:rPr>
        <w:t>.2.2</w:t>
      </w:r>
      <w:r>
        <w:rPr>
          <w:rFonts w:hint="eastAsia" w:ascii="仿宋" w:hAnsi="仿宋" w:eastAsia="仿宋"/>
          <w:color w:val="000000" w:themeColor="text1"/>
          <w14:textFill>
            <w14:solidFill>
              <w14:schemeClr w14:val="tx1"/>
            </w14:solidFill>
          </w14:textFill>
        </w:rPr>
        <w:t>服务完善</w:t>
      </w:r>
      <w:bookmarkEnd w:id="187"/>
      <w:bookmarkEnd w:id="188"/>
      <w:bookmarkEnd w:id="189"/>
      <w:bookmarkEnd w:id="190"/>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“我的长沙”目前接入了丰富的市级服务项目，部分服务与</w:t>
      </w:r>
      <w:r>
        <w:rPr>
          <w:rFonts w:hint="eastAsia" w:ascii="仿宋" w:hAnsi="仿宋" w:eastAsia="仿宋" w:cs="仿宋"/>
          <w:color w:val="000000" w:themeColor="text1"/>
          <w:szCs w:val="21"/>
          <w:lang w:eastAsia="zh-Hans"/>
          <w14:textFill>
            <w14:solidFill>
              <w14:schemeClr w14:val="tx1"/>
            </w14:solidFill>
          </w14:textFill>
        </w:rPr>
        <w:t>高新区企业办事</w:t>
      </w:r>
      <w:r>
        <w:rPr>
          <w:rFonts w:hint="eastAsia" w:ascii="仿宋" w:hAnsi="仿宋" w:eastAsia="仿宋" w:cs="仿宋"/>
          <w:color w:val="000000" w:themeColor="text1"/>
          <w:szCs w:val="21"/>
          <w14:textFill>
            <w14:solidFill>
              <w14:schemeClr w14:val="tx1"/>
            </w14:solidFill>
          </w14:textFill>
        </w:rPr>
        <w:t>息息相关，如</w:t>
      </w:r>
      <w:r>
        <w:rPr>
          <w:rFonts w:hint="eastAsia" w:ascii="仿宋" w:hAnsi="仿宋" w:eastAsia="仿宋"/>
          <w:color w:val="000000" w:themeColor="text1"/>
          <w14:textFill>
            <w14:solidFill>
              <w14:schemeClr w14:val="tx1"/>
            </w14:solidFill>
          </w14:textFill>
        </w:rPr>
        <w:t>如</w:t>
      </w:r>
      <w:r>
        <w:rPr>
          <w:rFonts w:hint="eastAsia" w:ascii="仿宋" w:hAnsi="仿宋" w:eastAsia="仿宋"/>
          <w:color w:val="000000" w:themeColor="text1"/>
          <w:lang w:eastAsia="zh-Hans"/>
          <w14:textFill>
            <w14:solidFill>
              <w14:schemeClr w14:val="tx1"/>
            </w14:solidFill>
          </w14:textFill>
        </w:rPr>
        <w:t>麓谷之间办</w:t>
      </w:r>
      <w:r>
        <w:rPr>
          <w:rFonts w:hint="eastAsia" w:ascii="仿宋" w:hAnsi="仿宋" w:eastAsia="仿宋"/>
          <w:color w:val="000000" w:themeColor="text1"/>
          <w14:textFill>
            <w14:solidFill>
              <w14:schemeClr w14:val="tx1"/>
            </w14:solidFill>
          </w14:textFill>
        </w:rPr>
        <w:t>、</w:t>
      </w:r>
      <w:r>
        <w:rPr>
          <w:rFonts w:hint="eastAsia" w:ascii="仿宋" w:hAnsi="仿宋" w:eastAsia="仿宋"/>
          <w:color w:val="000000" w:themeColor="text1"/>
          <w:lang w:eastAsia="zh-Hans"/>
          <w14:textFill>
            <w14:solidFill>
              <w14:schemeClr w14:val="tx1"/>
            </w14:solidFill>
          </w14:textFill>
        </w:rPr>
        <w:t>企业百事通</w:t>
      </w:r>
      <w:r>
        <w:rPr>
          <w:rFonts w:hint="eastAsia" w:ascii="仿宋" w:hAnsi="仿宋" w:eastAsia="仿宋"/>
          <w:color w:val="000000" w:themeColor="text1"/>
          <w14:textFill>
            <w14:solidFill>
              <w14:schemeClr w14:val="tx1"/>
            </w14:solidFill>
          </w14:textFill>
        </w:rPr>
        <w:t>、</w:t>
      </w:r>
      <w:r>
        <w:rPr>
          <w:rFonts w:hint="eastAsia" w:ascii="仿宋" w:hAnsi="仿宋" w:eastAsia="仿宋"/>
          <w:color w:val="000000" w:themeColor="text1"/>
          <w:lang w:eastAsia="zh-Hans"/>
          <w14:textFill>
            <w14:solidFill>
              <w14:schemeClr w14:val="tx1"/>
            </w14:solidFill>
          </w14:textFill>
        </w:rPr>
        <w:t>企业创新积分</w:t>
      </w:r>
      <w:r>
        <w:rPr>
          <w:rFonts w:hint="eastAsia" w:ascii="仿宋" w:hAnsi="仿宋" w:eastAsia="仿宋"/>
          <w:color w:val="000000" w:themeColor="text1"/>
          <w14:textFill>
            <w14:solidFill>
              <w14:schemeClr w14:val="tx1"/>
            </w14:solidFill>
          </w14:textFill>
        </w:rPr>
        <w:t>、</w:t>
      </w:r>
      <w:r>
        <w:rPr>
          <w:rFonts w:hint="eastAsia" w:ascii="仿宋" w:hAnsi="仿宋" w:eastAsia="仿宋"/>
          <w:color w:val="000000" w:themeColor="text1"/>
          <w:lang w:eastAsia="zh-Hans"/>
          <w14:textFill>
            <w14:solidFill>
              <w14:schemeClr w14:val="tx1"/>
            </w14:solidFill>
          </w14:textFill>
        </w:rPr>
        <w:t>健康伴我行、麓谷人才</w:t>
      </w:r>
      <w:r>
        <w:rPr>
          <w:rFonts w:hint="eastAsia" w:ascii="仿宋" w:hAnsi="仿宋" w:eastAsia="仿宋"/>
          <w:color w:val="000000" w:themeColor="text1"/>
          <w14:textFill>
            <w14:solidFill>
              <w14:schemeClr w14:val="tx1"/>
            </w14:solidFill>
          </w14:textFill>
        </w:rPr>
        <w:t>等</w:t>
      </w:r>
      <w:r>
        <w:rPr>
          <w:rFonts w:hint="eastAsia" w:ascii="仿宋" w:hAnsi="仿宋" w:eastAsia="仿宋"/>
          <w:color w:val="000000" w:themeColor="text1"/>
          <w:lang w:eastAsia="zh-Hans"/>
          <w14:textFill>
            <w14:solidFill>
              <w14:schemeClr w14:val="tx1"/>
            </w14:solidFill>
          </w14:textFill>
        </w:rPr>
        <w:t>专区</w:t>
      </w:r>
      <w:r>
        <w:rPr>
          <w:rFonts w:hint="eastAsia" w:ascii="仿宋" w:hAnsi="仿宋" w:eastAsia="仿宋"/>
          <w:color w:val="000000" w:themeColor="text1"/>
          <w14:textFill>
            <w14:solidFill>
              <w14:schemeClr w14:val="tx1"/>
            </w14:solidFill>
          </w14:textFill>
        </w:rPr>
        <w:t>服务</w:t>
      </w:r>
      <w:r>
        <w:rPr>
          <w:rFonts w:hint="eastAsia" w:ascii="仿宋" w:hAnsi="仿宋" w:eastAsia="仿宋" w:cs="仿宋"/>
          <w:color w:val="000000" w:themeColor="text1"/>
          <w:szCs w:val="21"/>
          <w14:textFill>
            <w14:solidFill>
              <w14:schemeClr w14:val="tx1"/>
            </w14:solidFill>
          </w14:textFill>
        </w:rPr>
        <w:t>等服务。此类服务</w:t>
      </w:r>
      <w:r>
        <w:rPr>
          <w:rFonts w:hint="eastAsia" w:ascii="仿宋" w:hAnsi="仿宋" w:eastAsia="仿宋" w:cs="仿宋"/>
          <w:color w:val="000000" w:themeColor="text1"/>
          <w:szCs w:val="21"/>
          <w:lang w:eastAsia="zh-Hans"/>
          <w14:textFill>
            <w14:solidFill>
              <w14:schemeClr w14:val="tx1"/>
            </w14:solidFill>
          </w14:textFill>
        </w:rPr>
        <w:t>高新区的特色服务</w:t>
      </w:r>
      <w:r>
        <w:rPr>
          <w:rFonts w:hint="eastAsia" w:ascii="仿宋" w:hAnsi="仿宋" w:eastAsia="仿宋" w:cs="仿宋"/>
          <w:color w:val="000000" w:themeColor="text1"/>
          <w:szCs w:val="21"/>
          <w14:textFill>
            <w14:solidFill>
              <w14:schemeClr w14:val="tx1"/>
            </w14:solidFill>
          </w14:textFill>
        </w:rPr>
        <w:t>，</w:t>
      </w:r>
      <w:r>
        <w:rPr>
          <w:rFonts w:hint="eastAsia" w:ascii="仿宋" w:hAnsi="仿宋" w:eastAsia="仿宋" w:cs="仿宋"/>
          <w:color w:val="000000" w:themeColor="text1"/>
          <w:szCs w:val="21"/>
          <w:lang w:eastAsia="zh-Hans"/>
          <w14:textFill>
            <w14:solidFill>
              <w14:schemeClr w14:val="tx1"/>
            </w14:solidFill>
          </w14:textFill>
        </w:rPr>
        <w:t>企业办事人员</w:t>
      </w:r>
      <w:r>
        <w:rPr>
          <w:rFonts w:hint="eastAsia" w:ascii="仿宋" w:hAnsi="仿宋" w:eastAsia="仿宋" w:cs="仿宋"/>
          <w:color w:val="000000" w:themeColor="text1"/>
          <w:szCs w:val="21"/>
          <w14:textFill>
            <w14:solidFill>
              <w14:schemeClr w14:val="tx1"/>
            </w14:solidFill>
          </w14:textFill>
        </w:rPr>
        <w:t>可通过“我的长沙APP-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s="仿宋"/>
          <w:color w:val="000000" w:themeColor="text1"/>
          <w:szCs w:val="21"/>
          <w14:textFill>
            <w14:solidFill>
              <w14:schemeClr w14:val="tx1"/>
            </w14:solidFill>
          </w14:textFill>
        </w:rPr>
        <w:t>专区”便捷地享用市级服务。平台会对市级下沉的服务不断接入与完善，为市民提供更多优质的市级服务。</w:t>
      </w:r>
    </w:p>
    <w:p>
      <w:pPr>
        <w:pStyle w:val="9"/>
        <w:numPr>
          <w:ilvl w:val="0"/>
          <w:numId w:val="0"/>
        </w:numPr>
        <w:spacing w:line="360" w:lineRule="auto"/>
        <w:rPr>
          <w:rFonts w:ascii="仿宋" w:hAnsi="仿宋" w:eastAsia="仿宋"/>
          <w:color w:val="000000" w:themeColor="text1"/>
          <w14:textFill>
            <w14:solidFill>
              <w14:schemeClr w14:val="tx1"/>
            </w14:solidFill>
          </w14:textFill>
        </w:rPr>
      </w:pPr>
      <w:bookmarkStart w:id="191" w:name="_Toc25073"/>
      <w:bookmarkStart w:id="192" w:name="_Toc76649724"/>
      <w:bookmarkStart w:id="193" w:name="_Toc24857"/>
      <w:bookmarkStart w:id="194" w:name="_Toc88206776"/>
      <w:r>
        <w:rPr>
          <w:rFonts w:hint="eastAsia" w:ascii="仿宋" w:hAnsi="仿宋" w:eastAsia="仿宋"/>
          <w:color w:val="000000" w:themeColor="text1"/>
          <w14:textFill>
            <w14:solidFill>
              <w14:schemeClr w14:val="tx1"/>
            </w14:solidFill>
          </w14:textFill>
        </w:rPr>
        <w:t>3</w:t>
      </w:r>
      <w:r>
        <w:rPr>
          <w:rFonts w:ascii="仿宋" w:hAnsi="仿宋" w:eastAsia="仿宋"/>
          <w:color w:val="000000" w:themeColor="text1"/>
          <w14:textFill>
            <w14:solidFill>
              <w14:schemeClr w14:val="tx1"/>
            </w14:solidFill>
          </w14:textFill>
        </w:rPr>
        <w:t>.2.3</w:t>
      </w:r>
      <w:r>
        <w:rPr>
          <w:rFonts w:hint="eastAsia" w:ascii="仿宋" w:hAnsi="仿宋" w:eastAsia="仿宋"/>
          <w:color w:val="000000" w:themeColor="text1"/>
          <w14:textFill>
            <w14:solidFill>
              <w14:schemeClr w14:val="tx1"/>
            </w14:solidFill>
          </w14:textFill>
        </w:rPr>
        <w:t>性能提升</w:t>
      </w:r>
      <w:bookmarkEnd w:id="191"/>
      <w:bookmarkEnd w:id="192"/>
      <w:bookmarkEnd w:id="193"/>
      <w:bookmarkEnd w:id="194"/>
    </w:p>
    <w:p>
      <w:pPr>
        <w:ind w:firstLine="480" w:firstLineChars="200"/>
        <w:rPr>
          <w:rFonts w:ascii="仿宋" w:hAnsi="仿宋" w:eastAsia="仿宋" w:cs="仿宋"/>
          <w:color w:val="000000" w:themeColor="text1"/>
          <w:szCs w:val="21"/>
          <w14:textFill>
            <w14:solidFill>
              <w14:schemeClr w14:val="tx1"/>
            </w14:solidFill>
          </w14:textFill>
        </w:rPr>
      </w:pPr>
      <w:bookmarkStart w:id="195" w:name="_Hlk55402448"/>
      <w:r>
        <w:rPr>
          <w:rFonts w:hint="eastAsia" w:ascii="仿宋" w:hAnsi="仿宋" w:eastAsia="仿宋" w:cs="仿宋"/>
          <w:color w:val="000000" w:themeColor="text1"/>
          <w:szCs w:val="21"/>
          <w14:textFill>
            <w14:solidFill>
              <w14:schemeClr w14:val="tx1"/>
            </w14:solidFill>
          </w14:textFill>
        </w:rPr>
        <w:t>针对系统可靠性、用户并发指数、平台响应时间三个方面进行性能稳定维护与提升，保障“我的长沙APP-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s="仿宋"/>
          <w:color w:val="000000" w:themeColor="text1"/>
          <w:szCs w:val="21"/>
          <w14:textFill>
            <w14:solidFill>
              <w14:schemeClr w14:val="tx1"/>
            </w14:solidFill>
          </w14:textFill>
        </w:rPr>
        <w:t>专区”稳定、长效运行</w:t>
      </w:r>
      <w:bookmarkEnd w:id="195"/>
      <w:r>
        <w:rPr>
          <w:rFonts w:hint="eastAsia" w:ascii="仿宋" w:hAnsi="仿宋" w:eastAsia="仿宋" w:cs="仿宋"/>
          <w:color w:val="000000" w:themeColor="text1"/>
          <w:szCs w:val="21"/>
          <w14:textFill>
            <w14:solidFill>
              <w14:schemeClr w14:val="tx1"/>
            </w14:solidFill>
          </w14:textFill>
        </w:rPr>
        <w:t>。</w:t>
      </w:r>
    </w:p>
    <w:p>
      <w:pPr>
        <w:pStyle w:val="9"/>
        <w:numPr>
          <w:ilvl w:val="0"/>
          <w:numId w:val="0"/>
        </w:numPr>
        <w:spacing w:line="360" w:lineRule="auto"/>
        <w:rPr>
          <w:rFonts w:ascii="仿宋" w:hAnsi="仿宋" w:eastAsia="仿宋"/>
          <w:color w:val="000000" w:themeColor="text1"/>
          <w14:textFill>
            <w14:solidFill>
              <w14:schemeClr w14:val="tx1"/>
            </w14:solidFill>
          </w14:textFill>
        </w:rPr>
      </w:pPr>
      <w:bookmarkStart w:id="196" w:name="_Toc51068337"/>
      <w:bookmarkStart w:id="197" w:name="_Toc50401724"/>
      <w:bookmarkStart w:id="198" w:name="_Toc13797"/>
      <w:bookmarkStart w:id="199" w:name="_Toc25833"/>
      <w:bookmarkStart w:id="200" w:name="_Toc76649725"/>
      <w:bookmarkStart w:id="201" w:name="_Toc88206777"/>
      <w:r>
        <w:rPr>
          <w:rFonts w:hint="eastAsia" w:ascii="仿宋" w:hAnsi="仿宋" w:eastAsia="仿宋"/>
          <w:color w:val="000000" w:themeColor="text1"/>
          <w14:textFill>
            <w14:solidFill>
              <w14:schemeClr w14:val="tx1"/>
            </w14:solidFill>
          </w14:textFill>
        </w:rPr>
        <w:t>3</w:t>
      </w:r>
      <w:r>
        <w:rPr>
          <w:rFonts w:ascii="仿宋" w:hAnsi="仿宋" w:eastAsia="仿宋"/>
          <w:color w:val="000000" w:themeColor="text1"/>
          <w14:textFill>
            <w14:solidFill>
              <w14:schemeClr w14:val="tx1"/>
            </w14:solidFill>
          </w14:textFill>
        </w:rPr>
        <w:t>.2.4</w:t>
      </w:r>
      <w:r>
        <w:rPr>
          <w:rFonts w:hint="eastAsia" w:ascii="仿宋" w:hAnsi="仿宋" w:eastAsia="仿宋"/>
          <w:color w:val="000000" w:themeColor="text1"/>
          <w14:textFill>
            <w14:solidFill>
              <w14:schemeClr w14:val="tx1"/>
            </w14:solidFill>
          </w14:textFill>
        </w:rPr>
        <w:t>服务</w:t>
      </w:r>
      <w:bookmarkEnd w:id="196"/>
      <w:bookmarkEnd w:id="197"/>
      <w:r>
        <w:rPr>
          <w:rFonts w:hint="eastAsia" w:ascii="仿宋" w:hAnsi="仿宋" w:eastAsia="仿宋"/>
          <w:color w:val="000000" w:themeColor="text1"/>
          <w14:textFill>
            <w14:solidFill>
              <w14:schemeClr w14:val="tx1"/>
            </w14:solidFill>
          </w14:textFill>
        </w:rPr>
        <w:t>故障检测</w:t>
      </w:r>
      <w:bookmarkEnd w:id="198"/>
      <w:bookmarkEnd w:id="199"/>
      <w:bookmarkEnd w:id="200"/>
      <w:bookmarkEnd w:id="201"/>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提供人工巡检和智能自动巡检两种方式，检测“我的长沙APP-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s="仿宋"/>
          <w:color w:val="000000" w:themeColor="text1"/>
          <w:szCs w:val="21"/>
          <w14:textFill>
            <w14:solidFill>
              <w14:schemeClr w14:val="tx1"/>
            </w14:solidFill>
          </w14:textFill>
        </w:rPr>
        <w:t>专区”所提供服务是否存在故障。</w:t>
      </w:r>
    </w:p>
    <w:p>
      <w:pPr>
        <w:pStyle w:val="9"/>
        <w:numPr>
          <w:ilvl w:val="0"/>
          <w:numId w:val="0"/>
        </w:numPr>
        <w:spacing w:line="360" w:lineRule="auto"/>
        <w:rPr>
          <w:rFonts w:ascii="仿宋" w:hAnsi="仿宋" w:eastAsia="仿宋"/>
          <w:color w:val="000000" w:themeColor="text1"/>
          <w14:textFill>
            <w14:solidFill>
              <w14:schemeClr w14:val="tx1"/>
            </w14:solidFill>
          </w14:textFill>
        </w:rPr>
      </w:pPr>
      <w:bookmarkStart w:id="202" w:name="_Toc51068338"/>
      <w:bookmarkStart w:id="203" w:name="_Toc50401725"/>
      <w:bookmarkStart w:id="204" w:name="_Toc28799"/>
      <w:bookmarkStart w:id="205" w:name="_Toc76649726"/>
      <w:bookmarkStart w:id="206" w:name="_Toc175"/>
      <w:bookmarkStart w:id="207" w:name="_Toc88206778"/>
      <w:r>
        <w:rPr>
          <w:rFonts w:hint="eastAsia" w:ascii="仿宋" w:hAnsi="仿宋" w:eastAsia="仿宋"/>
          <w:color w:val="000000" w:themeColor="text1"/>
          <w14:textFill>
            <w14:solidFill>
              <w14:schemeClr w14:val="tx1"/>
            </w14:solidFill>
          </w14:textFill>
        </w:rPr>
        <w:t>3</w:t>
      </w:r>
      <w:r>
        <w:rPr>
          <w:rFonts w:ascii="仿宋" w:hAnsi="仿宋" w:eastAsia="仿宋"/>
          <w:color w:val="000000" w:themeColor="text1"/>
          <w14:textFill>
            <w14:solidFill>
              <w14:schemeClr w14:val="tx1"/>
            </w14:solidFill>
          </w14:textFill>
        </w:rPr>
        <w:t>.2.5</w:t>
      </w:r>
      <w:r>
        <w:rPr>
          <w:rFonts w:hint="eastAsia" w:ascii="仿宋" w:hAnsi="仿宋" w:eastAsia="仿宋"/>
          <w:color w:val="000000" w:themeColor="text1"/>
          <w14:textFill>
            <w14:solidFill>
              <w14:schemeClr w14:val="tx1"/>
            </w14:solidFill>
          </w14:textFill>
        </w:rPr>
        <w:t>故障</w:t>
      </w:r>
      <w:bookmarkEnd w:id="202"/>
      <w:bookmarkEnd w:id="203"/>
      <w:r>
        <w:rPr>
          <w:rFonts w:hint="eastAsia" w:ascii="仿宋" w:hAnsi="仿宋" w:eastAsia="仿宋"/>
          <w:color w:val="000000" w:themeColor="text1"/>
          <w14:textFill>
            <w14:solidFill>
              <w14:schemeClr w14:val="tx1"/>
            </w14:solidFill>
          </w14:textFill>
        </w:rPr>
        <w:t>受理处理</w:t>
      </w:r>
      <w:bookmarkEnd w:id="204"/>
      <w:bookmarkEnd w:id="205"/>
      <w:bookmarkEnd w:id="206"/>
      <w:bookmarkEnd w:id="207"/>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根据平台发生的故障现象，提供远程或者现场故障诊断，快速定位故障原因；</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对故障进行应急处理：采取各种措施尽可能先快速恢复业务，再进一步解决具体故障；</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记录故障原因、处理情况、故障历时，并向客户提供故障处理报告；</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故障升级管理：在故障管理服务中，按照职能、层次分别进行升级；</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安排1名工程师可提供现场服务，安排4名二线工程师可提供远程技术支持，提供快速及时的“我的长沙APP-</w:t>
      </w:r>
      <w:r>
        <w:rPr>
          <w:rFonts w:hint="eastAsia" w:ascii="仿宋" w:hAnsi="仿宋" w:eastAsia="仿宋" w:cs="仿宋"/>
          <w:color w:val="000000" w:themeColor="text1"/>
          <w:szCs w:val="21"/>
          <w:lang w:eastAsia="zh-Hans"/>
          <w14:textFill>
            <w14:solidFill>
              <w14:schemeClr w14:val="tx1"/>
            </w14:solidFill>
          </w14:textFill>
        </w:rPr>
        <w:t>高新</w:t>
      </w:r>
      <w:r>
        <w:rPr>
          <w:rFonts w:hint="eastAsia" w:ascii="仿宋" w:hAnsi="仿宋" w:eastAsia="仿宋" w:cs="仿宋"/>
          <w:color w:val="000000" w:themeColor="text1"/>
          <w:szCs w:val="21"/>
          <w14:textFill>
            <w14:solidFill>
              <w14:schemeClr w14:val="tx1"/>
            </w14:solidFill>
          </w14:textFill>
        </w:rPr>
        <w:t>专区”故障受理响应及处理服务；</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服务时间：7*24小时</w:t>
      </w:r>
    </w:p>
    <w:p>
      <w:pPr>
        <w:ind w:firstLine="480" w:firstLineChars="200"/>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故障管理时间指标承诺</w:t>
      </w:r>
    </w:p>
    <w:tbl>
      <w:tblPr>
        <w:tblStyle w:val="45"/>
        <w:tblW w:w="831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411"/>
        <w:gridCol w:w="2055"/>
        <w:gridCol w:w="1350"/>
        <w:gridCol w:w="1354"/>
        <w:gridCol w:w="1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2411"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故障类型</w:t>
            </w:r>
          </w:p>
        </w:tc>
        <w:tc>
          <w:tcPr>
            <w:tcW w:w="2055"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区域范围</w:t>
            </w:r>
          </w:p>
        </w:tc>
        <w:tc>
          <w:tcPr>
            <w:tcW w:w="135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支持方式</w:t>
            </w:r>
          </w:p>
        </w:tc>
        <w:tc>
          <w:tcPr>
            <w:tcW w:w="135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响应要求</w:t>
            </w:r>
          </w:p>
        </w:tc>
        <w:tc>
          <w:tcPr>
            <w:tcW w:w="114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修复时间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60" w:hRule="atLeast"/>
          <w:jc w:val="center"/>
        </w:trPr>
        <w:tc>
          <w:tcPr>
            <w:tcW w:w="2411"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系统严重故障、部分重要服务不正常</w:t>
            </w:r>
          </w:p>
        </w:tc>
        <w:tc>
          <w:tcPr>
            <w:tcW w:w="2055"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本平台范围内应用</w:t>
            </w:r>
          </w:p>
        </w:tc>
        <w:tc>
          <w:tcPr>
            <w:tcW w:w="1350"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远程、现场</w:t>
            </w:r>
          </w:p>
        </w:tc>
        <w:tc>
          <w:tcPr>
            <w:tcW w:w="1354"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30分钟</w:t>
            </w:r>
          </w:p>
        </w:tc>
        <w:tc>
          <w:tcPr>
            <w:tcW w:w="1140"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color w:val="000000" w:themeColor="text1"/>
                <w:szCs w:val="24"/>
                <w14:textFill>
                  <w14:solidFill>
                    <w14:schemeClr w14:val="tx1"/>
                  </w14:solidFill>
                </w14:textFill>
              </w:rPr>
            </w:pPr>
            <w:r>
              <w:rPr>
                <w:rFonts w:ascii="仿宋" w:hAnsi="仿宋" w:eastAsia="仿宋" w:cs="仿宋"/>
                <w:color w:val="000000" w:themeColor="text1"/>
                <w:szCs w:val="24"/>
                <w14:textFill>
                  <w14:solidFill>
                    <w14:schemeClr w14:val="tx1"/>
                  </w14:solidFill>
                </w14:textFill>
              </w:rPr>
              <w:t>2</w:t>
            </w:r>
            <w:r>
              <w:rPr>
                <w:rFonts w:hint="eastAsia" w:ascii="仿宋" w:hAnsi="仿宋" w:eastAsia="仿宋" w:cs="仿宋"/>
                <w:color w:val="000000" w:themeColor="text1"/>
                <w:szCs w:val="24"/>
                <w14:textFill>
                  <w14:solidFill>
                    <w14:schemeClr w14:val="tx1"/>
                  </w14:solidFill>
                </w14:textFill>
              </w:rPr>
              <w:t>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02" w:hRule="atLeast"/>
          <w:jc w:val="center"/>
        </w:trPr>
        <w:tc>
          <w:tcPr>
            <w:tcW w:w="2411"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系统个别服务不正常</w:t>
            </w:r>
          </w:p>
        </w:tc>
        <w:tc>
          <w:tcPr>
            <w:tcW w:w="2055"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本平台范围内应用</w:t>
            </w:r>
          </w:p>
        </w:tc>
        <w:tc>
          <w:tcPr>
            <w:tcW w:w="1350"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远程、现场</w:t>
            </w:r>
          </w:p>
        </w:tc>
        <w:tc>
          <w:tcPr>
            <w:tcW w:w="1354"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60分钟</w:t>
            </w:r>
          </w:p>
        </w:tc>
        <w:tc>
          <w:tcPr>
            <w:tcW w:w="1140" w:type="dxa"/>
            <w:tcBorders>
              <w:top w:val="single" w:color="auto" w:sz="4" w:space="0"/>
              <w:left w:val="single" w:color="auto" w:sz="4" w:space="0"/>
              <w:bottom w:val="single" w:color="auto" w:sz="4" w:space="0"/>
              <w:right w:val="single" w:color="auto" w:sz="4" w:space="0"/>
            </w:tcBorders>
            <w:vAlign w:val="center"/>
          </w:tcPr>
          <w:p>
            <w:pPr>
              <w:jc w:val="center"/>
              <w:rPr>
                <w:rFonts w:ascii="仿宋" w:hAnsi="仿宋" w:eastAsia="仿宋" w:cs="仿宋"/>
                <w:color w:val="000000" w:themeColor="text1"/>
                <w:szCs w:val="24"/>
                <w14:textFill>
                  <w14:solidFill>
                    <w14:schemeClr w14:val="tx1"/>
                  </w14:solidFill>
                </w14:textFill>
              </w:rPr>
            </w:pPr>
            <w:r>
              <w:rPr>
                <w:rFonts w:hint="eastAsia" w:ascii="仿宋" w:hAnsi="仿宋" w:eastAsia="仿宋" w:cs="仿宋"/>
                <w:color w:val="000000" w:themeColor="text1"/>
                <w:szCs w:val="24"/>
                <w14:textFill>
                  <w14:solidFill>
                    <w14:schemeClr w14:val="tx1"/>
                  </w14:solidFill>
                </w14:textFill>
              </w:rPr>
              <w:t>24小时</w:t>
            </w:r>
          </w:p>
        </w:tc>
      </w:tr>
    </w:tbl>
    <w:p>
      <w:pPr>
        <w:pStyle w:val="9"/>
        <w:numPr>
          <w:ilvl w:val="0"/>
          <w:numId w:val="0"/>
        </w:numPr>
        <w:spacing w:line="360" w:lineRule="auto"/>
        <w:rPr>
          <w:rFonts w:ascii="仿宋" w:hAnsi="仿宋" w:eastAsia="仿宋"/>
          <w:color w:val="000000" w:themeColor="text1"/>
          <w14:textFill>
            <w14:solidFill>
              <w14:schemeClr w14:val="tx1"/>
            </w14:solidFill>
          </w14:textFill>
        </w:rPr>
      </w:pPr>
      <w:bookmarkStart w:id="208" w:name="_Toc73464404"/>
      <w:bookmarkStart w:id="209" w:name="_Toc76649727"/>
      <w:bookmarkStart w:id="210" w:name="_Toc88206779"/>
      <w:r>
        <w:rPr>
          <w:rFonts w:hint="eastAsia" w:ascii="仿宋" w:hAnsi="仿宋" w:eastAsia="仿宋"/>
          <w:color w:val="000000" w:themeColor="text1"/>
          <w14:textFill>
            <w14:solidFill>
              <w14:schemeClr w14:val="tx1"/>
            </w14:solidFill>
          </w14:textFill>
        </w:rPr>
        <w:t>3</w:t>
      </w:r>
      <w:r>
        <w:rPr>
          <w:rFonts w:ascii="仿宋" w:hAnsi="仿宋" w:eastAsia="仿宋"/>
          <w:color w:val="000000" w:themeColor="text1"/>
          <w14:textFill>
            <w14:solidFill>
              <w14:schemeClr w14:val="tx1"/>
            </w14:solidFill>
          </w14:textFill>
        </w:rPr>
        <w:t>.2.6应急措施</w:t>
      </w:r>
      <w:bookmarkEnd w:id="208"/>
      <w:bookmarkEnd w:id="209"/>
      <w:bookmarkEnd w:id="210"/>
    </w:p>
    <w:tbl>
      <w:tblPr>
        <w:tblStyle w:val="4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1843"/>
        <w:gridCol w:w="3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jc w:val="cente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故障级别</w:t>
            </w:r>
          </w:p>
        </w:tc>
        <w:tc>
          <w:tcPr>
            <w:tcW w:w="1843" w:type="dxa"/>
          </w:tcPr>
          <w:p>
            <w:pPr>
              <w:jc w:val="cente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响应时间</w:t>
            </w:r>
          </w:p>
        </w:tc>
        <w:tc>
          <w:tcPr>
            <w:tcW w:w="3339" w:type="dxa"/>
          </w:tcPr>
          <w:p>
            <w:pPr>
              <w:jc w:val="cente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故障排除及系统恢复时间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jc w:val="cente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一级：重大故障。系统瘫痪，数据丢失。</w:t>
            </w:r>
          </w:p>
        </w:tc>
        <w:tc>
          <w:tcPr>
            <w:tcW w:w="1843" w:type="dxa"/>
          </w:tcPr>
          <w:p>
            <w:pPr>
              <w:jc w:val="cente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0.5小时</w:t>
            </w:r>
          </w:p>
        </w:tc>
        <w:tc>
          <w:tcPr>
            <w:tcW w:w="3339" w:type="dxa"/>
          </w:tcPr>
          <w:p>
            <w:pPr>
              <w:jc w:val="center"/>
              <w:rPr>
                <w:rFonts w:ascii="仿宋" w:hAnsi="仿宋" w:eastAsia="仿宋"/>
                <w:color w:val="000000" w:themeColor="text1"/>
                <w14:textFill>
                  <w14:solidFill>
                    <w14:schemeClr w14:val="tx1"/>
                  </w14:solidFill>
                </w14:textFill>
              </w:rPr>
            </w:pPr>
            <w:r>
              <w:rPr>
                <w:rFonts w:ascii="仿宋" w:hAnsi="仿宋" w:eastAsia="仿宋"/>
                <w:color w:val="000000" w:themeColor="text1"/>
                <w14:textFill>
                  <w14:solidFill>
                    <w14:schemeClr w14:val="tx1"/>
                  </w14:solidFill>
                </w14:textFill>
              </w:rPr>
              <w:t>2</w:t>
            </w:r>
            <w:r>
              <w:rPr>
                <w:rFonts w:hint="eastAsia" w:ascii="仿宋" w:hAnsi="仿宋" w:eastAsia="仿宋"/>
                <w:color w:val="000000" w:themeColor="text1"/>
                <w14:textFill>
                  <w14:solidFill>
                    <w14:schemeClr w14:val="tx1"/>
                  </w14:solidFill>
                </w14:textFill>
              </w:rPr>
              <w:t>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jc w:val="cente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二级：部分设备故障。部分设备工作不正常，影响和限制了部分的正常使用。</w:t>
            </w:r>
          </w:p>
        </w:tc>
        <w:tc>
          <w:tcPr>
            <w:tcW w:w="1843" w:type="dxa"/>
          </w:tcPr>
          <w:p>
            <w:pPr>
              <w:jc w:val="cente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1小时</w:t>
            </w:r>
          </w:p>
        </w:tc>
        <w:tc>
          <w:tcPr>
            <w:tcW w:w="3339" w:type="dxa"/>
          </w:tcPr>
          <w:p>
            <w:pPr>
              <w:jc w:val="cente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1</w:t>
            </w:r>
            <w:r>
              <w:rPr>
                <w:rFonts w:ascii="仿宋" w:hAnsi="仿宋" w:eastAsia="仿宋"/>
                <w:color w:val="000000" w:themeColor="text1"/>
                <w14:textFill>
                  <w14:solidFill>
                    <w14:schemeClr w14:val="tx1"/>
                  </w14:solidFill>
                </w14:textFill>
              </w:rPr>
              <w:t>2</w:t>
            </w:r>
            <w:r>
              <w:rPr>
                <w:rFonts w:hint="eastAsia" w:ascii="仿宋" w:hAnsi="仿宋" w:eastAsia="仿宋"/>
                <w:color w:val="000000" w:themeColor="text1"/>
                <w14:textFill>
                  <w14:solidFill>
                    <w14:schemeClr w14:val="tx1"/>
                  </w14:solidFill>
                </w14:textFill>
              </w:rPr>
              <w:t>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jc w:val="cente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三级：一般性技术故障。</w:t>
            </w:r>
          </w:p>
        </w:tc>
        <w:tc>
          <w:tcPr>
            <w:tcW w:w="1843" w:type="dxa"/>
          </w:tcPr>
          <w:p>
            <w:pPr>
              <w:jc w:val="cente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4小时</w:t>
            </w:r>
          </w:p>
        </w:tc>
        <w:tc>
          <w:tcPr>
            <w:tcW w:w="3339" w:type="dxa"/>
          </w:tcPr>
          <w:p>
            <w:pPr>
              <w:jc w:val="center"/>
              <w:rPr>
                <w:rFonts w:ascii="仿宋" w:hAnsi="仿宋" w:eastAsia="仿宋"/>
                <w:color w:val="000000" w:themeColor="text1"/>
                <w14:textFill>
                  <w14:solidFill>
                    <w14:schemeClr w14:val="tx1"/>
                  </w14:solidFill>
                </w14:textFill>
              </w:rPr>
            </w:pPr>
            <w:r>
              <w:rPr>
                <w:rFonts w:hint="eastAsia" w:ascii="仿宋" w:hAnsi="仿宋" w:eastAsia="仿宋"/>
                <w:color w:val="000000" w:themeColor="text1"/>
                <w14:textFill>
                  <w14:solidFill>
                    <w14:schemeClr w14:val="tx1"/>
                  </w14:solidFill>
                </w14:textFill>
              </w:rPr>
              <w:t>24小时</w:t>
            </w:r>
          </w:p>
        </w:tc>
      </w:tr>
    </w:tbl>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突发事件是指系统运行过程中突然出现的造成服务中断或服务质量下降的突发现象，突发事件的处理目标是尽可能地快速的处理事故，恢复IT资源的正常运行，避免业务中断，使事故对业务运营的影响降至最低，以保证IT资源的可用性水平与保持IT运维的最佳服务水平。</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当突发事件出现是，根据运行维护管理方案中的应急方案，首先对事件进行记录，然后经过分类和初步的支持、调查与诊断试图进行故障解决和恢复，直到解决后与客户确认进行事件的关闭。如果某一事件在规定的时间内不能由一线支持小组解决，则需要对事件进行升级，让更多有经验的人员和有更高权限的人员将参与进来。</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突发事件的处理过程中，事件记录员负责事件的记录并寻找相应的人员对事件进行分析处理以及后续的事件跟踪和编写事件分析报告；事件分析员对突发事件进行分析解决，并反馈事件产生的原因以及解决办法。</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按照故障等级进行分级，针对不同的故障等级要求运维单位进行分级响应。</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维护单位提供服务报修专线，提供7X24服务。</w:t>
      </w:r>
    </w:p>
    <w:p>
      <w:pPr>
        <w:pStyle w:val="6"/>
        <w:numPr>
          <w:ilvl w:val="0"/>
          <w:numId w:val="2"/>
        </w:numPr>
        <w:spacing w:line="360" w:lineRule="auto"/>
        <w:rPr>
          <w:rFonts w:ascii="仿宋" w:hAnsi="仿宋" w:eastAsia="仿宋" w:cs="宋体-简"/>
          <w:sz w:val="32"/>
        </w:rPr>
      </w:pPr>
      <w:bookmarkStart w:id="211" w:name="_Toc88206780"/>
      <w:r>
        <w:rPr>
          <w:rFonts w:hint="eastAsia" w:ascii="仿宋" w:hAnsi="仿宋" w:eastAsia="仿宋" w:cs="宋体-简"/>
          <w:sz w:val="32"/>
        </w:rPr>
        <w:t>非功能性需求</w:t>
      </w:r>
      <w:bookmarkEnd w:id="136"/>
      <w:bookmarkEnd w:id="211"/>
    </w:p>
    <w:p>
      <w:pPr>
        <w:pStyle w:val="8"/>
        <w:numPr>
          <w:ilvl w:val="1"/>
          <w:numId w:val="2"/>
        </w:numPr>
        <w:spacing w:line="360" w:lineRule="auto"/>
        <w:rPr>
          <w:rFonts w:ascii="仿宋" w:hAnsi="仿宋" w:eastAsia="仿宋" w:cs="宋体-简"/>
        </w:rPr>
      </w:pPr>
      <w:bookmarkStart w:id="212" w:name="_Toc18077462"/>
      <w:bookmarkStart w:id="213" w:name="_Toc19113180"/>
      <w:bookmarkStart w:id="214" w:name="_Toc311061311"/>
      <w:bookmarkStart w:id="215" w:name="_Toc408981774"/>
      <w:bookmarkStart w:id="216" w:name="_Toc88206781"/>
      <w:bookmarkStart w:id="217" w:name="_Toc28911"/>
      <w:r>
        <w:rPr>
          <w:rFonts w:hint="eastAsia" w:ascii="仿宋" w:hAnsi="仿宋" w:eastAsia="仿宋" w:cs="宋体-简"/>
        </w:rPr>
        <w:t>性能需求</w:t>
      </w:r>
      <w:bookmarkEnd w:id="212"/>
      <w:bookmarkEnd w:id="213"/>
      <w:bookmarkEnd w:id="214"/>
      <w:bookmarkEnd w:id="215"/>
      <w:bookmarkEnd w:id="216"/>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“我的长沙”平台按照信息系统安全等级保护三级标准进行设计建设。充分考虑应用层的安全性，做好信息资源的访问控制；系统应能够提供用户权限配置及用户操作审计控制。</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（1）系统定级和关键信息基础设施评估要求</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信息系统应在设计之初，依据信息系统安全等级保护定级指南，确定定级对象，分别确定定级对象的系统服务和业务信息的安全保护等级，进而确定定级对象的安全等级。初步评估建设对象是否可能为关键信息基础设施。</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（2）信息系统安全功能设计要求</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信息系统在进行功能设计时应包括身份认证、权限管理、安全审计、交互安全、数据分类、数据传输和存储安全等功能，为应用系统提供安全服务。</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权限管理功能：对系统用户进行权限管理，为相关职能部门以及各级机构提供权限内服务；</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安全审计功能：记录用户操作业务系统与安全相关的行为和操作数据，形成审计记录，保留不少于6个月的时限以供审查。并通过实现对审计记录的分析，实现快速准确定位业务系统的安全状态；</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交互安全功能：应用系统应对人机交互及系统间调用接口实现安全保护等。</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数据分类功能：对数据不同类别进行标记，并进行相应保护；</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数据传输和存储安全功能：对重要数据和个人信息进行非明文传输和存储保护。</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（3）信息系统源代码编码安全要求</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信息系统应在设计、开发阶段遵循源代码安全要求，包括对输入校验、输出编码、会话管理、文件系统访问、数据传输及存储、异常处理和代码注释等进行规范。</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（4）数据保护要求</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系统关键信息应在应用程序中实现用户真实身份信息的验证和内容审核流程的功能开发，并对关键业务数据进行分类、加密、脱敏、封装和关联性隔离以及容灾备份等，保障数据在产生、传输、处置和存储等流程中的真实性、完整性、保密性。</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（5）部署运行安全要求</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应当依据国家有关法规、政策及标准要求，针对网络结构、服务器操作系统、数据库系统等领域进行安全防护设计、选型和实施，做到网络结构清晰；网络边界、安全域边界、业务边界隔离防护合理、措施有效；操作系统、数据库等关键设施自身安全防护可达到信息系统相应等级的安全要求等。</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应在信息系统的设计、建设实施等工作开展中形成并不断完善系统安全规划、实施、运行方案，对信息系统的部署、使用、应急响应及恢复处置等过程进行详细规定。</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（6）安全测评</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应开展信息化工程竣工验收时的安全验收测评（含源代码安全审查）、软件验收测评和安全等级测评。</w:t>
      </w:r>
    </w:p>
    <w:p>
      <w:pPr>
        <w:pStyle w:val="9"/>
        <w:numPr>
          <w:ilvl w:val="2"/>
          <w:numId w:val="2"/>
        </w:numPr>
        <w:spacing w:line="360" w:lineRule="auto"/>
        <w:contextualSpacing/>
        <w:rPr>
          <w:rFonts w:ascii="仿宋" w:hAnsi="仿宋" w:eastAsia="仿宋" w:cs="宋体-简"/>
        </w:rPr>
      </w:pPr>
      <w:bookmarkStart w:id="218" w:name="_Toc88206782"/>
      <w:bookmarkStart w:id="437" w:name="_GoBack"/>
      <w:bookmarkEnd w:id="437"/>
      <w:r>
        <w:rPr>
          <w:rFonts w:hint="eastAsia" w:ascii="仿宋" w:hAnsi="仿宋" w:eastAsia="仿宋" w:cs="宋体-简"/>
        </w:rPr>
        <w:t>系统稳定指标</w:t>
      </w:r>
      <w:bookmarkEnd w:id="218"/>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系统总体可用率&gt;99.9%，数据库应用可用率&gt;=99.9%，可用率&gt;=99.9%。（或7×24小时不间断运行）</w:t>
      </w:r>
    </w:p>
    <w:p>
      <w:pPr>
        <w:pStyle w:val="9"/>
        <w:numPr>
          <w:ilvl w:val="2"/>
          <w:numId w:val="2"/>
        </w:numPr>
        <w:spacing w:line="360" w:lineRule="auto"/>
        <w:rPr>
          <w:rFonts w:ascii="仿宋" w:hAnsi="仿宋" w:eastAsia="仿宋" w:cs="宋体-简"/>
        </w:rPr>
      </w:pPr>
      <w:bookmarkStart w:id="219" w:name="_Toc88206783"/>
      <w:r>
        <w:rPr>
          <w:rFonts w:hint="eastAsia" w:ascii="仿宋" w:hAnsi="仿宋" w:eastAsia="仿宋" w:cs="宋体-简"/>
        </w:rPr>
        <w:t>性能及资源指标</w:t>
      </w:r>
      <w:bookmarkEnd w:id="219"/>
    </w:p>
    <w:p>
      <w:pPr>
        <w:ind w:firstLine="480" w:firstLineChars="200"/>
        <w:rPr>
          <w:rFonts w:ascii="仿宋" w:hAnsi="仿宋" w:eastAsia="仿宋" w:cs="仿宋"/>
          <w:color w:val="000000" w:themeColor="text1"/>
          <w:szCs w:val="21"/>
          <w14:textFill>
            <w14:solidFill>
              <w14:schemeClr w14:val="tx1"/>
            </w14:solidFill>
          </w14:textFill>
        </w:rPr>
      </w:pPr>
      <w:r>
        <w:rPr>
          <w:rFonts w:ascii="仿宋" w:hAnsi="仿宋" w:eastAsia="仿宋" w:cs="仿宋"/>
          <w:color w:val="000000" w:themeColor="text1"/>
          <w:szCs w:val="21"/>
          <w14:textFill>
            <w14:solidFill>
              <w14:schemeClr w14:val="tx1"/>
            </w14:solidFill>
          </w14:textFill>
        </w:rPr>
        <w:t>需求规格</w:t>
      </w:r>
      <w:r>
        <w:rPr>
          <w:rFonts w:hint="eastAsia" w:ascii="仿宋" w:hAnsi="仿宋" w:eastAsia="仿宋" w:cs="仿宋"/>
          <w:color w:val="000000" w:themeColor="text1"/>
          <w:szCs w:val="21"/>
          <w14:textFill>
            <w14:solidFill>
              <w14:schemeClr w14:val="tx1"/>
            </w14:solidFill>
          </w14:textFill>
        </w:rPr>
        <w:t>方案在继承与融合了初步设计方案，在性能指标方面表现在PV响应时间、页面响应时间、用户简单/复杂查询，系统响应速度、服务器并发次数等参数的一致性。详细情况如下表所示：</w:t>
      </w:r>
    </w:p>
    <w:tbl>
      <w:tblPr>
        <w:tblStyle w:val="45"/>
        <w:tblW w:w="86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
        <w:gridCol w:w="1231"/>
        <w:gridCol w:w="3734"/>
        <w:gridCol w:w="2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业务类别</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平均时间/百分比</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最大时间/百分比</w:t>
            </w:r>
          </w:p>
        </w:tc>
        <w:tc>
          <w:tcPr>
            <w:tcW w:w="2833"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PV响应</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1-3s</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&lt;5s</w:t>
            </w:r>
          </w:p>
        </w:tc>
        <w:tc>
          <w:tcPr>
            <w:tcW w:w="2833"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页面响应</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1-3s</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&lt;5s</w:t>
            </w:r>
          </w:p>
        </w:tc>
        <w:tc>
          <w:tcPr>
            <w:tcW w:w="2833"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用户简单事物查询</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≤3s</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&lt;5s</w:t>
            </w:r>
          </w:p>
        </w:tc>
        <w:tc>
          <w:tcPr>
            <w:tcW w:w="2833"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复杂事务处理</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≤10s</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用户操作时间时长有关</w:t>
            </w:r>
          </w:p>
        </w:tc>
        <w:tc>
          <w:tcPr>
            <w:tcW w:w="2833"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用户实名审核、用户实名状态变更、用户办事预约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第三方业务</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≤5s</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第三方网络与服务有关</w:t>
            </w:r>
          </w:p>
        </w:tc>
        <w:tc>
          <w:tcPr>
            <w:tcW w:w="2833"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支付宝登录、微信登录、服务集成等涉及第三方网络交互的操作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地图查询</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1-3s</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&lt;5s</w:t>
            </w:r>
          </w:p>
        </w:tc>
        <w:tc>
          <w:tcPr>
            <w:tcW w:w="2833" w:type="dxa"/>
            <w:shd w:val="clear" w:color="auto" w:fill="auto"/>
            <w:vAlign w:val="center"/>
          </w:tcPr>
          <w:p>
            <w:pPr>
              <w:widowControl/>
              <w:jc w:val="center"/>
              <w:rPr>
                <w:rFonts w:ascii="仿宋" w:hAnsi="仿宋" w:eastAsia="仿宋" w:cs="宋体-简"/>
                <w:color w:val="00000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系统响应速度</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&lt;20%</w:t>
            </w:r>
          </w:p>
        </w:tc>
        <w:tc>
          <w:tcPr>
            <w:tcW w:w="3734" w:type="dxa"/>
            <w:shd w:val="clear" w:color="auto" w:fill="auto"/>
            <w:vAlign w:val="center"/>
          </w:tcPr>
          <w:p>
            <w:pPr>
              <w:widowControl/>
              <w:jc w:val="center"/>
              <w:rPr>
                <w:rFonts w:ascii="仿宋" w:hAnsi="仿宋" w:eastAsia="仿宋" w:cs="宋体-简"/>
                <w:color w:val="000000"/>
                <w:kern w:val="0"/>
                <w:sz w:val="21"/>
                <w:szCs w:val="21"/>
              </w:rPr>
            </w:pPr>
          </w:p>
        </w:tc>
        <w:tc>
          <w:tcPr>
            <w:tcW w:w="2833"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在非硬件系统问题的情况下，数据量对软件系统响应速度百分比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服务器并发</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总量20000</w:t>
            </w:r>
          </w:p>
        </w:tc>
        <w:tc>
          <w:tcPr>
            <w:tcW w:w="3734" w:type="dxa"/>
            <w:shd w:val="clear" w:color="auto" w:fill="auto"/>
            <w:vAlign w:val="center"/>
          </w:tcPr>
          <w:p>
            <w:pPr>
              <w:widowControl/>
              <w:jc w:val="center"/>
              <w:rPr>
                <w:rFonts w:ascii="仿宋" w:hAnsi="仿宋" w:eastAsia="仿宋" w:cs="宋体-简"/>
                <w:color w:val="000000"/>
                <w:kern w:val="0"/>
                <w:sz w:val="21"/>
                <w:szCs w:val="21"/>
              </w:rPr>
            </w:pPr>
          </w:p>
        </w:tc>
        <w:tc>
          <w:tcPr>
            <w:tcW w:w="2833" w:type="dxa"/>
            <w:shd w:val="clear" w:color="auto" w:fill="auto"/>
            <w:vAlign w:val="center"/>
          </w:tcPr>
          <w:p>
            <w:pPr>
              <w:widowControl/>
              <w:jc w:val="center"/>
              <w:rPr>
                <w:rFonts w:ascii="仿宋" w:hAnsi="仿宋" w:eastAsia="仿宋" w:cs="宋体-简"/>
                <w:color w:val="00000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vMerge w:val="restart"/>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网络性能需求</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网络响应时间的要求</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网络可靠性的要求</w:t>
            </w:r>
          </w:p>
        </w:tc>
        <w:tc>
          <w:tcPr>
            <w:tcW w:w="2833"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网络恢复时间的要求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vMerge w:val="continue"/>
            <w:vAlign w:val="center"/>
          </w:tcPr>
          <w:p>
            <w:pPr>
              <w:widowControl/>
              <w:jc w:val="center"/>
              <w:rPr>
                <w:rFonts w:ascii="仿宋" w:hAnsi="仿宋" w:eastAsia="仿宋" w:cs="宋体-简"/>
                <w:color w:val="000000"/>
                <w:kern w:val="0"/>
                <w:sz w:val="21"/>
                <w:szCs w:val="21"/>
              </w:rPr>
            </w:pP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≤40ms</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7*24</w:t>
            </w:r>
          </w:p>
        </w:tc>
        <w:tc>
          <w:tcPr>
            <w:tcW w:w="2833"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30分钟内完成核心网络的恢复，1小时内恢复整体网络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灾备需求类别</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容灾指标目标</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备注</w:t>
            </w:r>
          </w:p>
        </w:tc>
        <w:tc>
          <w:tcPr>
            <w:tcW w:w="2833" w:type="dxa"/>
            <w:shd w:val="clear" w:color="auto" w:fill="auto"/>
            <w:vAlign w:val="center"/>
          </w:tcPr>
          <w:p>
            <w:pPr>
              <w:widowControl/>
              <w:jc w:val="center"/>
              <w:rPr>
                <w:rFonts w:ascii="仿宋" w:hAnsi="仿宋" w:eastAsia="仿宋" w:cs="宋体-简"/>
                <w:color w:val="00000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服务器备份</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每日镜像备份系统</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无</w:t>
            </w:r>
          </w:p>
        </w:tc>
        <w:tc>
          <w:tcPr>
            <w:tcW w:w="2833" w:type="dxa"/>
            <w:shd w:val="clear" w:color="auto" w:fill="auto"/>
            <w:vAlign w:val="center"/>
          </w:tcPr>
          <w:p>
            <w:pPr>
              <w:widowControl/>
              <w:jc w:val="center"/>
              <w:rPr>
                <w:rFonts w:ascii="仿宋" w:hAnsi="仿宋" w:eastAsia="仿宋" w:cs="宋体-简"/>
                <w:color w:val="00000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2"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灾备恢复时间</w:t>
            </w:r>
          </w:p>
        </w:tc>
        <w:tc>
          <w:tcPr>
            <w:tcW w:w="123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整体恢复时间应小于1小时</w:t>
            </w:r>
          </w:p>
        </w:tc>
        <w:tc>
          <w:tcPr>
            <w:tcW w:w="373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由于自然灾害等不可抗因素导致的服务器损毁等严重灾害，整体恢复时间应小于1天</w:t>
            </w:r>
          </w:p>
        </w:tc>
        <w:tc>
          <w:tcPr>
            <w:tcW w:w="2833" w:type="dxa"/>
            <w:shd w:val="clear" w:color="auto" w:fill="auto"/>
            <w:vAlign w:val="center"/>
          </w:tcPr>
          <w:p>
            <w:pPr>
              <w:widowControl/>
              <w:jc w:val="center"/>
              <w:rPr>
                <w:rFonts w:ascii="仿宋" w:hAnsi="仿宋" w:eastAsia="仿宋" w:cs="宋体-简"/>
                <w:color w:val="000000"/>
                <w:kern w:val="0"/>
                <w:sz w:val="21"/>
                <w:szCs w:val="21"/>
              </w:rPr>
            </w:pPr>
          </w:p>
        </w:tc>
      </w:tr>
    </w:tbl>
    <w:p>
      <w:pPr>
        <w:pStyle w:val="19"/>
        <w:spacing w:before="163" w:after="163"/>
        <w:rPr>
          <w:rFonts w:ascii="仿宋" w:hAnsi="仿宋" w:eastAsia="仿宋"/>
        </w:rPr>
      </w:pPr>
      <w:r>
        <w:rPr>
          <w:rFonts w:ascii="仿宋" w:hAnsi="仿宋" w:eastAsia="仿宋"/>
        </w:rPr>
        <w:t xml:space="preserve">表 </w:t>
      </w:r>
      <w:r>
        <w:rPr>
          <w:rFonts w:ascii="仿宋" w:hAnsi="仿宋" w:eastAsia="仿宋"/>
        </w:rPr>
        <w:fldChar w:fldCharType="begin"/>
      </w:r>
      <w:r>
        <w:rPr>
          <w:rFonts w:ascii="仿宋" w:hAnsi="仿宋" w:eastAsia="仿宋"/>
        </w:rPr>
        <w:instrText xml:space="preserve"> STYLEREF 2 \s </w:instrText>
      </w:r>
      <w:r>
        <w:rPr>
          <w:rFonts w:ascii="仿宋" w:hAnsi="仿宋" w:eastAsia="仿宋"/>
        </w:rPr>
        <w:fldChar w:fldCharType="separate"/>
      </w:r>
      <w:r>
        <w:rPr>
          <w:rFonts w:ascii="仿宋" w:hAnsi="仿宋" w:eastAsia="仿宋"/>
        </w:rPr>
        <w:t>4.1</w:t>
      </w:r>
      <w:r>
        <w:rPr>
          <w:rFonts w:ascii="仿宋" w:hAnsi="仿宋" w:eastAsia="仿宋"/>
        </w:rPr>
        <w:fldChar w:fldCharType="end"/>
      </w:r>
      <w:r>
        <w:rPr>
          <w:rFonts w:ascii="仿宋" w:hAnsi="仿宋" w:eastAsia="仿宋"/>
        </w:rPr>
        <w:t>.2</w:t>
      </w:r>
      <w:r>
        <w:rPr>
          <w:rFonts w:ascii="仿宋" w:hAnsi="仿宋" w:eastAsia="仿宋"/>
        </w:rPr>
        <w:noBreakHyphen/>
      </w:r>
      <w:r>
        <w:rPr>
          <w:rFonts w:ascii="仿宋" w:hAnsi="仿宋" w:eastAsia="仿宋"/>
        </w:rPr>
        <w:fldChar w:fldCharType="begin"/>
      </w:r>
      <w:r>
        <w:rPr>
          <w:rFonts w:ascii="仿宋" w:hAnsi="仿宋" w:eastAsia="仿宋"/>
        </w:rPr>
        <w:instrText xml:space="preserve"> SEQ 表 \* ARABIC \s 2 </w:instrText>
      </w:r>
      <w:r>
        <w:rPr>
          <w:rFonts w:ascii="仿宋" w:hAnsi="仿宋" w:eastAsia="仿宋"/>
        </w:rPr>
        <w:fldChar w:fldCharType="separate"/>
      </w:r>
      <w:r>
        <w:rPr>
          <w:rFonts w:ascii="仿宋" w:hAnsi="仿宋" w:eastAsia="仿宋"/>
        </w:rPr>
        <w:t>1</w:t>
      </w:r>
      <w:r>
        <w:rPr>
          <w:rFonts w:ascii="仿宋" w:hAnsi="仿宋" w:eastAsia="仿宋"/>
        </w:rPr>
        <w:fldChar w:fldCharType="end"/>
      </w:r>
      <w:r>
        <w:rPr>
          <w:rFonts w:hint="eastAsia" w:ascii="仿宋" w:hAnsi="仿宋" w:eastAsia="仿宋"/>
        </w:rPr>
        <w:t>系统性能分析表</w:t>
      </w:r>
    </w:p>
    <w:tbl>
      <w:tblPr>
        <w:tblStyle w:val="45"/>
        <w:tblW w:w="8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371"/>
        <w:gridCol w:w="1266"/>
        <w:gridCol w:w="1476"/>
        <w:gridCol w:w="1056"/>
        <w:gridCol w:w="2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70" w:type="dxa"/>
            <w:vMerge w:val="restart"/>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系统日志存储空间需求</w:t>
            </w:r>
          </w:p>
        </w:tc>
        <w:tc>
          <w:tcPr>
            <w:tcW w:w="137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服务数量/人</w:t>
            </w:r>
          </w:p>
        </w:tc>
        <w:tc>
          <w:tcPr>
            <w:tcW w:w="1266"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日志/人/天</w:t>
            </w:r>
          </w:p>
        </w:tc>
        <w:tc>
          <w:tcPr>
            <w:tcW w:w="1476"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保存时间</w:t>
            </w:r>
          </w:p>
        </w:tc>
        <w:tc>
          <w:tcPr>
            <w:tcW w:w="1056"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日志总量</w:t>
            </w:r>
          </w:p>
        </w:tc>
        <w:tc>
          <w:tcPr>
            <w:tcW w:w="226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日志备份冗余50%计算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70" w:type="dxa"/>
            <w:vMerge w:val="continue"/>
            <w:vAlign w:val="center"/>
          </w:tcPr>
          <w:p>
            <w:pPr>
              <w:widowControl/>
              <w:jc w:val="center"/>
              <w:rPr>
                <w:rFonts w:ascii="仿宋" w:hAnsi="仿宋" w:eastAsia="仿宋" w:cs="宋体-简"/>
                <w:color w:val="000000"/>
                <w:kern w:val="0"/>
                <w:sz w:val="21"/>
                <w:szCs w:val="21"/>
              </w:rPr>
            </w:pPr>
          </w:p>
        </w:tc>
        <w:tc>
          <w:tcPr>
            <w:tcW w:w="137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500项</w:t>
            </w:r>
          </w:p>
        </w:tc>
        <w:tc>
          <w:tcPr>
            <w:tcW w:w="1266"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50MB</w:t>
            </w:r>
          </w:p>
        </w:tc>
        <w:tc>
          <w:tcPr>
            <w:tcW w:w="1476"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12个月</w:t>
            </w:r>
          </w:p>
        </w:tc>
        <w:tc>
          <w:tcPr>
            <w:tcW w:w="1056"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8TB</w:t>
            </w:r>
          </w:p>
        </w:tc>
        <w:tc>
          <w:tcPr>
            <w:tcW w:w="2264"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4TB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70" w:type="dxa"/>
            <w:vMerge w:val="restart"/>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操作系统存储空间需求</w:t>
            </w:r>
          </w:p>
        </w:tc>
        <w:tc>
          <w:tcPr>
            <w:tcW w:w="137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服务器数量</w:t>
            </w:r>
          </w:p>
        </w:tc>
        <w:tc>
          <w:tcPr>
            <w:tcW w:w="1266"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硬盘空间</w:t>
            </w:r>
          </w:p>
        </w:tc>
        <w:tc>
          <w:tcPr>
            <w:tcW w:w="1476"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磁盘空间总量</w:t>
            </w:r>
          </w:p>
        </w:tc>
        <w:tc>
          <w:tcPr>
            <w:tcW w:w="1056" w:type="dxa"/>
            <w:shd w:val="clear" w:color="auto" w:fill="auto"/>
            <w:vAlign w:val="center"/>
          </w:tcPr>
          <w:p>
            <w:pPr>
              <w:widowControl/>
              <w:jc w:val="center"/>
              <w:rPr>
                <w:rFonts w:ascii="仿宋" w:hAnsi="仿宋" w:eastAsia="仿宋" w:cs="宋体-简"/>
                <w:color w:val="000000"/>
                <w:kern w:val="0"/>
                <w:sz w:val="21"/>
                <w:szCs w:val="21"/>
              </w:rPr>
            </w:pPr>
          </w:p>
        </w:tc>
        <w:tc>
          <w:tcPr>
            <w:tcW w:w="2264" w:type="dxa"/>
            <w:shd w:val="clear" w:color="auto" w:fill="auto"/>
            <w:vAlign w:val="center"/>
          </w:tcPr>
          <w:p>
            <w:pPr>
              <w:widowControl/>
              <w:jc w:val="center"/>
              <w:rPr>
                <w:rFonts w:ascii="仿宋" w:hAnsi="仿宋" w:eastAsia="仿宋" w:cs="宋体-简"/>
                <w:color w:val="00000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70" w:type="dxa"/>
            <w:vMerge w:val="continue"/>
            <w:vAlign w:val="center"/>
          </w:tcPr>
          <w:p>
            <w:pPr>
              <w:widowControl/>
              <w:jc w:val="center"/>
              <w:rPr>
                <w:rFonts w:ascii="仿宋" w:hAnsi="仿宋" w:eastAsia="仿宋" w:cs="宋体-简"/>
                <w:color w:val="000000"/>
                <w:kern w:val="0"/>
                <w:sz w:val="21"/>
                <w:szCs w:val="21"/>
              </w:rPr>
            </w:pPr>
          </w:p>
        </w:tc>
        <w:tc>
          <w:tcPr>
            <w:tcW w:w="1371"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40-50/台</w:t>
            </w:r>
          </w:p>
        </w:tc>
        <w:tc>
          <w:tcPr>
            <w:tcW w:w="1266"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100GB</w:t>
            </w:r>
          </w:p>
        </w:tc>
        <w:tc>
          <w:tcPr>
            <w:tcW w:w="1476" w:type="dxa"/>
            <w:shd w:val="clear" w:color="auto" w:fill="auto"/>
            <w:vAlign w:val="center"/>
          </w:tcPr>
          <w:p>
            <w:pPr>
              <w:widowControl/>
              <w:jc w:val="center"/>
              <w:rPr>
                <w:rFonts w:ascii="仿宋" w:hAnsi="仿宋" w:eastAsia="仿宋" w:cs="宋体-简"/>
                <w:color w:val="000000"/>
                <w:kern w:val="0"/>
                <w:sz w:val="21"/>
                <w:szCs w:val="21"/>
              </w:rPr>
            </w:pPr>
            <w:r>
              <w:rPr>
                <w:rFonts w:hint="eastAsia" w:ascii="仿宋" w:hAnsi="仿宋" w:eastAsia="仿宋" w:cs="宋体-简"/>
                <w:color w:val="000000"/>
                <w:kern w:val="0"/>
                <w:sz w:val="21"/>
                <w:szCs w:val="21"/>
              </w:rPr>
              <w:t>4TB</w:t>
            </w:r>
          </w:p>
        </w:tc>
        <w:tc>
          <w:tcPr>
            <w:tcW w:w="1056" w:type="dxa"/>
            <w:shd w:val="clear" w:color="auto" w:fill="auto"/>
            <w:vAlign w:val="center"/>
          </w:tcPr>
          <w:p>
            <w:pPr>
              <w:widowControl/>
              <w:jc w:val="center"/>
              <w:rPr>
                <w:rFonts w:ascii="仿宋" w:hAnsi="仿宋" w:eastAsia="仿宋" w:cs="宋体-简"/>
                <w:color w:val="000000"/>
                <w:kern w:val="0"/>
                <w:sz w:val="21"/>
                <w:szCs w:val="21"/>
              </w:rPr>
            </w:pPr>
          </w:p>
        </w:tc>
        <w:tc>
          <w:tcPr>
            <w:tcW w:w="2264" w:type="dxa"/>
            <w:shd w:val="clear" w:color="auto" w:fill="auto"/>
            <w:vAlign w:val="center"/>
          </w:tcPr>
          <w:p>
            <w:pPr>
              <w:widowControl/>
              <w:jc w:val="center"/>
              <w:rPr>
                <w:rFonts w:ascii="仿宋" w:hAnsi="仿宋" w:eastAsia="仿宋" w:cs="宋体-简"/>
                <w:color w:val="00000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303" w:type="dxa"/>
            <w:gridSpan w:val="6"/>
            <w:shd w:val="clear" w:color="auto" w:fill="auto"/>
            <w:vAlign w:val="center"/>
          </w:tcPr>
          <w:p>
            <w:pPr>
              <w:widowControl/>
              <w:rPr>
                <w:rFonts w:ascii="仿宋" w:hAnsi="仿宋" w:eastAsia="仿宋" w:cs="宋体-简"/>
                <w:color w:val="000000"/>
                <w:kern w:val="0"/>
                <w:sz w:val="21"/>
                <w:szCs w:val="21"/>
              </w:rPr>
            </w:pPr>
            <w:r>
              <w:rPr>
                <w:rFonts w:hint="eastAsia" w:ascii="仿宋" w:hAnsi="仿宋" w:eastAsia="仿宋" w:cs="宋体-简"/>
                <w:color w:val="000000"/>
                <w:kern w:val="0"/>
                <w:sz w:val="21"/>
                <w:szCs w:val="21"/>
              </w:rPr>
              <w:t>存储空间总计:  8T + 4T + 4T = 16TB</w:t>
            </w:r>
          </w:p>
        </w:tc>
      </w:tr>
    </w:tbl>
    <w:p>
      <w:pPr>
        <w:pStyle w:val="7"/>
        <w:jc w:val="center"/>
        <w:rPr>
          <w:rFonts w:ascii="仿宋" w:hAnsi="仿宋" w:eastAsia="仿宋" w:cs="宋体-简"/>
          <w:sz w:val="21"/>
          <w:szCs w:val="21"/>
        </w:rPr>
      </w:pPr>
      <w:r>
        <w:rPr>
          <w:rFonts w:hint="eastAsia" w:ascii="仿宋" w:hAnsi="仿宋" w:eastAsia="仿宋"/>
          <w:sz w:val="21"/>
          <w:szCs w:val="21"/>
        </w:rPr>
        <w:t>系统容量分析表</w:t>
      </w:r>
    </w:p>
    <w:p>
      <w:pPr>
        <w:pStyle w:val="9"/>
        <w:numPr>
          <w:ilvl w:val="2"/>
          <w:numId w:val="2"/>
        </w:numPr>
        <w:spacing w:line="360" w:lineRule="auto"/>
        <w:rPr>
          <w:rFonts w:ascii="仿宋" w:hAnsi="仿宋" w:eastAsia="仿宋" w:cs="宋体-简"/>
        </w:rPr>
      </w:pPr>
      <w:bookmarkStart w:id="220" w:name="_Toc88206784"/>
      <w:r>
        <w:rPr>
          <w:rFonts w:hint="eastAsia" w:ascii="仿宋" w:hAnsi="仿宋" w:eastAsia="仿宋" w:cs="宋体-简"/>
        </w:rPr>
        <w:t>灵活性</w:t>
      </w:r>
      <w:bookmarkEnd w:id="220"/>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为保证系统的灵活性，从以下几个方面做有针对性的个性化处理：</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1、实现各项功能的完全的可配置；</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2、预留接口充分，可方便的添加新功能；</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3、功能模块的组件化，各模块有清晰的边界，每个模块编译为程序集，可自由组合；</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4、同其他软件接口的对接在设计上是采取的网关模式，如果接口发生变化，只需少量调整并重启网关服务，不影响主服务的正常运行；</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5、及时收集当前版本问题以及新需求，定期对产品进行优化。</w:t>
      </w:r>
    </w:p>
    <w:p>
      <w:pPr>
        <w:pStyle w:val="9"/>
        <w:numPr>
          <w:ilvl w:val="2"/>
          <w:numId w:val="2"/>
        </w:numPr>
        <w:spacing w:line="360" w:lineRule="auto"/>
        <w:rPr>
          <w:rFonts w:ascii="仿宋" w:hAnsi="仿宋" w:eastAsia="仿宋" w:cs="宋体-简"/>
        </w:rPr>
      </w:pPr>
      <w:bookmarkStart w:id="221" w:name="_Toc88206785"/>
      <w:r>
        <w:rPr>
          <w:rFonts w:hint="eastAsia" w:ascii="仿宋" w:hAnsi="仿宋" w:eastAsia="仿宋" w:cs="宋体-简"/>
        </w:rPr>
        <w:t>精度</w:t>
      </w:r>
      <w:bookmarkEnd w:id="221"/>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当通过互联网接入系统的时候，期望被监督单位名称搜索或者其他搜索最长查询时间&lt;15 秒。计算的精确性到小数点后 7 位。</w:t>
      </w:r>
    </w:p>
    <w:p>
      <w:pPr>
        <w:pStyle w:val="8"/>
        <w:numPr>
          <w:ilvl w:val="1"/>
          <w:numId w:val="2"/>
        </w:numPr>
        <w:spacing w:line="360" w:lineRule="auto"/>
        <w:rPr>
          <w:rFonts w:ascii="仿宋" w:hAnsi="仿宋" w:eastAsia="仿宋"/>
        </w:rPr>
      </w:pPr>
      <w:bookmarkStart w:id="222" w:name="_Toc88206786"/>
      <w:r>
        <w:rPr>
          <w:rFonts w:ascii="仿宋" w:hAnsi="仿宋" w:eastAsia="仿宋"/>
        </w:rPr>
        <w:t>安全保障体系</w:t>
      </w:r>
      <w:r>
        <w:rPr>
          <w:rFonts w:hint="eastAsia" w:ascii="仿宋" w:hAnsi="仿宋" w:eastAsia="仿宋"/>
        </w:rPr>
        <w:t>需求</w:t>
      </w:r>
      <w:bookmarkEnd w:id="222"/>
    </w:p>
    <w:p>
      <w:pPr>
        <w:ind w:firstLine="480" w:firstLineChars="200"/>
        <w:rPr>
          <w:rFonts w:ascii="仿宋" w:hAnsi="仿宋" w:eastAsia="仿宋" w:cs="仿宋"/>
          <w:color w:val="000000" w:themeColor="text1"/>
          <w:szCs w:val="21"/>
          <w14:textFill>
            <w14:solidFill>
              <w14:schemeClr w14:val="tx1"/>
            </w14:solidFill>
          </w14:textFill>
        </w:rPr>
      </w:pPr>
      <w:r>
        <w:rPr>
          <w:rFonts w:ascii="仿宋" w:hAnsi="仿宋" w:eastAsia="仿宋" w:cs="仿宋"/>
          <w:color w:val="000000" w:themeColor="text1"/>
          <w:szCs w:val="21"/>
          <w14:textFill>
            <w14:solidFill>
              <w14:schemeClr w14:val="tx1"/>
            </w14:solidFill>
          </w14:textFill>
        </w:rPr>
        <w:t>根据国家标准</w:t>
      </w:r>
      <w:r>
        <w:rPr>
          <w:rFonts w:hint="eastAsia" w:ascii="仿宋" w:hAnsi="仿宋" w:eastAsia="仿宋" w:cs="仿宋"/>
          <w:color w:val="000000" w:themeColor="text1"/>
          <w:szCs w:val="21"/>
          <w14:textFill>
            <w14:solidFill>
              <w14:schemeClr w14:val="tx1"/>
            </w14:solidFill>
          </w14:textFill>
        </w:rPr>
        <w:t>《信息安全技术-网络安全等级保护基本要求》GB/T 22239-2019）</w:t>
      </w:r>
      <w:r>
        <w:rPr>
          <w:rFonts w:ascii="仿宋" w:hAnsi="仿宋" w:eastAsia="仿宋" w:cs="仿宋"/>
          <w:color w:val="000000" w:themeColor="text1"/>
          <w:szCs w:val="21"/>
          <w14:textFill>
            <w14:solidFill>
              <w14:schemeClr w14:val="tx1"/>
            </w14:solidFill>
          </w14:textFill>
        </w:rPr>
        <w:t>有关要求，我的长沙-城市移动综合服务平台</w:t>
      </w:r>
      <w:r>
        <w:rPr>
          <w:rFonts w:hint="eastAsia" w:ascii="仿宋" w:hAnsi="仿宋" w:eastAsia="仿宋" w:cs="仿宋"/>
          <w:color w:val="000000" w:themeColor="text1"/>
          <w:szCs w:val="21"/>
          <w14:textFill>
            <w14:solidFill>
              <w14:schemeClr w14:val="tx1"/>
            </w14:solidFill>
          </w14:textFill>
        </w:rPr>
        <w:t>按照网络安全等级保护基本要求中的第三级标准进行建设</w:t>
      </w:r>
      <w:r>
        <w:rPr>
          <w:rFonts w:ascii="仿宋" w:hAnsi="仿宋" w:eastAsia="仿宋" w:cs="仿宋"/>
          <w:color w:val="000000" w:themeColor="text1"/>
          <w:szCs w:val="21"/>
          <w14:textFill>
            <w14:solidFill>
              <w14:schemeClr w14:val="tx1"/>
            </w14:solidFill>
          </w14:textFill>
        </w:rPr>
        <w:t>，本项目部署在长沙市“政务云”平台软硬件基础平台之上，项目的管理安全、基础设施安全、应用安全、业务安全等，满足本项目信息安全的各项要求。</w:t>
      </w:r>
      <w:r>
        <w:rPr>
          <w:rFonts w:hint="eastAsia" w:ascii="仿宋" w:hAnsi="仿宋" w:eastAsia="仿宋" w:cs="仿宋"/>
          <w:color w:val="000000" w:themeColor="text1"/>
          <w:szCs w:val="21"/>
          <w14:textFill>
            <w14:solidFill>
              <w14:schemeClr w14:val="tx1"/>
            </w14:solidFill>
          </w14:textFill>
        </w:rPr>
        <w:t>不属于本项目的建设范畴。</w:t>
      </w:r>
    </w:p>
    <w:p>
      <w:pPr>
        <w:pStyle w:val="9"/>
        <w:numPr>
          <w:ilvl w:val="2"/>
          <w:numId w:val="2"/>
        </w:numPr>
        <w:spacing w:line="360" w:lineRule="auto"/>
        <w:rPr>
          <w:rFonts w:ascii="仿宋" w:hAnsi="仿宋" w:eastAsia="仿宋" w:cs="宋体-简"/>
        </w:rPr>
      </w:pPr>
      <w:bookmarkStart w:id="223" w:name="_Toc36719724"/>
      <w:bookmarkStart w:id="224" w:name="_Toc88206787"/>
      <w:bookmarkStart w:id="225" w:name="_Toc6147751"/>
      <w:bookmarkStart w:id="226" w:name="_Toc9377701"/>
      <w:bookmarkStart w:id="227" w:name="_Toc6830062"/>
      <w:bookmarkStart w:id="228" w:name="_Toc5271903"/>
      <w:r>
        <w:rPr>
          <w:rFonts w:hint="eastAsia" w:ascii="仿宋" w:hAnsi="仿宋" w:eastAsia="仿宋" w:cs="宋体-简"/>
        </w:rPr>
        <w:t>隐私保护设计</w:t>
      </w:r>
      <w:bookmarkEnd w:id="223"/>
      <w:bookmarkEnd w:id="224"/>
    </w:p>
    <w:p>
      <w:pPr>
        <w:pStyle w:val="10"/>
        <w:numPr>
          <w:ilvl w:val="3"/>
          <w:numId w:val="2"/>
        </w:numPr>
        <w:spacing w:line="360" w:lineRule="auto"/>
        <w:rPr>
          <w:rFonts w:ascii="仿宋" w:hAnsi="仿宋" w:eastAsia="仿宋"/>
        </w:rPr>
      </w:pPr>
      <w:r>
        <w:rPr>
          <w:rFonts w:hint="eastAsia" w:ascii="仿宋" w:hAnsi="仿宋" w:eastAsia="仿宋"/>
        </w:rPr>
        <w:t>密码策略</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宋体-简"/>
          <w:kern w:val="0"/>
          <w:szCs w:val="24"/>
        </w:rPr>
        <w:t>密</w:t>
      </w:r>
      <w:r>
        <w:rPr>
          <w:rFonts w:hint="eastAsia" w:ascii="仿宋" w:hAnsi="仿宋" w:eastAsia="仿宋" w:cs="仿宋"/>
          <w:color w:val="000000" w:themeColor="text1"/>
          <w:szCs w:val="21"/>
          <w14:textFill>
            <w14:solidFill>
              <w14:schemeClr w14:val="tx1"/>
            </w14:solidFill>
          </w14:textFill>
        </w:rPr>
        <w:t>码采用不可逆算法加密后存储再数据库，同时加盐计算，保证密码数据的安全性，即使能获取</w:t>
      </w:r>
      <w:r>
        <w:rPr>
          <w:rFonts w:ascii="仿宋" w:hAnsi="仿宋" w:eastAsia="仿宋" w:cs="仿宋"/>
          <w:color w:val="000000" w:themeColor="text1"/>
          <w:szCs w:val="21"/>
          <w14:textFill>
            <w14:solidFill>
              <w14:schemeClr w14:val="tx1"/>
            </w14:solidFill>
          </w14:textFill>
        </w:rPr>
        <w:t>数据</w:t>
      </w:r>
      <w:r>
        <w:rPr>
          <w:rFonts w:hint="eastAsia" w:ascii="仿宋" w:hAnsi="仿宋" w:eastAsia="仿宋" w:cs="仿宋"/>
          <w:color w:val="000000" w:themeColor="text1"/>
          <w:szCs w:val="21"/>
          <w14:textFill>
            <w14:solidFill>
              <w14:schemeClr w14:val="tx1"/>
            </w14:solidFill>
          </w14:textFill>
        </w:rPr>
        <w:t>，也无法反加密得到密码，最大限度保障密码数据安全。</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同时A</w:t>
      </w:r>
      <w:r>
        <w:rPr>
          <w:rFonts w:ascii="仿宋" w:hAnsi="仿宋" w:eastAsia="仿宋" w:cs="仿宋"/>
          <w:color w:val="000000" w:themeColor="text1"/>
          <w:szCs w:val="21"/>
          <w14:textFill>
            <w14:solidFill>
              <w14:schemeClr w14:val="tx1"/>
            </w14:solidFill>
          </w14:textFill>
        </w:rPr>
        <w:t>PP端</w:t>
      </w:r>
      <w:r>
        <w:rPr>
          <w:rFonts w:hint="eastAsia" w:ascii="仿宋" w:hAnsi="仿宋" w:eastAsia="仿宋" w:cs="仿宋"/>
          <w:color w:val="000000" w:themeColor="text1"/>
          <w:szCs w:val="21"/>
          <w14:textFill>
            <w14:solidFill>
              <w14:schemeClr w14:val="tx1"/>
            </w14:solidFill>
          </w14:textFill>
        </w:rPr>
        <w:t>密码设置支持两种模式设置：</w:t>
      </w:r>
    </w:p>
    <w:p>
      <w:pPr>
        <w:ind w:firstLine="480" w:firstLineChars="200"/>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1、密码强度限制为：大小写字母、数字、特殊符号至少四选三，长度为8～16位；</w:t>
      </w:r>
    </w:p>
    <w:p>
      <w:pPr>
        <w:ind w:firstLine="480" w:firstLineChars="200"/>
        <w:rPr>
          <w:rFonts w:ascii="仿宋" w:hAnsi="仿宋" w:eastAsia="仿宋" w:cs="仿宋"/>
          <w:color w:val="000000" w:themeColor="text1"/>
          <w:szCs w:val="21"/>
          <w14:textFill>
            <w14:solidFill>
              <w14:schemeClr w14:val="tx1"/>
            </w14:solidFill>
          </w14:textFill>
        </w:rPr>
      </w:pPr>
      <w:r>
        <w:rPr>
          <w:rFonts w:ascii="仿宋" w:hAnsi="仿宋" w:eastAsia="仿宋" w:cs="仿宋"/>
          <w:color w:val="000000" w:themeColor="text1"/>
          <w:szCs w:val="21"/>
          <w14:textFill>
            <w14:solidFill>
              <w14:schemeClr w14:val="tx1"/>
            </w14:solidFill>
          </w14:textFill>
        </w:rPr>
        <w:t>2</w:t>
      </w:r>
      <w:r>
        <w:rPr>
          <w:rFonts w:hint="eastAsia" w:ascii="仿宋" w:hAnsi="仿宋" w:eastAsia="仿宋" w:cs="仿宋"/>
          <w:color w:val="000000" w:themeColor="text1"/>
          <w:szCs w:val="21"/>
          <w14:textFill>
            <w14:solidFill>
              <w14:schemeClr w14:val="tx1"/>
            </w14:solidFill>
          </w14:textFill>
        </w:rPr>
        <w:t>、密码强度限制为：字母、数字、特殊符号至少三选二，长度6～16位。</w:t>
      </w:r>
    </w:p>
    <w:p>
      <w:pPr>
        <w:pStyle w:val="10"/>
        <w:numPr>
          <w:ilvl w:val="3"/>
          <w:numId w:val="2"/>
        </w:numPr>
        <w:spacing w:line="360" w:lineRule="auto"/>
        <w:rPr>
          <w:rFonts w:ascii="仿宋" w:hAnsi="仿宋" w:eastAsia="仿宋"/>
        </w:rPr>
      </w:pPr>
      <w:r>
        <w:rPr>
          <w:rFonts w:hint="eastAsia" w:ascii="仿宋" w:hAnsi="仿宋" w:eastAsia="仿宋"/>
        </w:rPr>
        <w:t>接口加密</w:t>
      </w:r>
    </w:p>
    <w:p>
      <w:pPr>
        <w:ind w:firstLine="480" w:firstLineChars="200"/>
        <w:rPr>
          <w:rFonts w:ascii="仿宋" w:hAnsi="仿宋" w:eastAsia="仿宋" w:cs="宋体-简"/>
          <w:kern w:val="0"/>
          <w:szCs w:val="24"/>
        </w:rPr>
      </w:pPr>
      <w:r>
        <w:rPr>
          <w:rFonts w:hint="eastAsia" w:ascii="仿宋" w:hAnsi="仿宋" w:eastAsia="仿宋" w:cs="宋体-简"/>
          <w:kern w:val="0"/>
          <w:szCs w:val="24"/>
        </w:rPr>
        <w:t>统一对</w:t>
      </w:r>
      <w:r>
        <w:rPr>
          <w:rFonts w:ascii="仿宋" w:hAnsi="仿宋" w:eastAsia="仿宋" w:cs="宋体-简"/>
          <w:kern w:val="0"/>
          <w:szCs w:val="24"/>
        </w:rPr>
        <w:t>数据</w:t>
      </w:r>
      <w:r>
        <w:rPr>
          <w:rFonts w:hint="eastAsia" w:ascii="仿宋" w:hAnsi="仿宋" w:eastAsia="仿宋" w:cs="宋体-简"/>
          <w:kern w:val="0"/>
          <w:szCs w:val="24"/>
        </w:rPr>
        <w:t>接口进行加密签名，签名算法主要使用以下几个字段：</w:t>
      </w:r>
    </w:p>
    <w:p>
      <w:pPr>
        <w:ind w:firstLine="480" w:firstLineChars="200"/>
        <w:rPr>
          <w:rFonts w:ascii="仿宋" w:hAnsi="仿宋" w:eastAsia="仿宋" w:cs="宋体-简"/>
          <w:kern w:val="0"/>
          <w:szCs w:val="24"/>
        </w:rPr>
      </w:pPr>
      <w:r>
        <w:rPr>
          <w:rFonts w:hint="eastAsia" w:ascii="仿宋" w:hAnsi="仿宋" w:eastAsia="仿宋" w:cs="宋体-简"/>
          <w:kern w:val="0"/>
          <w:szCs w:val="24"/>
        </w:rPr>
        <w:t>1、</w:t>
      </w:r>
      <w:r>
        <w:rPr>
          <w:rFonts w:ascii="仿宋" w:hAnsi="仿宋" w:eastAsia="仿宋" w:cs="宋体-简"/>
          <w:kern w:val="0"/>
          <w:szCs w:val="24"/>
        </w:rPr>
        <w:t>x-tif-timestamp</w:t>
      </w:r>
      <w:r>
        <w:rPr>
          <w:rFonts w:hint="eastAsia" w:ascii="仿宋" w:hAnsi="仿宋" w:eastAsia="仿宋" w:cs="宋体-简"/>
          <w:kern w:val="0"/>
          <w:szCs w:val="24"/>
        </w:rPr>
        <w:t>：当前时间</w:t>
      </w:r>
      <w:r>
        <w:rPr>
          <w:rFonts w:ascii="仿宋" w:hAnsi="仿宋" w:eastAsia="仿宋" w:cs="宋体-简"/>
          <w:kern w:val="0"/>
          <w:szCs w:val="24"/>
        </w:rPr>
        <w:t xml:space="preserve">unix </w:t>
      </w:r>
      <w:r>
        <w:rPr>
          <w:rFonts w:hint="eastAsia" w:ascii="仿宋" w:hAnsi="仿宋" w:eastAsia="仿宋" w:cs="宋体-简"/>
          <w:kern w:val="0"/>
          <w:szCs w:val="24"/>
        </w:rPr>
        <w:t>时间戳，精确到秒</w:t>
      </w:r>
    </w:p>
    <w:p>
      <w:pPr>
        <w:ind w:firstLine="480" w:firstLineChars="200"/>
        <w:rPr>
          <w:rFonts w:ascii="仿宋" w:hAnsi="仿宋" w:eastAsia="仿宋" w:cs="宋体-简"/>
          <w:kern w:val="0"/>
          <w:szCs w:val="24"/>
        </w:rPr>
      </w:pPr>
      <w:r>
        <w:rPr>
          <w:rFonts w:hint="eastAsia" w:ascii="仿宋" w:hAnsi="仿宋" w:eastAsia="仿宋" w:cs="宋体-简"/>
          <w:kern w:val="0"/>
          <w:szCs w:val="24"/>
        </w:rPr>
        <w:t>2、</w:t>
      </w:r>
      <w:r>
        <w:rPr>
          <w:rFonts w:ascii="仿宋" w:hAnsi="仿宋" w:eastAsia="仿宋" w:cs="宋体-简"/>
          <w:kern w:val="0"/>
          <w:szCs w:val="24"/>
        </w:rPr>
        <w:t>x-tif-nonce</w:t>
      </w:r>
      <w:r>
        <w:rPr>
          <w:rFonts w:hint="eastAsia" w:ascii="仿宋" w:hAnsi="仿宋" w:eastAsia="仿宋" w:cs="宋体-简"/>
          <w:kern w:val="0"/>
          <w:szCs w:val="24"/>
        </w:rPr>
        <w:t>：由调用者</w:t>
      </w:r>
      <w:r>
        <w:rPr>
          <w:rFonts w:ascii="仿宋" w:hAnsi="仿宋" w:eastAsia="仿宋" w:cs="宋体-简"/>
          <w:kern w:val="0"/>
          <w:szCs w:val="24"/>
        </w:rPr>
        <w:t>/</w:t>
      </w:r>
      <w:r>
        <w:rPr>
          <w:rFonts w:hint="eastAsia" w:ascii="仿宋" w:hAnsi="仿宋" w:eastAsia="仿宋" w:cs="宋体-简"/>
          <w:kern w:val="0"/>
          <w:szCs w:val="24"/>
        </w:rPr>
        <w:t>被调用者</w:t>
      </w:r>
      <w:r>
        <w:rPr>
          <w:rFonts w:ascii="仿宋" w:hAnsi="仿宋" w:eastAsia="仿宋" w:cs="宋体-简"/>
          <w:kern w:val="0"/>
          <w:szCs w:val="24"/>
        </w:rPr>
        <w:t>/</w:t>
      </w:r>
      <w:r>
        <w:rPr>
          <w:rFonts w:hint="eastAsia" w:ascii="仿宋" w:hAnsi="仿宋" w:eastAsia="仿宋" w:cs="宋体-简"/>
          <w:kern w:val="0"/>
          <w:szCs w:val="24"/>
        </w:rPr>
        <w:t>网关生成的非重复的随机字符串（十分钟内不能重复）</w:t>
      </w:r>
    </w:p>
    <w:p>
      <w:pPr>
        <w:ind w:firstLine="480" w:firstLineChars="200"/>
        <w:rPr>
          <w:rFonts w:ascii="仿宋" w:hAnsi="仿宋" w:eastAsia="仿宋" w:cs="宋体-简"/>
          <w:kern w:val="0"/>
          <w:szCs w:val="24"/>
        </w:rPr>
      </w:pPr>
      <w:r>
        <w:rPr>
          <w:rFonts w:hint="eastAsia" w:ascii="仿宋" w:hAnsi="仿宋" w:eastAsia="仿宋" w:cs="宋体-简"/>
          <w:kern w:val="0"/>
          <w:szCs w:val="24"/>
        </w:rPr>
        <w:t>3、</w:t>
      </w:r>
      <w:r>
        <w:rPr>
          <w:rFonts w:ascii="仿宋" w:hAnsi="仿宋" w:eastAsia="仿宋" w:cs="宋体-简"/>
          <w:kern w:val="0"/>
          <w:szCs w:val="24"/>
        </w:rPr>
        <w:t>Token</w:t>
      </w:r>
      <w:r>
        <w:rPr>
          <w:rFonts w:hint="eastAsia" w:ascii="仿宋" w:hAnsi="仿宋" w:eastAsia="仿宋" w:cs="宋体-简"/>
          <w:kern w:val="0"/>
          <w:szCs w:val="24"/>
        </w:rPr>
        <w:t>：创建应用时分配的加密密钥。</w:t>
      </w:r>
    </w:p>
    <w:p>
      <w:pPr>
        <w:pStyle w:val="10"/>
        <w:numPr>
          <w:ilvl w:val="3"/>
          <w:numId w:val="2"/>
        </w:numPr>
        <w:spacing w:line="360" w:lineRule="auto"/>
        <w:rPr>
          <w:rFonts w:ascii="仿宋" w:hAnsi="仿宋" w:eastAsia="仿宋"/>
        </w:rPr>
      </w:pPr>
      <w:r>
        <w:rPr>
          <w:rFonts w:hint="eastAsia" w:ascii="仿宋" w:hAnsi="仿宋" w:eastAsia="仿宋"/>
        </w:rPr>
        <w:t>签名算法：</w:t>
      </w:r>
    </w:p>
    <w:p>
      <w:pPr>
        <w:pStyle w:val="83"/>
        <w:numPr>
          <w:ilvl w:val="0"/>
          <w:numId w:val="15"/>
        </w:numPr>
        <w:tabs>
          <w:tab w:val="left" w:pos="980"/>
        </w:tabs>
        <w:autoSpaceDE w:val="0"/>
        <w:autoSpaceDN w:val="0"/>
        <w:adjustRightInd w:val="0"/>
        <w:ind w:left="482" w:firstLine="85" w:firstLineChars="0"/>
        <w:rPr>
          <w:rFonts w:ascii="仿宋" w:hAnsi="仿宋" w:eastAsia="仿宋" w:cs="Verdana"/>
          <w:color w:val="000000"/>
          <w:szCs w:val="21"/>
        </w:rPr>
      </w:pPr>
      <w:r>
        <w:rPr>
          <w:rFonts w:ascii="仿宋" w:hAnsi="仿宋" w:eastAsia="仿宋" w:cs="Verdana"/>
          <w:color w:val="000000"/>
          <w:szCs w:val="21"/>
        </w:rPr>
        <w:t xml:space="preserve">x-tif-signature = sha256(x-tif-timestamp + Token + x-tif-nonce + x-tif-timestamp) </w:t>
      </w:r>
    </w:p>
    <w:p>
      <w:pPr>
        <w:pStyle w:val="83"/>
        <w:numPr>
          <w:ilvl w:val="0"/>
          <w:numId w:val="15"/>
        </w:numPr>
        <w:tabs>
          <w:tab w:val="left" w:pos="980"/>
        </w:tabs>
        <w:ind w:left="482" w:firstLine="85" w:firstLineChars="0"/>
        <w:rPr>
          <w:rFonts w:ascii="仿宋" w:hAnsi="仿宋" w:eastAsia="仿宋"/>
        </w:rPr>
      </w:pPr>
      <w:r>
        <w:rPr>
          <w:rFonts w:hint="eastAsia" w:ascii="仿宋" w:hAnsi="仿宋" w:eastAsia="仿宋" w:cs="微软雅黑"/>
          <w:color w:val="000000"/>
          <w:szCs w:val="21"/>
        </w:rPr>
        <w:t>签名字符串签名算法说明如下：</w:t>
      </w:r>
    </w:p>
    <w:p>
      <w:pPr>
        <w:ind w:left="126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package main</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import (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"crypto/sha256"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"fmt"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"log"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"strconv"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"strings"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"time"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func checkSign(secret, timestamp, nonce, sign string) bool {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ts, _ := strconv.ParseInt(timestamp, 10, 64)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 </w:t>
      </w:r>
      <w:r>
        <w:rPr>
          <w:rFonts w:hint="eastAsia" w:ascii="仿宋" w:hAnsi="仿宋" w:eastAsia="仿宋" w:cs="微软雅黑"/>
          <w:color w:val="000000"/>
          <w:sz w:val="18"/>
          <w:szCs w:val="18"/>
          <w:shd w:val="pct10" w:color="auto" w:fill="FFFFFF"/>
        </w:rPr>
        <w:t>如果请求头时间与当前时间相差超过</w:t>
      </w:r>
      <w:r>
        <w:rPr>
          <w:rFonts w:ascii="仿宋" w:hAnsi="仿宋" w:eastAsia="仿宋" w:cs="Verdana"/>
          <w:color w:val="000000"/>
          <w:sz w:val="18"/>
          <w:szCs w:val="18"/>
          <w:shd w:val="pct10" w:color="auto" w:fill="FFFFFF"/>
        </w:rPr>
        <w:t>180</w:t>
      </w:r>
      <w:r>
        <w:rPr>
          <w:rFonts w:hint="eastAsia" w:ascii="仿宋" w:hAnsi="仿宋" w:eastAsia="仿宋" w:cs="微软雅黑"/>
          <w:color w:val="000000"/>
          <w:sz w:val="18"/>
          <w:szCs w:val="18"/>
          <w:shd w:val="pct10" w:color="auto" w:fill="FFFFFF"/>
        </w:rPr>
        <w:t>秒，则认为请求不合法</w:t>
      </w:r>
      <w:r>
        <w:rPr>
          <w:rFonts w:ascii="仿宋" w:hAnsi="仿宋" w:eastAsia="仿宋" w:cs="Verdana"/>
          <w:color w:val="000000"/>
          <w:sz w:val="18"/>
          <w:szCs w:val="18"/>
          <w:shd w:val="pct10" w:color="auto" w:fill="FFFFFF"/>
        </w:rPr>
        <w:t>(</w:t>
      </w:r>
      <w:r>
        <w:rPr>
          <w:rFonts w:hint="eastAsia" w:ascii="仿宋" w:hAnsi="仿宋" w:eastAsia="仿宋" w:cs="微软雅黑"/>
          <w:color w:val="000000"/>
          <w:sz w:val="18"/>
          <w:szCs w:val="18"/>
          <w:shd w:val="pct10" w:color="auto" w:fill="FFFFFF"/>
        </w:rPr>
        <w:t>结合</w:t>
      </w:r>
      <w:r>
        <w:rPr>
          <w:rFonts w:ascii="仿宋" w:hAnsi="仿宋" w:eastAsia="仿宋" w:cs="Verdana"/>
          <w:color w:val="000000"/>
          <w:sz w:val="18"/>
          <w:szCs w:val="18"/>
          <w:shd w:val="pct10" w:color="auto" w:fill="FFFFFF"/>
        </w:rPr>
        <w:t>x-tif-nonce</w:t>
      </w:r>
      <w:r>
        <w:rPr>
          <w:rFonts w:hint="eastAsia" w:ascii="仿宋" w:hAnsi="仿宋" w:eastAsia="仿宋" w:cs="微软雅黑"/>
          <w:color w:val="000000"/>
          <w:sz w:val="18"/>
          <w:szCs w:val="18"/>
          <w:shd w:val="pct10" w:color="auto" w:fill="FFFFFF"/>
        </w:rPr>
        <w:t>，可以防止请求重放</w:t>
      </w:r>
      <w:r>
        <w:rPr>
          <w:rFonts w:ascii="仿宋" w:hAnsi="仿宋" w:eastAsia="仿宋" w:cs="Verdana"/>
          <w:color w:val="000000"/>
          <w:sz w:val="18"/>
          <w:szCs w:val="18"/>
          <w:shd w:val="pct10" w:color="auto" w:fill="FFFFFF"/>
        </w:rPr>
        <w:t xml:space="preserve">)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now := time.Now().Unix()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if ts &gt; now+180 || ts &lt; now-180 {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log.Printf("time expired")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return false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signData := fmt.Sprintf("%s%s%s%s", timestamp, secret, nonce, timestamp)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log.Printf("signdata: %s", signData)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res := strings.ToUpper(fmt.Sprintf("%x", sha256.Sum256([]byte(signData))))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log.Printf("signres: %s", res)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return res == sign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func main() {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secret := "Nu4WmXGBauU99NsNuwXjbV7hO2xwEef91Rp9rKX6WatcmiwWqXyk"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headerTimestamp := "1523340394"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headerSeq := "ab570e0a:015a1d0fbef0:00cb3d"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headerSign := "B6CD9D9377EDB58CA445B4A6A753F884C156DBD6344F058E7B88658E9AF54F71"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if checkSign(secret, headerTimestamp, headerNonce, headerSign) {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log.Printf("sign successs") </w:t>
      </w:r>
    </w:p>
    <w:p>
      <w:pPr>
        <w:autoSpaceDE w:val="0"/>
        <w:autoSpaceDN w:val="0"/>
        <w:adjustRightInd w:val="0"/>
        <w:ind w:left="1440" w:leftChars="600" w:firstLine="360"/>
        <w:rPr>
          <w:rFonts w:ascii="仿宋" w:hAnsi="仿宋" w:eastAsia="仿宋" w:cs="Verdana"/>
          <w:color w:val="000000"/>
          <w:sz w:val="18"/>
          <w:szCs w:val="18"/>
          <w:shd w:val="pct10" w:color="auto" w:fill="FFFFFF"/>
        </w:rPr>
      </w:pPr>
      <w:r>
        <w:rPr>
          <w:rFonts w:ascii="仿宋" w:hAnsi="仿宋" w:eastAsia="仿宋" w:cs="Verdana"/>
          <w:color w:val="000000"/>
          <w:sz w:val="18"/>
          <w:szCs w:val="18"/>
          <w:shd w:val="pct10" w:color="auto" w:fill="FFFFFF"/>
        </w:rPr>
        <w:t xml:space="preserve">} </w:t>
      </w:r>
    </w:p>
    <w:p>
      <w:pPr>
        <w:ind w:left="1260" w:firstLine="360"/>
        <w:rPr>
          <w:rFonts w:ascii="仿宋" w:hAnsi="仿宋" w:eastAsia="仿宋"/>
        </w:rPr>
      </w:pPr>
      <w:r>
        <w:rPr>
          <w:rFonts w:ascii="仿宋" w:hAnsi="仿宋" w:eastAsia="仿宋" w:cs="Verdana"/>
          <w:color w:val="000000"/>
          <w:sz w:val="18"/>
          <w:szCs w:val="18"/>
          <w:shd w:val="pct10" w:color="auto" w:fill="FFFFFF"/>
        </w:rPr>
        <w:t>}</w:t>
      </w:r>
    </w:p>
    <w:p>
      <w:pPr>
        <w:pStyle w:val="10"/>
        <w:numPr>
          <w:ilvl w:val="3"/>
          <w:numId w:val="2"/>
        </w:numPr>
        <w:spacing w:line="360" w:lineRule="auto"/>
        <w:rPr>
          <w:rFonts w:ascii="仿宋" w:hAnsi="仿宋" w:eastAsia="仿宋"/>
        </w:rPr>
      </w:pPr>
      <w:r>
        <w:rPr>
          <w:rFonts w:hint="eastAsia" w:ascii="仿宋" w:hAnsi="仿宋" w:eastAsia="仿宋"/>
        </w:rPr>
        <w:t>授权模式</w:t>
      </w:r>
    </w:p>
    <w:p>
      <w:pPr>
        <w:ind w:firstLine="480" w:firstLineChars="200"/>
        <w:rPr>
          <w:rFonts w:ascii="仿宋" w:hAnsi="仿宋" w:eastAsia="仿宋" w:cs="宋体-简"/>
          <w:kern w:val="0"/>
          <w:szCs w:val="24"/>
        </w:rPr>
      </w:pPr>
      <w:r>
        <w:rPr>
          <w:rFonts w:hint="eastAsia" w:ascii="仿宋" w:hAnsi="仿宋" w:eastAsia="仿宋" w:cs="宋体-简"/>
          <w:kern w:val="0"/>
          <w:szCs w:val="24"/>
        </w:rPr>
        <w:t>1、授权机制</w:t>
      </w:r>
    </w:p>
    <w:p>
      <w:pPr>
        <w:ind w:firstLine="480" w:firstLineChars="200"/>
        <w:rPr>
          <w:rFonts w:ascii="仿宋" w:hAnsi="仿宋" w:eastAsia="仿宋" w:cs="宋体-简"/>
          <w:kern w:val="0"/>
          <w:szCs w:val="24"/>
        </w:rPr>
      </w:pPr>
      <w:r>
        <w:rPr>
          <w:rFonts w:hint="eastAsia" w:ascii="仿宋" w:hAnsi="仿宋" w:eastAsia="仿宋" w:cs="宋体-简"/>
          <w:kern w:val="0"/>
          <w:szCs w:val="24"/>
        </w:rPr>
        <w:t>用户授权采用OAuth2.0授权机制，OAuth2.0是目前安全的流行的授权机制，用来授权第三方应用，用户数据所有者告诉系统，同意授权第三方应用进入系统，才能获取这些数据，系统从而产生一个短期的进入令牌（token），用来代替密码，供第三方应用使用。</w:t>
      </w:r>
    </w:p>
    <w:p>
      <w:pPr>
        <w:ind w:firstLine="480" w:firstLineChars="200"/>
        <w:rPr>
          <w:rFonts w:ascii="仿宋" w:hAnsi="仿宋" w:eastAsia="仿宋" w:cs="宋体-简"/>
          <w:kern w:val="0"/>
          <w:szCs w:val="24"/>
        </w:rPr>
      </w:pPr>
      <w:r>
        <w:rPr>
          <w:rFonts w:hint="eastAsia" w:ascii="仿宋" w:hAnsi="仿宋" w:eastAsia="仿宋" w:cs="宋体-简"/>
          <w:kern w:val="0"/>
          <w:szCs w:val="24"/>
        </w:rPr>
        <w:t>2、令牌与密码</w:t>
      </w:r>
    </w:p>
    <w:p>
      <w:pPr>
        <w:ind w:firstLine="480" w:firstLineChars="200"/>
        <w:rPr>
          <w:rFonts w:ascii="仿宋" w:hAnsi="仿宋" w:eastAsia="仿宋" w:cs="宋体-简"/>
          <w:kern w:val="0"/>
          <w:szCs w:val="24"/>
        </w:rPr>
      </w:pPr>
      <w:r>
        <w:rPr>
          <w:rFonts w:hint="eastAsia" w:ascii="仿宋" w:hAnsi="仿宋" w:eastAsia="仿宋" w:cs="宋体-简"/>
          <w:kern w:val="0"/>
          <w:szCs w:val="24"/>
        </w:rPr>
        <w:t>令牌（token）与密码（password）的作用是一样的，都可以进入系统，令牌特点</w:t>
      </w:r>
    </w:p>
    <w:p>
      <w:pPr>
        <w:ind w:firstLine="480" w:firstLineChars="200"/>
        <w:rPr>
          <w:rFonts w:ascii="仿宋" w:hAnsi="仿宋" w:eastAsia="仿宋" w:cs="宋体-简"/>
          <w:kern w:val="0"/>
          <w:szCs w:val="24"/>
        </w:rPr>
      </w:pPr>
      <w:r>
        <w:rPr>
          <w:rFonts w:hint="eastAsia" w:ascii="仿宋" w:hAnsi="仿宋" w:eastAsia="仿宋" w:cs="宋体-简"/>
          <w:kern w:val="0"/>
          <w:szCs w:val="24"/>
        </w:rPr>
        <w:t>令牌是短期的，到期会自动失效，用户自己无法修改</w:t>
      </w:r>
    </w:p>
    <w:p>
      <w:pPr>
        <w:ind w:firstLine="480" w:firstLineChars="200"/>
        <w:rPr>
          <w:rFonts w:ascii="仿宋" w:hAnsi="仿宋" w:eastAsia="仿宋" w:cs="宋体-简"/>
          <w:kern w:val="0"/>
          <w:szCs w:val="24"/>
        </w:rPr>
      </w:pPr>
      <w:r>
        <w:rPr>
          <w:rFonts w:hint="eastAsia" w:ascii="仿宋" w:hAnsi="仿宋" w:eastAsia="仿宋" w:cs="宋体-简"/>
          <w:kern w:val="0"/>
          <w:szCs w:val="24"/>
        </w:rPr>
        <w:t>令牌可以被数据所有者撤销，会立即失效</w:t>
      </w:r>
    </w:p>
    <w:p>
      <w:pPr>
        <w:ind w:firstLine="480" w:firstLineChars="200"/>
        <w:rPr>
          <w:rFonts w:ascii="仿宋" w:hAnsi="仿宋" w:eastAsia="仿宋" w:cs="宋体-简"/>
          <w:kern w:val="0"/>
          <w:szCs w:val="24"/>
        </w:rPr>
      </w:pPr>
      <w:r>
        <w:rPr>
          <w:rFonts w:hint="eastAsia" w:ascii="仿宋" w:hAnsi="仿宋" w:eastAsia="仿宋" w:cs="宋体-简"/>
          <w:kern w:val="0"/>
          <w:szCs w:val="24"/>
        </w:rPr>
        <w:t>令牌有权限范围（scope）</w:t>
      </w:r>
    </w:p>
    <w:p>
      <w:pPr>
        <w:ind w:firstLine="480" w:firstLineChars="200"/>
        <w:rPr>
          <w:rFonts w:ascii="仿宋" w:hAnsi="仿宋" w:eastAsia="仿宋" w:cs="宋体-简"/>
          <w:kern w:val="0"/>
          <w:szCs w:val="24"/>
        </w:rPr>
      </w:pPr>
      <w:r>
        <w:rPr>
          <w:rFonts w:hint="eastAsia" w:ascii="仿宋" w:hAnsi="仿宋" w:eastAsia="仿宋" w:cs="宋体-简"/>
          <w:kern w:val="0"/>
          <w:szCs w:val="24"/>
        </w:rPr>
        <w:t>上面这些设计，保证了令牌既可以让第三方应用获得权限，同时又随时可控，不会危及系统安全。</w:t>
      </w:r>
    </w:p>
    <w:p>
      <w:pPr>
        <w:pStyle w:val="10"/>
        <w:numPr>
          <w:ilvl w:val="3"/>
          <w:numId w:val="2"/>
        </w:numPr>
        <w:spacing w:line="360" w:lineRule="auto"/>
        <w:rPr>
          <w:rFonts w:ascii="仿宋" w:hAnsi="仿宋" w:eastAsia="仿宋"/>
        </w:rPr>
      </w:pPr>
      <w:r>
        <w:rPr>
          <w:rFonts w:hint="eastAsia" w:ascii="仿宋" w:hAnsi="仿宋" w:eastAsia="仿宋"/>
        </w:rPr>
        <w:t>等保测评</w:t>
      </w:r>
    </w:p>
    <w:p>
      <w:pPr>
        <w:ind w:firstLine="480" w:firstLineChars="200"/>
        <w:rPr>
          <w:rFonts w:ascii="仿宋" w:hAnsi="仿宋" w:eastAsia="仿宋" w:cs="宋体-简"/>
          <w:kern w:val="0"/>
          <w:szCs w:val="24"/>
        </w:rPr>
      </w:pPr>
      <w:r>
        <w:rPr>
          <w:rFonts w:hint="eastAsia" w:ascii="仿宋" w:hAnsi="仿宋" w:eastAsia="仿宋" w:cs="宋体-简"/>
          <w:kern w:val="0"/>
          <w:szCs w:val="24"/>
        </w:rPr>
        <w:t>委托三方机构做等保测评，标准等保三级。</w:t>
      </w:r>
    </w:p>
    <w:p>
      <w:pPr>
        <w:ind w:firstLine="480"/>
        <w:rPr>
          <w:rFonts w:ascii="仿宋" w:hAnsi="仿宋" w:eastAsia="仿宋"/>
        </w:rPr>
      </w:pPr>
      <w:r>
        <w:rPr>
          <w:rFonts w:ascii="仿宋" w:hAnsi="仿宋" w:eastAsia="仿宋"/>
        </w:rPr>
        <w:drawing>
          <wp:inline distT="0" distB="0" distL="0" distR="0">
            <wp:extent cx="4434840" cy="4693920"/>
            <wp:effectExtent l="0" t="0" r="10160" b="5080"/>
            <wp:docPr id="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34840" cy="4693920"/>
                    </a:xfrm>
                    <a:prstGeom prst="rect">
                      <a:avLst/>
                    </a:prstGeom>
                    <a:noFill/>
                    <a:ln>
                      <a:noFill/>
                    </a:ln>
                  </pic:spPr>
                </pic:pic>
              </a:graphicData>
            </a:graphic>
          </wp:inline>
        </w:drawing>
      </w:r>
    </w:p>
    <w:p>
      <w:pPr>
        <w:pStyle w:val="9"/>
        <w:numPr>
          <w:ilvl w:val="2"/>
          <w:numId w:val="2"/>
        </w:numPr>
        <w:spacing w:line="360" w:lineRule="auto"/>
        <w:rPr>
          <w:rFonts w:ascii="仿宋" w:hAnsi="仿宋" w:eastAsia="仿宋" w:cs="宋体-简"/>
        </w:rPr>
      </w:pPr>
      <w:bookmarkStart w:id="229" w:name="_Toc36719725"/>
      <w:bookmarkStart w:id="230" w:name="_Toc88206788"/>
      <w:r>
        <w:rPr>
          <w:rFonts w:hint="eastAsia" w:ascii="仿宋" w:hAnsi="仿宋" w:eastAsia="仿宋" w:cs="宋体-简"/>
        </w:rPr>
        <w:t>安全设计目标</w:t>
      </w:r>
      <w:bookmarkEnd w:id="225"/>
      <w:bookmarkEnd w:id="226"/>
      <w:bookmarkEnd w:id="227"/>
      <w:bookmarkEnd w:id="228"/>
      <w:bookmarkEnd w:id="229"/>
      <w:bookmarkEnd w:id="230"/>
    </w:p>
    <w:p>
      <w:pPr>
        <w:ind w:firstLine="480" w:firstLineChars="200"/>
        <w:rPr>
          <w:rFonts w:ascii="仿宋" w:hAnsi="仿宋" w:eastAsia="仿宋" w:cs="Arial"/>
          <w:szCs w:val="20"/>
        </w:rPr>
      </w:pPr>
      <w:r>
        <w:rPr>
          <w:rFonts w:ascii="仿宋" w:hAnsi="仿宋" w:eastAsia="仿宋" w:cs="Arial"/>
        </w:rPr>
        <w:t>我的长沙-城市移动综合服务平台</w:t>
      </w:r>
      <w:r>
        <w:rPr>
          <w:rFonts w:ascii="仿宋" w:hAnsi="仿宋" w:eastAsia="仿宋" w:cs="Arial"/>
          <w:szCs w:val="20"/>
        </w:rPr>
        <w:t>我的长沙-城市移动综合服务平台的信息系统安全，是构成信息系统的组件、环境和人（用户和管理者）的物理安全、网络安全、系统安全、数据安全、信息内容安全、信息基础设施安全的总和，其安全目标可以概括为保护信息资源价值不受侵犯，保证信息资产的拥有者面临最小的风险和获取最大的安全利益，使我的长沙-城市移动综合服务平台的信息基础设施、信息应用服务和信息内容为抵御安全威胁而具有安全性、完整性、真实性、可用性和可控性的能力。</w:t>
      </w:r>
    </w:p>
    <w:p>
      <w:pPr>
        <w:ind w:firstLine="480" w:firstLineChars="200"/>
        <w:rPr>
          <w:rFonts w:ascii="仿宋" w:hAnsi="仿宋" w:eastAsia="仿宋" w:cs="Arial"/>
          <w:szCs w:val="20"/>
        </w:rPr>
      </w:pPr>
      <w:r>
        <w:rPr>
          <w:rFonts w:ascii="仿宋" w:hAnsi="仿宋" w:eastAsia="仿宋" w:cs="Arial"/>
          <w:szCs w:val="20"/>
        </w:rPr>
        <w:t>网络安全设计的目标具体表现为：</w:t>
      </w:r>
    </w:p>
    <w:p>
      <w:pPr>
        <w:ind w:firstLine="480" w:firstLineChars="200"/>
        <w:rPr>
          <w:rFonts w:ascii="仿宋" w:hAnsi="仿宋" w:eastAsia="仿宋" w:cs="宋体-简"/>
          <w:kern w:val="0"/>
          <w:szCs w:val="24"/>
        </w:rPr>
      </w:pPr>
      <w:r>
        <w:rPr>
          <w:rFonts w:hint="eastAsia" w:ascii="仿宋" w:hAnsi="仿宋" w:eastAsia="仿宋" w:cs="宋体-简"/>
          <w:kern w:val="0"/>
          <w:szCs w:val="24"/>
        </w:rPr>
        <w:t>1、</w:t>
      </w:r>
      <w:r>
        <w:rPr>
          <w:rFonts w:ascii="仿宋" w:hAnsi="仿宋" w:eastAsia="仿宋" w:cs="宋体-简"/>
          <w:kern w:val="0"/>
          <w:szCs w:val="24"/>
        </w:rPr>
        <w:t>网络的可用性</w:t>
      </w:r>
    </w:p>
    <w:p>
      <w:pPr>
        <w:ind w:firstLine="480" w:firstLineChars="200"/>
        <w:rPr>
          <w:rFonts w:ascii="仿宋" w:hAnsi="仿宋" w:eastAsia="仿宋" w:cs="宋体-简"/>
          <w:kern w:val="0"/>
          <w:szCs w:val="24"/>
        </w:rPr>
      </w:pPr>
      <w:r>
        <w:rPr>
          <w:rFonts w:ascii="仿宋" w:hAnsi="仿宋" w:eastAsia="仿宋" w:cs="宋体-简"/>
          <w:kern w:val="0"/>
          <w:szCs w:val="24"/>
        </w:rPr>
        <w:t>网络是业务系统的载体，安全防护系统必须保证网络的持续有效的运行，防止对网络设施的入侵和攻击、防止通过消耗带宽等方式破坏网络的可用性。</w:t>
      </w:r>
    </w:p>
    <w:p>
      <w:pPr>
        <w:ind w:firstLine="480" w:firstLineChars="200"/>
        <w:rPr>
          <w:rFonts w:ascii="仿宋" w:hAnsi="仿宋" w:eastAsia="仿宋" w:cs="宋体-简"/>
          <w:kern w:val="0"/>
          <w:szCs w:val="24"/>
        </w:rPr>
      </w:pPr>
      <w:r>
        <w:rPr>
          <w:rFonts w:hint="eastAsia" w:ascii="仿宋" w:hAnsi="仿宋" w:eastAsia="仿宋" w:cs="宋体-简"/>
          <w:kern w:val="0"/>
          <w:szCs w:val="24"/>
        </w:rPr>
        <w:t>2、业务系统的可用性</w:t>
      </w:r>
    </w:p>
    <w:p>
      <w:pPr>
        <w:ind w:firstLine="480" w:firstLineChars="200"/>
        <w:rPr>
          <w:rFonts w:ascii="仿宋" w:hAnsi="仿宋" w:eastAsia="仿宋" w:cs="宋体-简"/>
          <w:kern w:val="0"/>
          <w:szCs w:val="24"/>
        </w:rPr>
      </w:pPr>
      <w:r>
        <w:rPr>
          <w:rFonts w:ascii="仿宋" w:hAnsi="仿宋" w:eastAsia="仿宋" w:cs="宋体-简"/>
          <w:kern w:val="0"/>
          <w:szCs w:val="24"/>
        </w:rPr>
        <w:t>各主机、数据库、应用服务器系统的安全运行同样十分关键，安全防护系统必须保证这些系统不会遭受来自网络的非法访问、恶意入侵和破坏。</w:t>
      </w:r>
    </w:p>
    <w:p>
      <w:pPr>
        <w:ind w:firstLine="480" w:firstLineChars="200"/>
        <w:rPr>
          <w:rFonts w:ascii="仿宋" w:hAnsi="仿宋" w:eastAsia="仿宋" w:cs="宋体-简"/>
          <w:kern w:val="0"/>
          <w:szCs w:val="24"/>
        </w:rPr>
      </w:pPr>
      <w:r>
        <w:rPr>
          <w:rFonts w:hint="eastAsia" w:ascii="仿宋" w:hAnsi="仿宋" w:eastAsia="仿宋" w:cs="宋体-简"/>
          <w:kern w:val="0"/>
          <w:szCs w:val="24"/>
        </w:rPr>
        <w:t>3、访问的可控性</w:t>
      </w:r>
    </w:p>
    <w:p>
      <w:pPr>
        <w:ind w:firstLine="480" w:firstLineChars="200"/>
        <w:rPr>
          <w:rFonts w:ascii="仿宋" w:hAnsi="仿宋" w:eastAsia="仿宋" w:cs="宋体-简"/>
          <w:kern w:val="0"/>
          <w:szCs w:val="24"/>
        </w:rPr>
      </w:pPr>
      <w:r>
        <w:rPr>
          <w:rFonts w:ascii="仿宋" w:hAnsi="仿宋" w:eastAsia="仿宋" w:cs="宋体-简"/>
          <w:kern w:val="0"/>
          <w:szCs w:val="24"/>
        </w:rPr>
        <w:t>对关键网络、系统和数据的访问必须得到有效的控制，这要求系统能够可靠确认访问者的身份，谨慎授权，并对任何访问进行跟踪记录。</w:t>
      </w:r>
    </w:p>
    <w:p>
      <w:pPr>
        <w:ind w:firstLine="480" w:firstLineChars="200"/>
        <w:rPr>
          <w:rFonts w:ascii="仿宋" w:hAnsi="仿宋" w:eastAsia="仿宋" w:cs="宋体-简"/>
          <w:kern w:val="0"/>
          <w:szCs w:val="24"/>
        </w:rPr>
      </w:pPr>
      <w:r>
        <w:rPr>
          <w:rFonts w:hint="eastAsia" w:ascii="仿宋" w:hAnsi="仿宋" w:eastAsia="仿宋" w:cs="宋体-简"/>
          <w:kern w:val="0"/>
          <w:szCs w:val="24"/>
        </w:rPr>
        <w:t>4、网络操作的可管理性</w:t>
      </w:r>
    </w:p>
    <w:p>
      <w:pPr>
        <w:ind w:firstLine="480" w:firstLineChars="200"/>
        <w:rPr>
          <w:rFonts w:ascii="仿宋" w:hAnsi="仿宋" w:eastAsia="仿宋" w:cs="宋体-简"/>
          <w:kern w:val="0"/>
          <w:szCs w:val="24"/>
        </w:rPr>
      </w:pPr>
      <w:r>
        <w:rPr>
          <w:rFonts w:ascii="仿宋" w:hAnsi="仿宋" w:eastAsia="仿宋" w:cs="宋体-简"/>
          <w:kern w:val="0"/>
          <w:szCs w:val="24"/>
        </w:rPr>
        <w:t>对于网络安全系统应具备审记和日志功能，对相关重要操作提供可靠而方便的可管理和维护功能。</w:t>
      </w:r>
    </w:p>
    <w:p>
      <w:pPr>
        <w:ind w:firstLine="480" w:firstLineChars="200"/>
        <w:rPr>
          <w:rFonts w:ascii="仿宋" w:hAnsi="仿宋" w:eastAsia="仿宋" w:cs="宋体-简"/>
          <w:kern w:val="0"/>
          <w:szCs w:val="24"/>
        </w:rPr>
      </w:pPr>
      <w:r>
        <w:rPr>
          <w:rFonts w:hint="eastAsia" w:ascii="仿宋" w:hAnsi="仿宋" w:eastAsia="仿宋" w:cs="宋体-简"/>
          <w:kern w:val="0"/>
          <w:szCs w:val="24"/>
        </w:rPr>
        <w:t>5、网络行为的可控性</w:t>
      </w:r>
    </w:p>
    <w:p>
      <w:pPr>
        <w:ind w:firstLine="480" w:firstLineChars="200"/>
        <w:rPr>
          <w:rFonts w:ascii="仿宋" w:hAnsi="仿宋" w:eastAsia="仿宋" w:cs="宋体-简"/>
          <w:kern w:val="0"/>
          <w:szCs w:val="24"/>
        </w:rPr>
      </w:pPr>
      <w:r>
        <w:rPr>
          <w:rFonts w:ascii="仿宋" w:hAnsi="仿宋" w:eastAsia="仿宋" w:cs="宋体-简"/>
          <w:kern w:val="0"/>
          <w:szCs w:val="24"/>
        </w:rPr>
        <w:t>对内部人员和用户的网络行为进行有效监控，防止危险的网络操作对信息系统的破坏，规范网络行为，防止关键信息泄漏和访问发布不良信息。</w:t>
      </w:r>
    </w:p>
    <w:p>
      <w:pPr>
        <w:ind w:firstLine="480" w:firstLineChars="200"/>
        <w:rPr>
          <w:rFonts w:ascii="仿宋" w:hAnsi="仿宋" w:eastAsia="仿宋" w:cs="宋体-简"/>
          <w:kern w:val="0"/>
          <w:szCs w:val="24"/>
        </w:rPr>
      </w:pPr>
      <w:r>
        <w:rPr>
          <w:rFonts w:hint="eastAsia" w:ascii="仿宋" w:hAnsi="仿宋" w:eastAsia="仿宋" w:cs="宋体-简"/>
          <w:kern w:val="0"/>
          <w:szCs w:val="24"/>
        </w:rPr>
        <w:t>6、安全体系的完整性</w:t>
      </w:r>
    </w:p>
    <w:p>
      <w:pPr>
        <w:ind w:firstLine="480" w:firstLineChars="200"/>
        <w:rPr>
          <w:rFonts w:ascii="仿宋" w:hAnsi="仿宋" w:eastAsia="仿宋" w:cs="宋体-简"/>
          <w:kern w:val="0"/>
          <w:szCs w:val="24"/>
        </w:rPr>
      </w:pPr>
      <w:r>
        <w:rPr>
          <w:rFonts w:ascii="仿宋" w:hAnsi="仿宋" w:eastAsia="仿宋" w:cs="宋体-简"/>
          <w:kern w:val="0"/>
          <w:szCs w:val="24"/>
        </w:rPr>
        <w:t>信息安全体系包括技术体系、运行体系和管理系统，只有完整的安全体系才能有效的防范安全风险，保证业务安全运行。</w:t>
      </w:r>
    </w:p>
    <w:p>
      <w:pPr>
        <w:pStyle w:val="9"/>
        <w:numPr>
          <w:ilvl w:val="2"/>
          <w:numId w:val="2"/>
        </w:numPr>
        <w:spacing w:line="360" w:lineRule="auto"/>
        <w:rPr>
          <w:rFonts w:ascii="仿宋" w:hAnsi="仿宋" w:eastAsia="仿宋" w:cs="宋体-简"/>
        </w:rPr>
      </w:pPr>
      <w:bookmarkStart w:id="231" w:name="_Toc484025931"/>
      <w:bookmarkStart w:id="232" w:name="_Toc9377702"/>
      <w:bookmarkStart w:id="233" w:name="_Toc5398"/>
      <w:bookmarkStart w:id="234" w:name="_Toc36719726"/>
      <w:bookmarkStart w:id="235" w:name="_Toc3772"/>
      <w:bookmarkStart w:id="236" w:name="_Toc6830063"/>
      <w:bookmarkStart w:id="237" w:name="_Toc518305886"/>
      <w:bookmarkStart w:id="238" w:name="_Toc6147752"/>
      <w:bookmarkStart w:id="239" w:name="_Toc510286571"/>
      <w:bookmarkStart w:id="240" w:name="_Toc5271904"/>
      <w:bookmarkStart w:id="241" w:name="_Toc88206789"/>
      <w:r>
        <w:rPr>
          <w:rFonts w:hint="eastAsia" w:ascii="仿宋" w:hAnsi="仿宋" w:eastAsia="仿宋" w:cs="宋体-简"/>
        </w:rPr>
        <w:t>安全风险分析</w:t>
      </w:r>
      <w:bookmarkEnd w:id="231"/>
      <w:bookmarkEnd w:id="232"/>
      <w:bookmarkEnd w:id="233"/>
      <w:bookmarkEnd w:id="234"/>
      <w:bookmarkEnd w:id="235"/>
      <w:bookmarkEnd w:id="236"/>
      <w:bookmarkEnd w:id="237"/>
      <w:bookmarkEnd w:id="238"/>
      <w:bookmarkEnd w:id="239"/>
      <w:bookmarkEnd w:id="240"/>
      <w:bookmarkEnd w:id="241"/>
    </w:p>
    <w:p>
      <w:pPr>
        <w:ind w:firstLine="480" w:firstLineChars="200"/>
        <w:rPr>
          <w:rFonts w:ascii="仿宋" w:hAnsi="仿宋" w:eastAsia="仿宋" w:cs="Arial"/>
        </w:rPr>
      </w:pPr>
      <w:r>
        <w:rPr>
          <w:rFonts w:ascii="仿宋" w:hAnsi="仿宋" w:eastAsia="仿宋" w:cs="Arial"/>
        </w:rPr>
        <w:t>信息安全风险是指在信息化</w:t>
      </w:r>
      <w:r>
        <w:fldChar w:fldCharType="begin"/>
      </w:r>
      <w:r>
        <w:instrText xml:space="preserve"> HYPERLINK "https://baike.baidu.com/item/%E5%BB%BA%E8%AE%BE/32776" \t "_blank" </w:instrText>
      </w:r>
      <w:r>
        <w:fldChar w:fldCharType="separate"/>
      </w:r>
      <w:r>
        <w:rPr>
          <w:rFonts w:ascii="仿宋" w:hAnsi="仿宋" w:eastAsia="仿宋" w:cs="Arial"/>
        </w:rPr>
        <w:t>建设</w:t>
      </w:r>
      <w:r>
        <w:rPr>
          <w:rFonts w:ascii="仿宋" w:hAnsi="仿宋" w:eastAsia="仿宋" w:cs="Arial"/>
        </w:rPr>
        <w:fldChar w:fldCharType="end"/>
      </w:r>
      <w:r>
        <w:rPr>
          <w:rFonts w:ascii="仿宋" w:hAnsi="仿宋" w:eastAsia="仿宋" w:cs="Arial"/>
        </w:rPr>
        <w:t>中，各类应用系统及其赖以运行的基础网络、处理的数据和信息，由于其可能存在的软硬件缺陷、系统集成缺陷等，以及信息安全管理中潜在的薄弱环节，而导致的不同程度的安全风险。目前我的长沙-城市移动综合服务平台中可能存在的主要安全风险如下：</w:t>
      </w:r>
    </w:p>
    <w:p>
      <w:pPr>
        <w:ind w:firstLine="480" w:firstLineChars="200"/>
        <w:rPr>
          <w:rFonts w:ascii="仿宋" w:hAnsi="仿宋" w:eastAsia="仿宋" w:cs="Arial"/>
        </w:rPr>
      </w:pPr>
      <w:bookmarkStart w:id="242" w:name="_Toc56330293"/>
      <w:r>
        <w:rPr>
          <w:rFonts w:hint="eastAsia" w:ascii="仿宋" w:hAnsi="仿宋" w:eastAsia="仿宋" w:cs="Arial"/>
        </w:rPr>
        <w:t>1、</w:t>
      </w:r>
      <w:r>
        <w:rPr>
          <w:rFonts w:ascii="仿宋" w:hAnsi="仿宋" w:eastAsia="仿宋" w:cs="Arial"/>
        </w:rPr>
        <w:t>物理环境故障</w:t>
      </w:r>
    </w:p>
    <w:p>
      <w:pPr>
        <w:ind w:firstLine="480" w:firstLineChars="200"/>
        <w:rPr>
          <w:rFonts w:ascii="仿宋" w:hAnsi="仿宋" w:eastAsia="仿宋" w:cs="Arial"/>
        </w:rPr>
      </w:pPr>
      <w:r>
        <w:rPr>
          <w:rFonts w:ascii="仿宋" w:hAnsi="仿宋" w:eastAsia="仿宋" w:cs="Arial"/>
        </w:rPr>
        <w:t>由于断电、静电、灰尘、潮湿、温度、电磁干扰、洪灾、火灾、地震等环境条件和自然灾害造成整个信息系统崩溃、数据丢失。</w:t>
      </w:r>
    </w:p>
    <w:p>
      <w:pPr>
        <w:ind w:firstLine="480" w:firstLineChars="200"/>
        <w:rPr>
          <w:rFonts w:ascii="仿宋" w:hAnsi="仿宋" w:eastAsia="仿宋" w:cs="Arial"/>
        </w:rPr>
      </w:pPr>
      <w:r>
        <w:rPr>
          <w:rFonts w:hint="eastAsia" w:ascii="仿宋" w:hAnsi="仿宋" w:eastAsia="仿宋" w:cs="Arial"/>
        </w:rPr>
        <w:t>2、</w:t>
      </w:r>
      <w:r>
        <w:rPr>
          <w:rFonts w:ascii="仿宋" w:hAnsi="仿宋" w:eastAsia="仿宋" w:cs="Arial"/>
        </w:rPr>
        <w:t>软硬件故障</w:t>
      </w:r>
    </w:p>
    <w:p>
      <w:pPr>
        <w:ind w:firstLine="480" w:firstLineChars="200"/>
        <w:rPr>
          <w:rFonts w:ascii="仿宋" w:hAnsi="仿宋" w:eastAsia="仿宋" w:cs="Arial"/>
        </w:rPr>
      </w:pPr>
      <w:r>
        <w:rPr>
          <w:rFonts w:ascii="仿宋" w:hAnsi="仿宋" w:eastAsia="仿宋" w:cs="Arial"/>
        </w:rPr>
        <w:t>由于设备硬件故障、通讯链路中断、系统本身或软件Bug导致对业务高效稳定运行的影响。</w:t>
      </w:r>
    </w:p>
    <w:p>
      <w:pPr>
        <w:ind w:firstLine="480" w:firstLineChars="200"/>
        <w:rPr>
          <w:rFonts w:ascii="仿宋" w:hAnsi="仿宋" w:eastAsia="仿宋" w:cs="Arial"/>
        </w:rPr>
      </w:pPr>
      <w:r>
        <w:rPr>
          <w:rFonts w:hint="eastAsia" w:ascii="仿宋" w:hAnsi="仿宋" w:eastAsia="仿宋" w:cs="Arial"/>
        </w:rPr>
        <w:t>3、无作为或者操作失误</w:t>
      </w:r>
    </w:p>
    <w:p>
      <w:pPr>
        <w:ind w:firstLine="480" w:firstLineChars="200"/>
        <w:rPr>
          <w:rFonts w:ascii="仿宋" w:hAnsi="仿宋" w:eastAsia="仿宋" w:cs="Arial"/>
        </w:rPr>
      </w:pPr>
      <w:r>
        <w:rPr>
          <w:rFonts w:ascii="仿宋" w:hAnsi="仿宋" w:eastAsia="仿宋" w:cs="Arial"/>
        </w:rPr>
        <w:t>由于应该执行而没有执行相应的操作，或无意地执行了错误的操作，对系统造成影响。</w:t>
      </w:r>
    </w:p>
    <w:p>
      <w:pPr>
        <w:ind w:firstLine="480" w:firstLineChars="200"/>
        <w:rPr>
          <w:rFonts w:ascii="仿宋" w:hAnsi="仿宋" w:eastAsia="仿宋" w:cs="Arial"/>
        </w:rPr>
      </w:pPr>
      <w:r>
        <w:rPr>
          <w:rFonts w:hint="eastAsia" w:ascii="仿宋" w:hAnsi="仿宋" w:eastAsia="仿宋" w:cs="宋体-简"/>
          <w:kern w:val="0"/>
          <w:szCs w:val="24"/>
        </w:rPr>
        <w:t>4</w:t>
      </w:r>
      <w:r>
        <w:rPr>
          <w:rFonts w:hint="eastAsia" w:ascii="仿宋" w:hAnsi="仿宋" w:eastAsia="仿宋" w:cs="Arial"/>
        </w:rPr>
        <w:t>、管理不到位</w:t>
      </w:r>
    </w:p>
    <w:p>
      <w:pPr>
        <w:ind w:firstLine="480" w:firstLineChars="200"/>
        <w:rPr>
          <w:rFonts w:ascii="仿宋" w:hAnsi="仿宋" w:eastAsia="仿宋" w:cs="Arial"/>
        </w:rPr>
      </w:pPr>
      <w:r>
        <w:rPr>
          <w:rFonts w:ascii="仿宋" w:hAnsi="仿宋" w:eastAsia="仿宋" w:cs="Arial"/>
        </w:rPr>
        <w:t>安全管理不到位，造成安全管理不规范，或者管理混乱，从而破坏计算机系统正常有序运行。</w:t>
      </w:r>
    </w:p>
    <w:p>
      <w:pPr>
        <w:ind w:firstLine="480" w:firstLineChars="200"/>
        <w:rPr>
          <w:rFonts w:ascii="仿宋" w:hAnsi="仿宋" w:eastAsia="仿宋" w:cs="Arial"/>
        </w:rPr>
      </w:pPr>
      <w:r>
        <w:rPr>
          <w:rFonts w:hint="eastAsia" w:ascii="仿宋" w:hAnsi="仿宋" w:eastAsia="仿宋" w:cs="Arial"/>
        </w:rPr>
        <w:t>5、恶意代码和病毒</w:t>
      </w:r>
    </w:p>
    <w:p>
      <w:pPr>
        <w:ind w:firstLine="480" w:firstLineChars="200"/>
        <w:rPr>
          <w:rFonts w:ascii="仿宋" w:hAnsi="仿宋" w:eastAsia="仿宋" w:cs="Arial"/>
        </w:rPr>
      </w:pPr>
      <w:r>
        <w:rPr>
          <w:rFonts w:ascii="仿宋" w:hAnsi="仿宋" w:eastAsia="仿宋" w:cs="Arial"/>
        </w:rPr>
        <w:t>计算机病毒泛滥，计算机系统一旦受到病毒的入侵，轻则运行效率下降，重则系统崩溃、重要数据丢失，甚至还有可能造成网络系统瘫痪。</w:t>
      </w:r>
    </w:p>
    <w:p>
      <w:pPr>
        <w:ind w:firstLine="480" w:firstLineChars="200"/>
        <w:rPr>
          <w:rFonts w:ascii="仿宋" w:hAnsi="仿宋" w:eastAsia="仿宋" w:cs="Arial"/>
        </w:rPr>
      </w:pPr>
      <w:r>
        <w:rPr>
          <w:rFonts w:hint="eastAsia" w:ascii="仿宋" w:hAnsi="仿宋" w:eastAsia="仿宋" w:cs="Arial"/>
        </w:rPr>
        <w:t>6、黑客攻击技术</w:t>
      </w:r>
    </w:p>
    <w:p>
      <w:pPr>
        <w:ind w:firstLine="480" w:firstLineChars="200"/>
        <w:rPr>
          <w:rFonts w:ascii="仿宋" w:hAnsi="仿宋" w:eastAsia="仿宋" w:cs="Arial"/>
        </w:rPr>
      </w:pPr>
      <w:r>
        <w:rPr>
          <w:rFonts w:ascii="仿宋" w:hAnsi="仿宋" w:eastAsia="仿宋" w:cs="Arial"/>
        </w:rPr>
        <w:t>利用黑客工具和技术，例如侦察、密码猜测攻击、缓冲区溢出攻击、安装后门、嗅探、伪造和欺骗、拒绝服务攻击等手段对计算机系统进行攻击和入侵。黑客攻击越来越猖獗，网络安全问题也变得越来越严峻。</w:t>
      </w:r>
    </w:p>
    <w:p>
      <w:pPr>
        <w:ind w:firstLine="480" w:firstLineChars="200"/>
        <w:rPr>
          <w:rFonts w:ascii="仿宋" w:hAnsi="仿宋" w:eastAsia="仿宋" w:cs="Arial"/>
        </w:rPr>
      </w:pPr>
      <w:r>
        <w:rPr>
          <w:rFonts w:hint="eastAsia" w:ascii="仿宋" w:hAnsi="仿宋" w:eastAsia="仿宋" w:cs="Arial"/>
        </w:rPr>
        <w:t>7、越权或滥用</w:t>
      </w:r>
    </w:p>
    <w:p>
      <w:pPr>
        <w:ind w:firstLine="480" w:firstLineChars="200"/>
        <w:rPr>
          <w:rFonts w:ascii="仿宋" w:hAnsi="仿宋" w:eastAsia="仿宋" w:cs="Arial"/>
        </w:rPr>
      </w:pPr>
      <w:r>
        <w:rPr>
          <w:rFonts w:ascii="仿宋" w:hAnsi="仿宋" w:eastAsia="仿宋" w:cs="Arial"/>
        </w:rPr>
        <w:t>通过采用一些措施，超越自己的权限访问了本来无权访问的资源；或者滥用自己的职权，做出破坏计算机系统的行为。譬如：</w:t>
      </w:r>
    </w:p>
    <w:p>
      <w:pPr>
        <w:ind w:firstLine="480" w:firstLineChars="200"/>
        <w:rPr>
          <w:rFonts w:ascii="仿宋" w:hAnsi="仿宋" w:eastAsia="仿宋" w:cs="Arial"/>
        </w:rPr>
      </w:pPr>
      <w:r>
        <w:rPr>
          <w:rFonts w:ascii="仿宋" w:hAnsi="仿宋" w:eastAsia="仿宋" w:cs="Arial"/>
        </w:rPr>
        <w:t>非法用户进入网络或系统进行非法操作</w:t>
      </w:r>
      <w:r>
        <w:rPr>
          <w:rFonts w:hint="eastAsia" w:ascii="仿宋" w:hAnsi="仿宋" w:eastAsia="仿宋" w:cs="Arial"/>
        </w:rPr>
        <w:t>；</w:t>
      </w:r>
    </w:p>
    <w:p>
      <w:pPr>
        <w:ind w:firstLine="480" w:firstLineChars="200"/>
        <w:rPr>
          <w:rFonts w:ascii="仿宋" w:hAnsi="仿宋" w:eastAsia="仿宋" w:cs="Arial"/>
        </w:rPr>
      </w:pPr>
      <w:r>
        <w:rPr>
          <w:rFonts w:ascii="仿宋" w:hAnsi="仿宋" w:eastAsia="仿宋" w:cs="Arial"/>
        </w:rPr>
        <w:t>冒充合法用户欺骗系统，占用合法用户资源</w:t>
      </w:r>
      <w:r>
        <w:rPr>
          <w:rFonts w:hint="eastAsia" w:ascii="仿宋" w:hAnsi="仿宋" w:eastAsia="仿宋" w:cs="Arial"/>
        </w:rPr>
        <w:t>；</w:t>
      </w:r>
    </w:p>
    <w:p>
      <w:pPr>
        <w:ind w:firstLine="480" w:firstLineChars="200"/>
        <w:rPr>
          <w:rFonts w:ascii="仿宋" w:hAnsi="仿宋" w:eastAsia="仿宋" w:cs="Arial"/>
        </w:rPr>
      </w:pPr>
      <w:r>
        <w:rPr>
          <w:rFonts w:ascii="仿宋" w:hAnsi="仿宋" w:eastAsia="仿宋" w:cs="Arial"/>
        </w:rPr>
        <w:t>合法用户以未授权方式进行非法操作</w:t>
      </w:r>
      <w:r>
        <w:rPr>
          <w:rFonts w:hint="eastAsia" w:ascii="仿宋" w:hAnsi="仿宋" w:eastAsia="仿宋" w:cs="Arial"/>
        </w:rPr>
        <w:t>；</w:t>
      </w:r>
    </w:p>
    <w:p>
      <w:pPr>
        <w:ind w:firstLine="480" w:firstLineChars="200"/>
        <w:rPr>
          <w:rFonts w:ascii="仿宋" w:hAnsi="仿宋" w:eastAsia="仿宋" w:cs="Arial"/>
        </w:rPr>
      </w:pPr>
      <w:r>
        <w:rPr>
          <w:rFonts w:ascii="仿宋" w:hAnsi="仿宋" w:eastAsia="仿宋" w:cs="Arial"/>
        </w:rPr>
        <w:t>合法用户不正常访问网络资源</w:t>
      </w:r>
      <w:r>
        <w:rPr>
          <w:rFonts w:hint="eastAsia" w:ascii="仿宋" w:hAnsi="仿宋" w:eastAsia="仿宋" w:cs="Arial"/>
        </w:rPr>
        <w:t>；</w:t>
      </w:r>
    </w:p>
    <w:p>
      <w:pPr>
        <w:ind w:firstLine="480" w:firstLineChars="200"/>
        <w:rPr>
          <w:rFonts w:ascii="仿宋" w:hAnsi="仿宋" w:eastAsia="仿宋" w:cs="Arial"/>
        </w:rPr>
      </w:pPr>
      <w:r>
        <w:rPr>
          <w:rFonts w:ascii="仿宋" w:hAnsi="仿宋" w:eastAsia="仿宋" w:cs="Arial"/>
        </w:rPr>
        <w:t>假冒网络控制程序，套取或修改使用权限、密钥等信息，越权使用网络的设备和资源。</w:t>
      </w:r>
    </w:p>
    <w:p>
      <w:pPr>
        <w:ind w:firstLine="480" w:firstLineChars="200"/>
        <w:rPr>
          <w:rFonts w:ascii="仿宋" w:hAnsi="仿宋" w:eastAsia="仿宋" w:cs="Arial"/>
        </w:rPr>
      </w:pPr>
      <w:r>
        <w:rPr>
          <w:rFonts w:hint="eastAsia" w:ascii="仿宋" w:hAnsi="仿宋" w:eastAsia="仿宋" w:cs="Arial"/>
        </w:rPr>
        <w:t>8、物理攻击</w:t>
      </w:r>
    </w:p>
    <w:p>
      <w:pPr>
        <w:ind w:firstLine="480" w:firstLineChars="200"/>
        <w:rPr>
          <w:rFonts w:ascii="仿宋" w:hAnsi="仿宋" w:eastAsia="仿宋" w:cs="Arial"/>
        </w:rPr>
      </w:pPr>
      <w:r>
        <w:rPr>
          <w:rFonts w:ascii="仿宋" w:hAnsi="仿宋" w:eastAsia="仿宋" w:cs="Arial"/>
        </w:rPr>
        <w:t>物理接触、物理破坏、盗窃。</w:t>
      </w:r>
    </w:p>
    <w:p>
      <w:pPr>
        <w:ind w:firstLine="480" w:firstLineChars="200"/>
        <w:rPr>
          <w:rFonts w:ascii="仿宋" w:hAnsi="仿宋" w:eastAsia="仿宋" w:cs="Arial"/>
        </w:rPr>
      </w:pPr>
      <w:r>
        <w:rPr>
          <w:rFonts w:hint="eastAsia" w:ascii="仿宋" w:hAnsi="仿宋" w:eastAsia="仿宋" w:cs="Arial"/>
        </w:rPr>
        <w:t>9、泄密、篡改</w:t>
      </w:r>
    </w:p>
    <w:p>
      <w:pPr>
        <w:ind w:firstLine="480" w:firstLineChars="200"/>
        <w:rPr>
          <w:rFonts w:ascii="仿宋" w:hAnsi="仿宋" w:eastAsia="仿宋" w:cs="Arial"/>
        </w:rPr>
      </w:pPr>
      <w:r>
        <w:rPr>
          <w:rFonts w:ascii="仿宋" w:hAnsi="仿宋" w:eastAsia="仿宋" w:cs="Arial"/>
        </w:rPr>
        <w:t>通过公网线路截获信息数据，造成数据泄密、数据被篡改。</w:t>
      </w:r>
    </w:p>
    <w:p>
      <w:pPr>
        <w:ind w:firstLine="480" w:firstLineChars="200"/>
        <w:rPr>
          <w:rFonts w:ascii="仿宋" w:hAnsi="仿宋" w:eastAsia="仿宋" w:cs="Arial"/>
        </w:rPr>
      </w:pPr>
      <w:r>
        <w:rPr>
          <w:rFonts w:ascii="仿宋" w:hAnsi="仿宋" w:eastAsia="仿宋" w:cs="Arial"/>
        </w:rPr>
        <w:t>通过篡改、删除、插入等手段改变用户信息数据，破坏数据完整性。</w:t>
      </w:r>
    </w:p>
    <w:p>
      <w:pPr>
        <w:ind w:firstLine="480" w:firstLineChars="200"/>
        <w:rPr>
          <w:rFonts w:ascii="仿宋" w:hAnsi="仿宋" w:eastAsia="仿宋" w:cs="Arial"/>
        </w:rPr>
      </w:pPr>
      <w:r>
        <w:rPr>
          <w:rFonts w:hint="eastAsia" w:ascii="仿宋" w:hAnsi="仿宋" w:eastAsia="仿宋" w:cs="Arial"/>
        </w:rPr>
        <w:t>10、缺少审计机制</w:t>
      </w:r>
    </w:p>
    <w:p>
      <w:pPr>
        <w:ind w:firstLine="480" w:firstLineChars="200"/>
        <w:rPr>
          <w:rFonts w:ascii="仿宋" w:hAnsi="仿宋" w:eastAsia="仿宋" w:cs="Arial"/>
        </w:rPr>
      </w:pPr>
      <w:r>
        <w:rPr>
          <w:rFonts w:ascii="仿宋" w:hAnsi="仿宋" w:eastAsia="仿宋" w:cs="Arial"/>
        </w:rPr>
        <w:t>系统管理员、数据库管理员在关键服务器上的行为及用户对关键服务器的访问缺乏审计机制导致</w:t>
      </w:r>
      <w:r>
        <w:rPr>
          <w:rFonts w:hint="eastAsia" w:ascii="仿宋" w:hAnsi="仿宋" w:eastAsia="仿宋" w:cs="Arial"/>
        </w:rPr>
        <w:t>。</w:t>
      </w:r>
      <w:bookmarkEnd w:id="242"/>
    </w:p>
    <w:p>
      <w:pPr>
        <w:pStyle w:val="9"/>
        <w:numPr>
          <w:ilvl w:val="2"/>
          <w:numId w:val="2"/>
        </w:numPr>
        <w:spacing w:line="360" w:lineRule="auto"/>
        <w:rPr>
          <w:rFonts w:ascii="仿宋" w:hAnsi="仿宋" w:eastAsia="仿宋" w:cs="宋体-简"/>
        </w:rPr>
      </w:pPr>
      <w:bookmarkStart w:id="243" w:name="_Toc36719727"/>
      <w:bookmarkStart w:id="244" w:name="_Toc9377706"/>
      <w:bookmarkStart w:id="245" w:name="_Toc88206790"/>
      <w:bookmarkStart w:id="246" w:name="_Toc18700"/>
      <w:bookmarkStart w:id="247" w:name="_Toc518305887"/>
      <w:bookmarkStart w:id="248" w:name="_Toc29633"/>
      <w:bookmarkStart w:id="249" w:name="_Toc6147753"/>
      <w:bookmarkStart w:id="250" w:name="_Toc5271905"/>
      <w:bookmarkStart w:id="251" w:name="_Toc6830064"/>
      <w:bookmarkStart w:id="252" w:name="_Toc484025932"/>
      <w:bookmarkStart w:id="253" w:name="_Toc9377703"/>
      <w:bookmarkStart w:id="254" w:name="_Toc510286572"/>
      <w:r>
        <w:rPr>
          <w:rFonts w:hint="eastAsia" w:ascii="仿宋" w:hAnsi="仿宋" w:eastAsia="仿宋" w:cs="宋体-简"/>
        </w:rPr>
        <w:t>安全管理保障</w:t>
      </w:r>
      <w:bookmarkEnd w:id="243"/>
      <w:bookmarkEnd w:id="244"/>
      <w:bookmarkEnd w:id="245"/>
    </w:p>
    <w:p>
      <w:pPr>
        <w:pStyle w:val="10"/>
        <w:numPr>
          <w:ilvl w:val="3"/>
          <w:numId w:val="2"/>
        </w:numPr>
        <w:spacing w:line="360" w:lineRule="auto"/>
        <w:rPr>
          <w:rFonts w:ascii="仿宋" w:hAnsi="仿宋" w:eastAsia="仿宋"/>
        </w:rPr>
      </w:pPr>
      <w:r>
        <w:rPr>
          <w:rFonts w:hint="eastAsia" w:ascii="仿宋" w:hAnsi="仿宋" w:eastAsia="仿宋"/>
        </w:rPr>
        <w:t>开放接口的安全防护</w:t>
      </w:r>
    </w:p>
    <w:p>
      <w:pPr>
        <w:ind w:firstLine="480" w:firstLineChars="200"/>
        <w:rPr>
          <w:rFonts w:ascii="仿宋" w:hAnsi="仿宋" w:eastAsia="仿宋" w:cs="Arial"/>
        </w:rPr>
      </w:pPr>
      <w:r>
        <w:rPr>
          <w:rFonts w:ascii="仿宋" w:hAnsi="仿宋" w:eastAsia="仿宋" w:cs="Arial"/>
        </w:rPr>
        <w:t>数据交换和信息共享是得以发挥作用乃至正常运转的核心能力。任何数据交换和信息共享过程都会对系统的安全性带来影响。应采取有针对性的安全措施，完善开放接口的安全防护能力，对数据交换和信息共享环节给予端到端的全过程监控，及时发现和解决问题隐患，以确保关键业务正常运转。</w:t>
      </w:r>
    </w:p>
    <w:p>
      <w:pPr>
        <w:pStyle w:val="10"/>
        <w:numPr>
          <w:ilvl w:val="3"/>
          <w:numId w:val="2"/>
        </w:numPr>
        <w:spacing w:line="360" w:lineRule="auto"/>
        <w:rPr>
          <w:rFonts w:ascii="仿宋" w:hAnsi="仿宋" w:eastAsia="仿宋"/>
        </w:rPr>
      </w:pPr>
      <w:r>
        <w:rPr>
          <w:rFonts w:hint="eastAsia" w:ascii="仿宋" w:hAnsi="仿宋" w:eastAsia="仿宋"/>
        </w:rPr>
        <w:t>重要数据的保障</w:t>
      </w:r>
    </w:p>
    <w:p>
      <w:pPr>
        <w:ind w:firstLine="480" w:firstLineChars="200"/>
        <w:rPr>
          <w:rFonts w:ascii="仿宋" w:hAnsi="仿宋" w:eastAsia="仿宋" w:cs="Arial"/>
        </w:rPr>
      </w:pPr>
      <w:r>
        <w:rPr>
          <w:rFonts w:ascii="仿宋" w:hAnsi="仿宋" w:eastAsia="仿宋" w:cs="Arial"/>
        </w:rPr>
        <w:t>加强平台中各类信息、个人隐私等重要数据的安全防护，建立数据安全规范。在系统后台对每类数据的安全属性进行必要的定义和设置，详细规定数据的开放范围和开放力度，并严格执行相应的权限管理。</w:t>
      </w:r>
    </w:p>
    <w:p>
      <w:pPr>
        <w:pStyle w:val="10"/>
        <w:numPr>
          <w:ilvl w:val="3"/>
          <w:numId w:val="2"/>
        </w:numPr>
        <w:spacing w:line="360" w:lineRule="auto"/>
        <w:rPr>
          <w:rFonts w:ascii="仿宋" w:hAnsi="仿宋" w:eastAsia="仿宋"/>
        </w:rPr>
      </w:pPr>
      <w:r>
        <w:rPr>
          <w:rFonts w:hint="eastAsia" w:ascii="仿宋" w:hAnsi="仿宋" w:eastAsia="仿宋"/>
        </w:rPr>
        <w:t>安全策略和管理制度</w:t>
      </w:r>
    </w:p>
    <w:p>
      <w:pPr>
        <w:ind w:firstLine="480" w:firstLineChars="200"/>
        <w:rPr>
          <w:rFonts w:ascii="仿宋" w:hAnsi="仿宋" w:eastAsia="仿宋" w:cs="Arial"/>
        </w:rPr>
      </w:pPr>
      <w:r>
        <w:rPr>
          <w:rFonts w:ascii="仿宋" w:hAnsi="仿宋" w:eastAsia="仿宋" w:cs="Arial"/>
        </w:rPr>
        <w:t>应制定完善的管理制度和完备的安全管理措施，定期对管理制度和管理措施进行评审修订，确保管理制度和管理措施持续符合相关安全要求。安全策略和管理制度具体内容和要求如下：</w:t>
      </w:r>
    </w:p>
    <w:p>
      <w:pPr>
        <w:ind w:firstLine="480" w:firstLineChars="200"/>
        <w:rPr>
          <w:rFonts w:ascii="仿宋" w:hAnsi="仿宋" w:eastAsia="仿宋" w:cs="Arial"/>
        </w:rPr>
      </w:pPr>
      <w:r>
        <w:rPr>
          <w:rFonts w:ascii="仿宋" w:hAnsi="仿宋" w:eastAsia="仿宋" w:cs="Arial"/>
        </w:rPr>
        <w:t>1</w:t>
      </w:r>
      <w:r>
        <w:rPr>
          <w:rFonts w:hint="eastAsia" w:ascii="仿宋" w:hAnsi="仿宋" w:eastAsia="仿宋" w:cs="Arial"/>
        </w:rPr>
        <w:t>、</w:t>
      </w:r>
      <w:r>
        <w:rPr>
          <w:rFonts w:ascii="仿宋" w:hAnsi="仿宋" w:eastAsia="仿宋" w:cs="Arial"/>
        </w:rPr>
        <w:t>安全策略</w:t>
      </w:r>
    </w:p>
    <w:p>
      <w:pPr>
        <w:ind w:firstLine="480" w:firstLineChars="200"/>
        <w:rPr>
          <w:rFonts w:ascii="仿宋" w:hAnsi="仿宋" w:eastAsia="仿宋" w:cs="Arial"/>
        </w:rPr>
      </w:pPr>
      <w:r>
        <w:rPr>
          <w:rFonts w:ascii="仿宋" w:hAnsi="仿宋" w:eastAsia="仿宋" w:cs="Arial"/>
        </w:rPr>
        <w:t>制定信息安全工作的总体方针和安全策略，说明机构安全工作的总体目标、范围、原则和安全框架等。</w:t>
      </w:r>
    </w:p>
    <w:p>
      <w:pPr>
        <w:ind w:firstLine="480" w:firstLineChars="200"/>
        <w:rPr>
          <w:rFonts w:ascii="仿宋" w:hAnsi="仿宋" w:eastAsia="仿宋" w:cs="Arial"/>
        </w:rPr>
      </w:pPr>
      <w:r>
        <w:rPr>
          <w:rFonts w:ascii="仿宋" w:hAnsi="仿宋" w:eastAsia="仿宋" w:cs="Arial"/>
        </w:rPr>
        <w:t>2</w:t>
      </w:r>
      <w:r>
        <w:rPr>
          <w:rFonts w:hint="eastAsia" w:ascii="仿宋" w:hAnsi="仿宋" w:eastAsia="仿宋" w:cs="Arial"/>
        </w:rPr>
        <w:t>、</w:t>
      </w:r>
      <w:r>
        <w:rPr>
          <w:rFonts w:ascii="仿宋" w:hAnsi="仿宋" w:eastAsia="仿宋" w:cs="Arial"/>
        </w:rPr>
        <w:t>管理制度</w:t>
      </w:r>
    </w:p>
    <w:p>
      <w:pPr>
        <w:ind w:firstLine="480" w:firstLineChars="200"/>
        <w:rPr>
          <w:rFonts w:ascii="仿宋" w:hAnsi="仿宋" w:eastAsia="仿宋" w:cs="Arial"/>
        </w:rPr>
      </w:pPr>
      <w:r>
        <w:rPr>
          <w:rFonts w:hint="eastAsia" w:ascii="仿宋" w:hAnsi="仿宋" w:eastAsia="仿宋" w:cs="Arial"/>
        </w:rPr>
        <w:t>（1）</w:t>
      </w:r>
      <w:r>
        <w:rPr>
          <w:rFonts w:ascii="仿宋" w:hAnsi="仿宋" w:eastAsia="仿宋" w:cs="Arial"/>
        </w:rPr>
        <w:t>对安全管理活动中的各类管理内容建立安全管理制度；</w:t>
      </w:r>
    </w:p>
    <w:p>
      <w:pPr>
        <w:ind w:firstLine="480" w:firstLineChars="200"/>
        <w:rPr>
          <w:rFonts w:ascii="仿宋" w:hAnsi="仿宋" w:eastAsia="仿宋" w:cs="Arial"/>
        </w:rPr>
      </w:pPr>
      <w:r>
        <w:rPr>
          <w:rFonts w:hint="eastAsia" w:ascii="仿宋" w:hAnsi="仿宋" w:eastAsia="仿宋" w:cs="Arial"/>
        </w:rPr>
        <w:t>（2）</w:t>
      </w:r>
      <w:r>
        <w:rPr>
          <w:rFonts w:ascii="仿宋" w:hAnsi="仿宋" w:eastAsia="仿宋" w:cs="Arial"/>
        </w:rPr>
        <w:tab/>
      </w:r>
      <w:r>
        <w:rPr>
          <w:rFonts w:ascii="仿宋" w:hAnsi="仿宋" w:eastAsia="仿宋" w:cs="Arial"/>
        </w:rPr>
        <w:t>要求管理人员或操作人员执行的日常管理操作建立操作规程；</w:t>
      </w:r>
    </w:p>
    <w:p>
      <w:pPr>
        <w:ind w:firstLine="480" w:firstLineChars="200"/>
        <w:rPr>
          <w:rFonts w:ascii="仿宋" w:hAnsi="仿宋" w:eastAsia="仿宋" w:cs="Arial"/>
        </w:rPr>
      </w:pPr>
      <w:r>
        <w:rPr>
          <w:rFonts w:hint="eastAsia" w:ascii="仿宋" w:hAnsi="仿宋" w:eastAsia="仿宋" w:cs="Arial"/>
        </w:rPr>
        <w:t>（3）</w:t>
      </w:r>
      <w:r>
        <w:rPr>
          <w:rFonts w:ascii="仿宋" w:hAnsi="仿宋" w:eastAsia="仿宋" w:cs="Arial"/>
        </w:rPr>
        <w:t>形成由安全策略、管理制度、操作规程、记录表单等构成的全面的信息安全管理制度体系。</w:t>
      </w:r>
    </w:p>
    <w:p>
      <w:pPr>
        <w:ind w:firstLine="480" w:firstLineChars="200"/>
        <w:rPr>
          <w:rFonts w:ascii="仿宋" w:hAnsi="仿宋" w:eastAsia="仿宋" w:cs="Arial"/>
        </w:rPr>
      </w:pPr>
      <w:r>
        <w:rPr>
          <w:rFonts w:ascii="仿宋" w:hAnsi="仿宋" w:eastAsia="仿宋" w:cs="Arial"/>
        </w:rPr>
        <w:t>3</w:t>
      </w:r>
      <w:r>
        <w:rPr>
          <w:rFonts w:hint="eastAsia" w:ascii="仿宋" w:hAnsi="仿宋" w:eastAsia="仿宋" w:cs="Arial"/>
        </w:rPr>
        <w:t>、</w:t>
      </w:r>
      <w:r>
        <w:rPr>
          <w:rFonts w:ascii="仿宋" w:hAnsi="仿宋" w:eastAsia="仿宋" w:cs="Arial"/>
        </w:rPr>
        <w:t>制定和发布</w:t>
      </w:r>
    </w:p>
    <w:p>
      <w:pPr>
        <w:ind w:firstLine="480" w:firstLineChars="200"/>
        <w:rPr>
          <w:rFonts w:ascii="仿宋" w:hAnsi="仿宋" w:eastAsia="仿宋" w:cs="Arial"/>
        </w:rPr>
      </w:pPr>
      <w:r>
        <w:rPr>
          <w:rFonts w:hint="eastAsia" w:ascii="仿宋" w:hAnsi="仿宋" w:eastAsia="仿宋" w:cs="Arial"/>
        </w:rPr>
        <w:t>（1）</w:t>
      </w:r>
      <w:r>
        <w:rPr>
          <w:rFonts w:ascii="仿宋" w:hAnsi="仿宋" w:eastAsia="仿宋" w:cs="Arial"/>
        </w:rPr>
        <w:t>指定或授权专门的部门或人员负责安全管理制度的制定；</w:t>
      </w:r>
    </w:p>
    <w:p>
      <w:pPr>
        <w:ind w:firstLine="480" w:firstLineChars="200"/>
        <w:rPr>
          <w:rFonts w:ascii="仿宋" w:hAnsi="仿宋" w:eastAsia="仿宋" w:cs="Arial"/>
        </w:rPr>
      </w:pPr>
      <w:r>
        <w:rPr>
          <w:rFonts w:hint="eastAsia" w:ascii="仿宋" w:hAnsi="仿宋" w:eastAsia="仿宋" w:cs="Arial"/>
        </w:rPr>
        <w:t>（2）</w:t>
      </w:r>
      <w:r>
        <w:rPr>
          <w:rFonts w:ascii="仿宋" w:hAnsi="仿宋" w:eastAsia="仿宋" w:cs="Arial"/>
        </w:rPr>
        <w:t>安全管理制度应通过正式、有效的方式发布，并进行版本控制。</w:t>
      </w:r>
    </w:p>
    <w:p>
      <w:pPr>
        <w:ind w:firstLine="480" w:firstLineChars="200"/>
        <w:rPr>
          <w:rFonts w:ascii="仿宋" w:hAnsi="仿宋" w:eastAsia="仿宋" w:cs="Arial"/>
        </w:rPr>
      </w:pPr>
      <w:r>
        <w:rPr>
          <w:rFonts w:ascii="仿宋" w:hAnsi="仿宋" w:eastAsia="仿宋" w:cs="Arial"/>
        </w:rPr>
        <w:t>4</w:t>
      </w:r>
      <w:r>
        <w:rPr>
          <w:rFonts w:hint="eastAsia" w:ascii="仿宋" w:hAnsi="仿宋" w:eastAsia="仿宋" w:cs="Arial"/>
        </w:rPr>
        <w:t>、</w:t>
      </w:r>
      <w:r>
        <w:rPr>
          <w:rFonts w:ascii="仿宋" w:hAnsi="仿宋" w:eastAsia="仿宋" w:cs="Arial"/>
        </w:rPr>
        <w:t>评审和修订</w:t>
      </w:r>
    </w:p>
    <w:p>
      <w:pPr>
        <w:ind w:firstLine="480" w:firstLineChars="200"/>
        <w:rPr>
          <w:rFonts w:ascii="仿宋" w:hAnsi="仿宋" w:eastAsia="仿宋" w:cs="Arial"/>
        </w:rPr>
      </w:pPr>
      <w:r>
        <w:rPr>
          <w:rFonts w:ascii="仿宋" w:hAnsi="仿宋" w:eastAsia="仿宋" w:cs="Arial"/>
        </w:rPr>
        <w:t>应定期对安全管理制度的合理性和适用性进行论证和审定，对存在不足或需要改进的安全管理制度进行修订。</w:t>
      </w:r>
    </w:p>
    <w:p>
      <w:pPr>
        <w:pStyle w:val="10"/>
        <w:numPr>
          <w:ilvl w:val="3"/>
          <w:numId w:val="2"/>
        </w:numPr>
        <w:spacing w:line="360" w:lineRule="auto"/>
        <w:rPr>
          <w:rFonts w:ascii="仿宋" w:hAnsi="仿宋" w:eastAsia="仿宋"/>
        </w:rPr>
      </w:pPr>
      <w:r>
        <w:rPr>
          <w:rFonts w:hint="eastAsia" w:ascii="仿宋" w:hAnsi="仿宋" w:eastAsia="仿宋"/>
        </w:rPr>
        <w:t>安全管理机构和人员</w:t>
      </w:r>
    </w:p>
    <w:p>
      <w:pPr>
        <w:ind w:firstLine="480" w:firstLineChars="200"/>
        <w:rPr>
          <w:rFonts w:ascii="仿宋" w:hAnsi="仿宋" w:eastAsia="仿宋" w:cs="Arial"/>
        </w:rPr>
      </w:pPr>
      <w:r>
        <w:rPr>
          <w:rFonts w:ascii="仿宋" w:hAnsi="仿宋" w:eastAsia="仿宋" w:cs="Arial"/>
        </w:rPr>
        <w:t>应当建立信息安全决策机构、执行机构，配备相应数量的安全管理人员，明确用户安全责任，且持续进行教育培训。在人员配备时，应当对关键事务岗位配备专职人员进行管理，专职安全管理员不可兼任。获得系统访问权限的外部人员应签署保密协议，不得进行非授权操作。</w:t>
      </w:r>
    </w:p>
    <w:p>
      <w:pPr>
        <w:pStyle w:val="9"/>
        <w:numPr>
          <w:ilvl w:val="2"/>
          <w:numId w:val="2"/>
        </w:numPr>
        <w:spacing w:line="360" w:lineRule="auto"/>
        <w:rPr>
          <w:rFonts w:ascii="仿宋" w:hAnsi="仿宋" w:eastAsia="仿宋" w:cs="宋体-简"/>
        </w:rPr>
      </w:pPr>
      <w:bookmarkStart w:id="255" w:name="_Toc36719728"/>
      <w:bookmarkStart w:id="256" w:name="_Toc88206791"/>
      <w:r>
        <w:rPr>
          <w:rFonts w:hint="eastAsia" w:ascii="仿宋" w:hAnsi="仿宋" w:eastAsia="仿宋" w:cs="宋体-简"/>
        </w:rPr>
        <w:t>安全技术方案</w:t>
      </w:r>
      <w:bookmarkEnd w:id="246"/>
      <w:bookmarkEnd w:id="247"/>
      <w:bookmarkEnd w:id="248"/>
      <w:bookmarkEnd w:id="249"/>
      <w:bookmarkEnd w:id="250"/>
      <w:bookmarkEnd w:id="251"/>
      <w:bookmarkEnd w:id="252"/>
      <w:bookmarkEnd w:id="253"/>
      <w:bookmarkEnd w:id="254"/>
      <w:bookmarkEnd w:id="255"/>
      <w:bookmarkEnd w:id="256"/>
    </w:p>
    <w:p>
      <w:pPr>
        <w:ind w:firstLine="480" w:firstLineChars="200"/>
        <w:rPr>
          <w:rFonts w:ascii="仿宋" w:hAnsi="仿宋" w:eastAsia="仿宋" w:cs="Arial"/>
        </w:rPr>
      </w:pPr>
      <w:bookmarkStart w:id="257" w:name="_Toc7462"/>
      <w:bookmarkStart w:id="258" w:name="_Toc1520"/>
      <w:bookmarkStart w:id="259" w:name="_Toc484025933"/>
      <w:bookmarkStart w:id="260" w:name="_Toc518305888"/>
      <w:bookmarkStart w:id="261" w:name="_Toc510286573"/>
      <w:r>
        <w:rPr>
          <w:rFonts w:ascii="仿宋" w:hAnsi="仿宋" w:eastAsia="仿宋" w:cs="Arial"/>
        </w:rPr>
        <w:t>我的长沙-城市移动综合服务平台</w:t>
      </w:r>
      <w:r>
        <w:rPr>
          <w:rFonts w:hint="eastAsia" w:ascii="仿宋" w:hAnsi="仿宋" w:eastAsia="仿宋" w:cs="Arial"/>
        </w:rPr>
        <w:t>存在被攻击、数据被损坏等潜在安全威胁</w:t>
      </w:r>
      <w:r>
        <w:rPr>
          <w:rFonts w:ascii="仿宋" w:hAnsi="仿宋" w:eastAsia="仿宋" w:cs="Arial"/>
        </w:rPr>
        <w:t>，基础设施安全方案依托政务云实现，包括物理安全、设备和计算安全、网络和通信安全，应用安全方案由本项目设计，包括APP软件安全开发、应用安全设计和数据安全设计。针对行业及应用特点，通过对可能遇到的各种安全威胁和风险的分析，为保证信息的完整性、高可用性和抗抵赖性，需要建立一套完善的安全体系，确保该信息系统能够安全、稳定、可靠地运行。</w:t>
      </w:r>
    </w:p>
    <w:p>
      <w:pPr>
        <w:keepNext/>
        <w:ind w:firstLine="480"/>
        <w:rPr>
          <w:rFonts w:ascii="仿宋" w:hAnsi="仿宋" w:eastAsia="仿宋"/>
        </w:rPr>
      </w:pPr>
      <w:r>
        <w:rPr>
          <w:rFonts w:ascii="仿宋" w:hAnsi="仿宋" w:eastAsia="仿宋"/>
        </w:rPr>
        <w:drawing>
          <wp:inline distT="0" distB="0" distL="0" distR="0">
            <wp:extent cx="5181600" cy="4472940"/>
            <wp:effectExtent l="0" t="0" r="0" b="2286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181600" cy="4472940"/>
                    </a:xfrm>
                    <a:prstGeom prst="rect">
                      <a:avLst/>
                    </a:prstGeom>
                    <a:noFill/>
                    <a:ln>
                      <a:noFill/>
                    </a:ln>
                  </pic:spPr>
                </pic:pic>
              </a:graphicData>
            </a:graphic>
          </wp:inline>
        </w:drawing>
      </w:r>
    </w:p>
    <w:p>
      <w:pPr>
        <w:pStyle w:val="19"/>
        <w:spacing w:before="163" w:after="163"/>
        <w:rPr>
          <w:rFonts w:ascii="仿宋" w:hAnsi="仿宋" w:eastAsia="仿宋"/>
          <w:sz w:val="24"/>
          <w:szCs w:val="24"/>
        </w:rPr>
      </w:pPr>
      <w:r>
        <w:rPr>
          <w:rFonts w:hint="eastAsia" w:ascii="仿宋" w:hAnsi="仿宋" w:eastAsia="仿宋"/>
          <w:color w:val="000000"/>
          <w:kern w:val="0"/>
          <w:sz w:val="24"/>
          <w:szCs w:val="24"/>
        </w:rPr>
        <w:t>安全防护体系图</w:t>
      </w:r>
      <w:r>
        <w:rPr>
          <w:rFonts w:ascii="仿宋" w:hAnsi="仿宋" w:eastAsia="仿宋"/>
          <w:sz w:val="24"/>
          <w:szCs w:val="24"/>
        </w:rPr>
        <w:tab/>
      </w:r>
    </w:p>
    <w:p>
      <w:pPr>
        <w:pStyle w:val="10"/>
        <w:numPr>
          <w:ilvl w:val="3"/>
          <w:numId w:val="2"/>
        </w:numPr>
        <w:spacing w:line="360" w:lineRule="auto"/>
        <w:rPr>
          <w:rFonts w:ascii="仿宋" w:hAnsi="仿宋" w:eastAsia="仿宋"/>
        </w:rPr>
      </w:pPr>
      <w:r>
        <w:rPr>
          <w:rFonts w:ascii="仿宋" w:hAnsi="仿宋" w:eastAsia="仿宋"/>
        </w:rPr>
        <w:t xml:space="preserve"> </w:t>
      </w:r>
      <w:r>
        <w:rPr>
          <w:rFonts w:hint="eastAsia" w:ascii="仿宋" w:hAnsi="仿宋" w:eastAsia="仿宋"/>
        </w:rPr>
        <w:t>APP软件安全开发</w:t>
      </w:r>
    </w:p>
    <w:p>
      <w:pPr>
        <w:pStyle w:val="11"/>
        <w:numPr>
          <w:ilvl w:val="4"/>
          <w:numId w:val="2"/>
        </w:numPr>
        <w:spacing w:line="360" w:lineRule="auto"/>
        <w:rPr>
          <w:rFonts w:ascii="仿宋" w:hAnsi="仿宋" w:eastAsia="仿宋"/>
        </w:rPr>
      </w:pPr>
      <w:r>
        <w:rPr>
          <w:rFonts w:hint="eastAsia" w:ascii="仿宋" w:hAnsi="仿宋" w:eastAsia="仿宋"/>
        </w:rPr>
        <w:t>客户端程序安全</w:t>
      </w:r>
    </w:p>
    <w:p>
      <w:pPr>
        <w:ind w:firstLine="480" w:firstLineChars="200"/>
        <w:rPr>
          <w:rFonts w:ascii="仿宋" w:hAnsi="仿宋" w:eastAsia="仿宋" w:cs="Arial"/>
          <w:color w:val="000000"/>
          <w:kern w:val="0"/>
        </w:rPr>
      </w:pPr>
      <w:r>
        <w:rPr>
          <w:rFonts w:ascii="仿宋" w:hAnsi="仿宋" w:eastAsia="仿宋" w:cs="Arial"/>
          <w:color w:val="000000"/>
          <w:kern w:val="0"/>
        </w:rPr>
        <w:t>针对移动客户端的安全检测，依据客户端安全测试规范为指导原则，对客户端进行有针对性的安全评估，发现客户端的安全缺陷并提出整改建议，保证客户端的安全性，防止敏感信息泄漏和其他安全问题。</w:t>
      </w:r>
    </w:p>
    <w:p>
      <w:pPr>
        <w:numPr>
          <w:ilvl w:val="0"/>
          <w:numId w:val="16"/>
        </w:numPr>
        <w:ind w:left="0" w:firstLine="480" w:firstLineChars="200"/>
        <w:rPr>
          <w:rFonts w:ascii="仿宋" w:hAnsi="仿宋" w:eastAsia="仿宋" w:cs="Arial"/>
          <w:color w:val="000000"/>
          <w:kern w:val="0"/>
        </w:rPr>
      </w:pPr>
      <w:r>
        <w:rPr>
          <w:rFonts w:ascii="仿宋" w:hAnsi="仿宋" w:eastAsia="仿宋" w:cs="Arial"/>
          <w:color w:val="000000"/>
          <w:kern w:val="0"/>
        </w:rPr>
        <w:t>安装包签名</w:t>
      </w:r>
    </w:p>
    <w:p>
      <w:pPr>
        <w:ind w:firstLine="480" w:firstLineChars="200"/>
        <w:rPr>
          <w:rFonts w:ascii="仿宋" w:hAnsi="仿宋" w:eastAsia="仿宋" w:cs="宋体-简"/>
          <w:kern w:val="0"/>
          <w:szCs w:val="24"/>
        </w:rPr>
      </w:pPr>
      <w:r>
        <w:rPr>
          <w:rFonts w:ascii="仿宋" w:hAnsi="仿宋" w:eastAsia="仿宋" w:cs="宋体-简"/>
          <w:kern w:val="0"/>
          <w:szCs w:val="24"/>
        </w:rPr>
        <w:t>移动应用安装包进行正确签名，并且在安装应用时对签名进行校验，签名异常时禁止安装</w:t>
      </w:r>
      <w:r>
        <w:rPr>
          <w:rFonts w:hint="eastAsia" w:ascii="仿宋" w:hAnsi="仿宋" w:eastAsia="仿宋" w:cs="宋体-简"/>
          <w:kern w:val="0"/>
          <w:szCs w:val="24"/>
        </w:rPr>
        <w:t>。</w:t>
      </w:r>
    </w:p>
    <w:p>
      <w:pPr>
        <w:numPr>
          <w:ilvl w:val="0"/>
          <w:numId w:val="16"/>
        </w:numPr>
        <w:ind w:left="0" w:firstLine="480" w:firstLineChars="200"/>
        <w:rPr>
          <w:rFonts w:ascii="仿宋" w:hAnsi="仿宋" w:eastAsia="仿宋" w:cs="Arial"/>
          <w:color w:val="000000"/>
          <w:kern w:val="0"/>
        </w:rPr>
      </w:pPr>
      <w:r>
        <w:rPr>
          <w:rFonts w:ascii="仿宋" w:hAnsi="仿宋" w:eastAsia="仿宋" w:cs="Arial"/>
          <w:color w:val="000000"/>
          <w:kern w:val="0"/>
        </w:rPr>
        <w:t>完整性检测</w:t>
      </w:r>
    </w:p>
    <w:p>
      <w:pPr>
        <w:ind w:firstLine="480" w:firstLineChars="200"/>
        <w:rPr>
          <w:rFonts w:ascii="仿宋" w:hAnsi="仿宋" w:eastAsia="仿宋" w:cs="Arial"/>
          <w:color w:val="000000"/>
          <w:kern w:val="0"/>
        </w:rPr>
      </w:pPr>
      <w:r>
        <w:rPr>
          <w:rFonts w:ascii="仿宋" w:hAnsi="仿宋" w:eastAsia="仿宋" w:cs="Arial"/>
          <w:color w:val="000000"/>
          <w:kern w:val="0"/>
        </w:rPr>
        <w:t>移动应用安装时对安装包进行完整性校验，当检测到安装包被修改时禁止安装；移动应用启动时进行检测，当检测到移动应用自身遭到修改时，提示并退出。</w:t>
      </w:r>
    </w:p>
    <w:p>
      <w:pPr>
        <w:numPr>
          <w:ilvl w:val="0"/>
          <w:numId w:val="16"/>
        </w:numPr>
        <w:ind w:left="0" w:firstLine="480" w:firstLineChars="200"/>
        <w:rPr>
          <w:rFonts w:ascii="仿宋" w:hAnsi="仿宋" w:eastAsia="仿宋" w:cs="Arial"/>
          <w:color w:val="000000"/>
          <w:kern w:val="0"/>
        </w:rPr>
      </w:pPr>
      <w:r>
        <w:rPr>
          <w:rFonts w:ascii="仿宋" w:hAnsi="仿宋" w:eastAsia="仿宋" w:cs="Arial"/>
          <w:color w:val="000000"/>
          <w:kern w:val="0"/>
        </w:rPr>
        <w:t>反编译保护</w:t>
      </w:r>
    </w:p>
    <w:p>
      <w:pPr>
        <w:ind w:firstLine="480" w:firstLineChars="200"/>
        <w:rPr>
          <w:rFonts w:ascii="仿宋" w:hAnsi="仿宋" w:eastAsia="仿宋" w:cs="Arial"/>
          <w:color w:val="000000"/>
          <w:kern w:val="0"/>
        </w:rPr>
      </w:pPr>
      <w:r>
        <w:rPr>
          <w:rFonts w:ascii="仿宋" w:hAnsi="仿宋" w:eastAsia="仿宋" w:cs="Arial"/>
          <w:color w:val="000000"/>
          <w:kern w:val="0"/>
        </w:rPr>
        <w:t>将代码进行混淆</w:t>
      </w:r>
      <w:r>
        <w:rPr>
          <w:rFonts w:hint="eastAsia" w:ascii="仿宋" w:hAnsi="仿宋" w:eastAsia="仿宋" w:cs="Arial"/>
          <w:color w:val="000000"/>
          <w:kern w:val="0"/>
        </w:rPr>
        <w:t>，</w:t>
      </w:r>
      <w:r>
        <w:rPr>
          <w:rFonts w:ascii="仿宋" w:hAnsi="仿宋" w:eastAsia="仿宋" w:cs="Arial"/>
          <w:color w:val="000000"/>
          <w:kern w:val="0"/>
        </w:rPr>
        <w:t>使用技术手段对安装包进行保护，防止被反编译</w:t>
      </w:r>
      <w:r>
        <w:rPr>
          <w:rFonts w:hint="eastAsia" w:ascii="仿宋" w:hAnsi="仿宋" w:eastAsia="仿宋" w:cs="Arial"/>
          <w:color w:val="000000"/>
          <w:kern w:val="0"/>
        </w:rPr>
        <w:t>。</w:t>
      </w:r>
    </w:p>
    <w:p>
      <w:pPr>
        <w:numPr>
          <w:ilvl w:val="0"/>
          <w:numId w:val="16"/>
        </w:numPr>
        <w:ind w:left="0" w:firstLine="480" w:firstLineChars="200"/>
        <w:rPr>
          <w:rFonts w:ascii="仿宋" w:hAnsi="仿宋" w:eastAsia="仿宋" w:cs="Arial"/>
          <w:color w:val="000000"/>
          <w:kern w:val="0"/>
        </w:rPr>
      </w:pPr>
      <w:r>
        <w:rPr>
          <w:rFonts w:ascii="仿宋" w:hAnsi="仿宋" w:eastAsia="仿宋" w:cs="Arial"/>
          <w:color w:val="000000"/>
          <w:kern w:val="0"/>
        </w:rPr>
        <w:t>运行环境检测</w:t>
      </w:r>
    </w:p>
    <w:p>
      <w:pPr>
        <w:ind w:firstLine="480" w:firstLineChars="200"/>
        <w:rPr>
          <w:rFonts w:ascii="仿宋" w:hAnsi="仿宋" w:eastAsia="仿宋" w:cs="Arial"/>
          <w:color w:val="000000"/>
          <w:kern w:val="0"/>
        </w:rPr>
      </w:pPr>
      <w:r>
        <w:rPr>
          <w:rFonts w:ascii="仿宋" w:hAnsi="仿宋" w:eastAsia="仿宋" w:cs="Arial"/>
          <w:color w:val="000000"/>
          <w:kern w:val="0"/>
        </w:rPr>
        <w:t>对于已root或越狱环境做出相应风险提示，必要时可退出运行</w:t>
      </w:r>
      <w:r>
        <w:rPr>
          <w:rFonts w:hint="eastAsia" w:ascii="仿宋" w:hAnsi="仿宋" w:eastAsia="仿宋" w:cs="Arial"/>
          <w:color w:val="000000"/>
          <w:kern w:val="0"/>
        </w:rPr>
        <w:t>。</w:t>
      </w:r>
    </w:p>
    <w:p>
      <w:pPr>
        <w:numPr>
          <w:ilvl w:val="0"/>
          <w:numId w:val="16"/>
        </w:numPr>
        <w:ind w:left="0" w:firstLine="480" w:firstLineChars="200"/>
        <w:rPr>
          <w:rFonts w:ascii="仿宋" w:hAnsi="仿宋" w:eastAsia="仿宋" w:cs="Arial"/>
          <w:color w:val="000000"/>
          <w:kern w:val="0"/>
        </w:rPr>
      </w:pPr>
      <w:r>
        <w:rPr>
          <w:rFonts w:ascii="仿宋" w:hAnsi="仿宋" w:eastAsia="仿宋" w:cs="Arial"/>
          <w:color w:val="000000"/>
          <w:kern w:val="0"/>
        </w:rPr>
        <w:t>组件安全</w:t>
      </w:r>
    </w:p>
    <w:p>
      <w:pPr>
        <w:ind w:firstLine="480" w:firstLineChars="200"/>
        <w:rPr>
          <w:rFonts w:ascii="仿宋" w:hAnsi="仿宋" w:eastAsia="仿宋" w:cs="Arial"/>
          <w:color w:val="000000"/>
          <w:kern w:val="0"/>
        </w:rPr>
      </w:pPr>
      <w:r>
        <w:rPr>
          <w:rFonts w:ascii="仿宋" w:hAnsi="仿宋" w:eastAsia="仿宋" w:cs="Arial"/>
          <w:color w:val="000000"/>
          <w:kern w:val="0"/>
        </w:rPr>
        <w:t>严格控制对组件的访问、操作</w:t>
      </w:r>
      <w:r>
        <w:rPr>
          <w:rFonts w:hint="eastAsia" w:ascii="仿宋" w:hAnsi="仿宋" w:eastAsia="仿宋" w:cs="Arial"/>
          <w:color w:val="000000"/>
          <w:kern w:val="0"/>
        </w:rPr>
        <w:t>。</w:t>
      </w:r>
    </w:p>
    <w:p>
      <w:pPr>
        <w:numPr>
          <w:ilvl w:val="0"/>
          <w:numId w:val="16"/>
        </w:numPr>
        <w:ind w:left="0" w:firstLine="480" w:firstLineChars="200"/>
        <w:rPr>
          <w:rFonts w:ascii="仿宋" w:hAnsi="仿宋" w:eastAsia="仿宋" w:cs="Arial"/>
          <w:color w:val="000000"/>
          <w:kern w:val="0"/>
        </w:rPr>
      </w:pPr>
      <w:r>
        <w:rPr>
          <w:rFonts w:ascii="仿宋" w:hAnsi="仿宋" w:eastAsia="仿宋" w:cs="Arial"/>
          <w:color w:val="000000"/>
          <w:kern w:val="0"/>
        </w:rPr>
        <w:t>系统日志</w:t>
      </w:r>
    </w:p>
    <w:p>
      <w:pPr>
        <w:ind w:firstLine="480" w:firstLineChars="200"/>
        <w:rPr>
          <w:rFonts w:ascii="仿宋" w:hAnsi="仿宋" w:eastAsia="仿宋" w:cs="Arial"/>
          <w:color w:val="000000"/>
          <w:kern w:val="0"/>
        </w:rPr>
      </w:pPr>
      <w:r>
        <w:rPr>
          <w:rFonts w:ascii="仿宋" w:hAnsi="仿宋" w:eastAsia="仿宋" w:cs="Arial"/>
          <w:color w:val="000000"/>
          <w:kern w:val="0"/>
        </w:rPr>
        <w:t>移动应用运行过程中涉及的敏感信息，不以明文或简单加密（单纯散列、哈希）形式出现在系统日志中。</w:t>
      </w:r>
    </w:p>
    <w:p>
      <w:pPr>
        <w:pStyle w:val="11"/>
        <w:numPr>
          <w:ilvl w:val="4"/>
          <w:numId w:val="2"/>
        </w:numPr>
        <w:spacing w:line="360" w:lineRule="auto"/>
        <w:rPr>
          <w:rFonts w:ascii="仿宋" w:hAnsi="仿宋" w:eastAsia="仿宋"/>
        </w:rPr>
      </w:pPr>
      <w:r>
        <w:rPr>
          <w:rFonts w:hint="eastAsia" w:ascii="仿宋" w:hAnsi="仿宋" w:eastAsia="仿宋"/>
        </w:rPr>
        <w:t>安全策略</w:t>
      </w:r>
    </w:p>
    <w:p>
      <w:pPr>
        <w:numPr>
          <w:ilvl w:val="0"/>
          <w:numId w:val="17"/>
        </w:numPr>
        <w:ind w:left="0" w:firstLine="480" w:firstLineChars="200"/>
        <w:rPr>
          <w:rFonts w:ascii="仿宋" w:hAnsi="仿宋" w:eastAsia="仿宋" w:cs="Arial"/>
          <w:color w:val="000000"/>
          <w:kern w:val="0"/>
        </w:rPr>
      </w:pPr>
      <w:r>
        <w:rPr>
          <w:rFonts w:ascii="仿宋" w:hAnsi="仿宋" w:eastAsia="仿宋" w:cs="Arial"/>
          <w:color w:val="000000"/>
          <w:kern w:val="0"/>
        </w:rPr>
        <w:t>密码策略</w:t>
      </w:r>
    </w:p>
    <w:p>
      <w:pPr>
        <w:ind w:firstLine="480" w:firstLineChars="200"/>
        <w:rPr>
          <w:rFonts w:ascii="仿宋" w:hAnsi="仿宋" w:eastAsia="仿宋" w:cs="Arial"/>
          <w:color w:val="000000"/>
          <w:kern w:val="0"/>
        </w:rPr>
      </w:pPr>
      <w:r>
        <w:rPr>
          <w:rFonts w:ascii="仿宋" w:hAnsi="仿宋" w:eastAsia="仿宋" w:cs="Arial"/>
          <w:color w:val="000000"/>
          <w:kern w:val="0"/>
        </w:rPr>
        <w:t>密码策略设置为：长度至少8位，数字、大小写字母、符号至少四选二；密码强度在服务端做判断；修改密码、找回密码时对用户身份做校验</w:t>
      </w:r>
      <w:r>
        <w:rPr>
          <w:rFonts w:hint="eastAsia" w:ascii="仿宋" w:hAnsi="仿宋" w:eastAsia="仿宋" w:cs="Arial"/>
          <w:color w:val="000000"/>
          <w:kern w:val="0"/>
        </w:rPr>
        <w:t>。</w:t>
      </w:r>
    </w:p>
    <w:p>
      <w:pPr>
        <w:numPr>
          <w:ilvl w:val="0"/>
          <w:numId w:val="17"/>
        </w:numPr>
        <w:ind w:left="0" w:firstLine="480" w:firstLineChars="200"/>
        <w:rPr>
          <w:rFonts w:ascii="仿宋" w:hAnsi="仿宋" w:eastAsia="仿宋" w:cs="Arial"/>
          <w:color w:val="000000"/>
          <w:kern w:val="0"/>
        </w:rPr>
      </w:pPr>
      <w:r>
        <w:rPr>
          <w:rFonts w:ascii="仿宋" w:hAnsi="仿宋" w:eastAsia="仿宋" w:cs="Arial"/>
          <w:color w:val="000000"/>
          <w:kern w:val="0"/>
        </w:rPr>
        <w:t>防暴力破解</w:t>
      </w:r>
    </w:p>
    <w:p>
      <w:pPr>
        <w:ind w:firstLine="480" w:firstLineChars="200"/>
        <w:rPr>
          <w:rFonts w:ascii="仿宋" w:hAnsi="仿宋" w:eastAsia="仿宋" w:cs="Arial"/>
          <w:color w:val="000000"/>
          <w:kern w:val="0"/>
        </w:rPr>
      </w:pPr>
      <w:r>
        <w:rPr>
          <w:rFonts w:ascii="仿宋" w:hAnsi="仿宋" w:eastAsia="仿宋" w:cs="Arial"/>
          <w:color w:val="000000"/>
          <w:kern w:val="0"/>
        </w:rPr>
        <w:t>移动应用严格设置限制策略，使其能防范暴力破解攻击</w:t>
      </w:r>
      <w:r>
        <w:rPr>
          <w:rFonts w:hint="eastAsia" w:ascii="仿宋" w:hAnsi="仿宋" w:eastAsia="仿宋" w:cs="Arial"/>
          <w:color w:val="000000"/>
          <w:kern w:val="0"/>
        </w:rPr>
        <w:t>。</w:t>
      </w:r>
    </w:p>
    <w:p>
      <w:pPr>
        <w:numPr>
          <w:ilvl w:val="0"/>
          <w:numId w:val="17"/>
        </w:numPr>
        <w:ind w:left="0" w:firstLine="480" w:firstLineChars="200"/>
        <w:rPr>
          <w:rFonts w:ascii="仿宋" w:hAnsi="仿宋" w:eastAsia="仿宋" w:cs="Arial"/>
          <w:color w:val="000000"/>
          <w:kern w:val="0"/>
        </w:rPr>
      </w:pPr>
      <w:r>
        <w:rPr>
          <w:rFonts w:ascii="仿宋" w:hAnsi="仿宋" w:eastAsia="仿宋" w:cs="Arial"/>
          <w:color w:val="000000"/>
          <w:kern w:val="0"/>
        </w:rPr>
        <w:t>会话安全</w:t>
      </w:r>
    </w:p>
    <w:p>
      <w:pPr>
        <w:ind w:firstLine="480" w:firstLineChars="200"/>
        <w:rPr>
          <w:rFonts w:ascii="仿宋" w:hAnsi="仿宋" w:eastAsia="仿宋" w:cs="Arial"/>
          <w:color w:val="000000"/>
          <w:kern w:val="0"/>
        </w:rPr>
      </w:pPr>
      <w:r>
        <w:rPr>
          <w:rFonts w:ascii="仿宋" w:hAnsi="仿宋" w:eastAsia="仿宋" w:cs="Arial"/>
          <w:color w:val="000000"/>
          <w:kern w:val="0"/>
        </w:rPr>
        <w:t>移动应用在超过一定时间无操作后，提示退出登录状态或设置其他身份鉴别机制</w:t>
      </w:r>
      <w:r>
        <w:rPr>
          <w:rFonts w:hint="eastAsia" w:ascii="仿宋" w:hAnsi="仿宋" w:eastAsia="仿宋" w:cs="Arial"/>
          <w:color w:val="000000"/>
          <w:kern w:val="0"/>
        </w:rPr>
        <w:t>；</w:t>
      </w:r>
      <w:r>
        <w:rPr>
          <w:rFonts w:ascii="仿宋" w:hAnsi="仿宋" w:eastAsia="仿宋" w:cs="Arial"/>
          <w:color w:val="000000"/>
          <w:kern w:val="0"/>
        </w:rPr>
        <w:t>移动应用在确保用户注销、登出后，会话被终止</w:t>
      </w:r>
      <w:r>
        <w:rPr>
          <w:rFonts w:hint="eastAsia" w:ascii="仿宋" w:hAnsi="仿宋" w:eastAsia="仿宋" w:cs="Arial"/>
          <w:color w:val="000000"/>
          <w:kern w:val="0"/>
        </w:rPr>
        <w:t>。</w:t>
      </w:r>
    </w:p>
    <w:p>
      <w:pPr>
        <w:numPr>
          <w:ilvl w:val="0"/>
          <w:numId w:val="17"/>
        </w:numPr>
        <w:ind w:left="0" w:firstLine="480" w:firstLineChars="200"/>
        <w:rPr>
          <w:rFonts w:ascii="仿宋" w:hAnsi="仿宋" w:eastAsia="仿宋" w:cs="Arial"/>
          <w:color w:val="000000"/>
          <w:kern w:val="0"/>
        </w:rPr>
      </w:pPr>
      <w:r>
        <w:rPr>
          <w:rFonts w:ascii="仿宋" w:hAnsi="仿宋" w:eastAsia="仿宋" w:cs="Arial"/>
          <w:color w:val="000000"/>
          <w:kern w:val="0"/>
        </w:rPr>
        <w:t>敏感信息清除</w:t>
      </w:r>
    </w:p>
    <w:p>
      <w:pPr>
        <w:ind w:firstLine="480" w:firstLineChars="200"/>
        <w:rPr>
          <w:rFonts w:ascii="仿宋" w:hAnsi="仿宋" w:eastAsia="仿宋" w:cs="Arial"/>
          <w:color w:val="000000"/>
          <w:kern w:val="0"/>
        </w:rPr>
      </w:pPr>
      <w:r>
        <w:rPr>
          <w:rFonts w:ascii="仿宋" w:hAnsi="仿宋" w:eastAsia="仿宋" w:cs="Arial"/>
          <w:color w:val="000000"/>
          <w:kern w:val="0"/>
        </w:rPr>
        <w:t>在应用中填写的敏感信息，如果用户切出移动应用，清除填写的相关信息</w:t>
      </w:r>
      <w:r>
        <w:rPr>
          <w:rFonts w:hint="eastAsia" w:ascii="仿宋" w:hAnsi="仿宋" w:eastAsia="仿宋" w:cs="Arial"/>
          <w:color w:val="000000"/>
          <w:kern w:val="0"/>
        </w:rPr>
        <w:t>。</w:t>
      </w:r>
    </w:p>
    <w:p>
      <w:pPr>
        <w:numPr>
          <w:ilvl w:val="0"/>
          <w:numId w:val="17"/>
        </w:numPr>
        <w:ind w:left="0" w:firstLine="480" w:firstLineChars="200"/>
        <w:rPr>
          <w:rFonts w:ascii="仿宋" w:hAnsi="仿宋" w:eastAsia="仿宋" w:cs="Arial"/>
          <w:color w:val="000000"/>
          <w:kern w:val="0"/>
        </w:rPr>
      </w:pPr>
      <w:r>
        <w:rPr>
          <w:rFonts w:ascii="仿宋" w:hAnsi="仿宋" w:eastAsia="仿宋" w:cs="Arial"/>
          <w:color w:val="000000"/>
          <w:kern w:val="0"/>
        </w:rPr>
        <w:t>UI信息泄漏</w:t>
      </w:r>
    </w:p>
    <w:p>
      <w:pPr>
        <w:ind w:firstLine="480" w:firstLineChars="200"/>
        <w:rPr>
          <w:rFonts w:ascii="仿宋" w:hAnsi="仿宋" w:eastAsia="仿宋" w:cs="Arial"/>
          <w:color w:val="000000"/>
          <w:kern w:val="0"/>
        </w:rPr>
      </w:pPr>
      <w:r>
        <w:rPr>
          <w:rFonts w:ascii="仿宋" w:hAnsi="仿宋" w:eastAsia="仿宋" w:cs="Arial"/>
          <w:color w:val="000000"/>
          <w:kern w:val="0"/>
        </w:rPr>
        <w:t>移动应用对登录时错误的用户名、密码做出相同提示；移动应用中敏感信息部分做出隐藏或部分隐藏</w:t>
      </w:r>
      <w:r>
        <w:rPr>
          <w:rFonts w:hint="eastAsia" w:ascii="仿宋" w:hAnsi="仿宋" w:eastAsia="仿宋" w:cs="Arial"/>
          <w:color w:val="000000"/>
          <w:kern w:val="0"/>
        </w:rPr>
        <w:t>。</w:t>
      </w:r>
    </w:p>
    <w:p>
      <w:pPr>
        <w:numPr>
          <w:ilvl w:val="0"/>
          <w:numId w:val="17"/>
        </w:numPr>
        <w:ind w:left="0" w:firstLine="480" w:firstLineChars="200"/>
        <w:rPr>
          <w:rFonts w:ascii="仿宋" w:hAnsi="仿宋" w:eastAsia="仿宋" w:cs="Arial"/>
          <w:color w:val="000000"/>
          <w:kern w:val="0"/>
        </w:rPr>
      </w:pPr>
      <w:r>
        <w:rPr>
          <w:rFonts w:ascii="仿宋" w:hAnsi="仿宋" w:eastAsia="仿宋" w:cs="Arial"/>
          <w:color w:val="000000"/>
          <w:kern w:val="0"/>
        </w:rPr>
        <w:t>图片验证码安全策略</w:t>
      </w:r>
    </w:p>
    <w:p>
      <w:pPr>
        <w:ind w:firstLine="480" w:firstLineChars="200"/>
        <w:rPr>
          <w:rFonts w:ascii="仿宋" w:hAnsi="仿宋" w:eastAsia="仿宋" w:cs="Arial"/>
          <w:color w:val="000000"/>
          <w:kern w:val="0"/>
        </w:rPr>
      </w:pPr>
      <w:r>
        <w:rPr>
          <w:rFonts w:ascii="仿宋" w:hAnsi="仿宋" w:eastAsia="仿宋" w:cs="Arial"/>
          <w:color w:val="000000"/>
          <w:kern w:val="0"/>
        </w:rPr>
        <w:t>移动应用在使用图形验证码时，验证码由服务器生成；具有有效时间并仅能使用一次</w:t>
      </w:r>
      <w:r>
        <w:rPr>
          <w:rFonts w:hint="eastAsia" w:ascii="仿宋" w:hAnsi="仿宋" w:eastAsia="仿宋" w:cs="Arial"/>
          <w:color w:val="000000"/>
          <w:kern w:val="0"/>
        </w:rPr>
        <w:t>。</w:t>
      </w:r>
    </w:p>
    <w:p>
      <w:pPr>
        <w:numPr>
          <w:ilvl w:val="0"/>
          <w:numId w:val="17"/>
        </w:numPr>
        <w:ind w:left="0" w:firstLine="480" w:firstLineChars="200"/>
        <w:rPr>
          <w:rFonts w:ascii="仿宋" w:hAnsi="仿宋" w:eastAsia="仿宋" w:cs="Arial"/>
          <w:color w:val="000000"/>
          <w:kern w:val="0"/>
        </w:rPr>
      </w:pPr>
      <w:r>
        <w:rPr>
          <w:rFonts w:ascii="仿宋" w:hAnsi="仿宋" w:eastAsia="仿宋" w:cs="Arial"/>
          <w:color w:val="000000"/>
          <w:kern w:val="0"/>
        </w:rPr>
        <w:t>短信验证码安全策略</w:t>
      </w:r>
    </w:p>
    <w:p>
      <w:pPr>
        <w:ind w:firstLine="480" w:firstLineChars="200"/>
        <w:rPr>
          <w:rFonts w:ascii="仿宋" w:hAnsi="仿宋" w:eastAsia="仿宋" w:cs="Arial"/>
          <w:color w:val="000000"/>
          <w:kern w:val="0"/>
        </w:rPr>
      </w:pPr>
      <w:r>
        <w:rPr>
          <w:rFonts w:ascii="仿宋" w:hAnsi="仿宋" w:eastAsia="仿宋" w:cs="Arial"/>
          <w:color w:val="000000"/>
          <w:kern w:val="0"/>
        </w:rPr>
        <w:t>移动应用在使用短信验证码时，在服务端做校验；短信验证码至少设置6位，并设置有效时间；在服务端设置短信验证码获取频率、次数限制</w:t>
      </w:r>
      <w:r>
        <w:rPr>
          <w:rFonts w:hint="eastAsia" w:ascii="仿宋" w:hAnsi="仿宋" w:eastAsia="仿宋" w:cs="Arial"/>
          <w:color w:val="000000"/>
          <w:kern w:val="0"/>
        </w:rPr>
        <w:t>。</w:t>
      </w:r>
    </w:p>
    <w:p>
      <w:pPr>
        <w:numPr>
          <w:ilvl w:val="0"/>
          <w:numId w:val="17"/>
        </w:numPr>
        <w:ind w:left="0" w:firstLine="480" w:firstLineChars="200"/>
        <w:rPr>
          <w:rFonts w:ascii="仿宋" w:hAnsi="仿宋" w:eastAsia="仿宋" w:cs="Arial"/>
          <w:color w:val="000000"/>
          <w:kern w:val="0"/>
        </w:rPr>
      </w:pPr>
      <w:r>
        <w:rPr>
          <w:rFonts w:ascii="仿宋" w:hAnsi="仿宋" w:eastAsia="仿宋" w:cs="Arial"/>
          <w:color w:val="000000"/>
          <w:kern w:val="0"/>
        </w:rPr>
        <w:t>登录限制</w:t>
      </w:r>
    </w:p>
    <w:p>
      <w:pPr>
        <w:ind w:firstLine="480" w:firstLineChars="200"/>
        <w:rPr>
          <w:rFonts w:ascii="仿宋" w:hAnsi="仿宋" w:eastAsia="仿宋" w:cs="Arial"/>
          <w:color w:val="000000"/>
          <w:kern w:val="0"/>
        </w:rPr>
      </w:pPr>
      <w:r>
        <w:rPr>
          <w:rFonts w:ascii="仿宋" w:hAnsi="仿宋" w:eastAsia="仿宋" w:cs="Arial"/>
          <w:color w:val="000000"/>
          <w:kern w:val="0"/>
        </w:rPr>
        <w:t>移动应用限制多终端同时登录，或在多终端同时登录时做出明显的风险提示。</w:t>
      </w:r>
    </w:p>
    <w:p>
      <w:pPr>
        <w:pStyle w:val="11"/>
        <w:numPr>
          <w:ilvl w:val="4"/>
          <w:numId w:val="2"/>
        </w:numPr>
        <w:spacing w:line="360" w:lineRule="auto"/>
        <w:rPr>
          <w:rFonts w:ascii="仿宋" w:hAnsi="仿宋" w:eastAsia="仿宋"/>
        </w:rPr>
      </w:pPr>
      <w:r>
        <w:rPr>
          <w:rFonts w:hint="eastAsia" w:ascii="仿宋" w:hAnsi="仿宋" w:eastAsia="仿宋"/>
        </w:rPr>
        <w:t>手势密码</w:t>
      </w:r>
    </w:p>
    <w:p>
      <w:pPr>
        <w:ind w:firstLine="480" w:firstLineChars="200"/>
        <w:rPr>
          <w:rFonts w:ascii="仿宋" w:hAnsi="仿宋" w:eastAsia="仿宋" w:cs="Arial"/>
          <w:color w:val="000000"/>
          <w:kern w:val="0"/>
        </w:rPr>
      </w:pPr>
      <w:r>
        <w:rPr>
          <w:rFonts w:ascii="仿宋" w:hAnsi="仿宋" w:eastAsia="仿宋" w:cs="Arial"/>
          <w:color w:val="000000"/>
          <w:kern w:val="0"/>
        </w:rPr>
        <w:t>移动应用使用手势密码时，手势密码至少包含四个点；</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用户使用取消、修改、忘记手势密码功能时需要进行身份验证</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手势密码设置锁定策略</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3、</w:t>
      </w:r>
      <w:r>
        <w:rPr>
          <w:rFonts w:ascii="仿宋" w:hAnsi="仿宋" w:eastAsia="仿宋" w:cs="Arial"/>
          <w:color w:val="000000"/>
          <w:kern w:val="0"/>
        </w:rPr>
        <w:t>手势密码不使用明文或简单加密（单纯做散列、哈希）存储在本地</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4、</w:t>
      </w:r>
      <w:r>
        <w:rPr>
          <w:rFonts w:ascii="仿宋" w:hAnsi="仿宋" w:eastAsia="仿宋" w:cs="Arial"/>
          <w:color w:val="000000"/>
          <w:kern w:val="0"/>
        </w:rPr>
        <w:t>建议使用服务端验证。</w:t>
      </w:r>
    </w:p>
    <w:p>
      <w:pPr>
        <w:pStyle w:val="11"/>
        <w:numPr>
          <w:ilvl w:val="4"/>
          <w:numId w:val="2"/>
        </w:numPr>
        <w:spacing w:line="360" w:lineRule="auto"/>
        <w:rPr>
          <w:rFonts w:ascii="仿宋" w:hAnsi="仿宋" w:eastAsia="仿宋"/>
        </w:rPr>
      </w:pPr>
      <w:r>
        <w:rPr>
          <w:rFonts w:hint="eastAsia" w:ascii="仿宋" w:hAnsi="仿宋" w:eastAsia="仿宋"/>
        </w:rPr>
        <w:t>数据传输</w:t>
      </w:r>
    </w:p>
    <w:p>
      <w:pPr>
        <w:numPr>
          <w:ilvl w:val="0"/>
          <w:numId w:val="18"/>
        </w:numPr>
        <w:ind w:left="0" w:firstLine="480" w:firstLineChars="200"/>
        <w:rPr>
          <w:rFonts w:ascii="仿宋" w:hAnsi="仿宋" w:eastAsia="仿宋" w:cs="Arial"/>
          <w:color w:val="000000"/>
          <w:kern w:val="0"/>
        </w:rPr>
      </w:pPr>
      <w:r>
        <w:rPr>
          <w:rFonts w:ascii="仿宋" w:hAnsi="仿宋" w:eastAsia="仿宋" w:cs="Arial"/>
          <w:color w:val="000000"/>
          <w:kern w:val="0"/>
        </w:rPr>
        <w:t>通讯加密</w:t>
      </w:r>
    </w:p>
    <w:p>
      <w:pPr>
        <w:ind w:firstLine="480" w:firstLineChars="200"/>
        <w:rPr>
          <w:rFonts w:ascii="仿宋" w:hAnsi="仿宋" w:eastAsia="仿宋" w:cs="Arial"/>
          <w:color w:val="000000"/>
          <w:kern w:val="0"/>
        </w:rPr>
      </w:pPr>
      <w:r>
        <w:rPr>
          <w:rFonts w:ascii="仿宋" w:hAnsi="仿宋" w:eastAsia="仿宋" w:cs="Arial"/>
          <w:color w:val="000000"/>
          <w:kern w:val="0"/>
        </w:rPr>
        <w:t>使用HTTPS加密传输，双向严格校验证书</w:t>
      </w:r>
      <w:r>
        <w:rPr>
          <w:rFonts w:hint="eastAsia" w:ascii="仿宋" w:hAnsi="仿宋" w:eastAsia="仿宋" w:cs="Arial"/>
          <w:color w:val="000000"/>
          <w:kern w:val="0"/>
        </w:rPr>
        <w:t>。</w:t>
      </w:r>
    </w:p>
    <w:p>
      <w:pPr>
        <w:numPr>
          <w:ilvl w:val="0"/>
          <w:numId w:val="18"/>
        </w:numPr>
        <w:ind w:left="0" w:firstLine="480" w:firstLineChars="200"/>
        <w:rPr>
          <w:rFonts w:ascii="仿宋" w:hAnsi="仿宋" w:eastAsia="仿宋" w:cs="Arial"/>
          <w:color w:val="000000"/>
          <w:kern w:val="0"/>
        </w:rPr>
      </w:pPr>
      <w:r>
        <w:rPr>
          <w:rFonts w:ascii="仿宋" w:hAnsi="仿宋" w:eastAsia="仿宋" w:cs="Arial"/>
          <w:color w:val="000000"/>
          <w:kern w:val="0"/>
        </w:rPr>
        <w:t>数据保密性</w:t>
      </w:r>
    </w:p>
    <w:p>
      <w:pPr>
        <w:ind w:firstLine="480" w:firstLineChars="200"/>
        <w:rPr>
          <w:rFonts w:ascii="仿宋" w:hAnsi="仿宋" w:eastAsia="仿宋" w:cs="Arial"/>
          <w:color w:val="000000"/>
          <w:kern w:val="0"/>
        </w:rPr>
      </w:pPr>
      <w:r>
        <w:rPr>
          <w:rFonts w:ascii="仿宋" w:hAnsi="仿宋" w:eastAsia="仿宋" w:cs="Arial"/>
          <w:color w:val="000000"/>
          <w:kern w:val="0"/>
        </w:rPr>
        <w:t>移动应用在传输数据时，对敏感信息进行加密</w:t>
      </w:r>
      <w:r>
        <w:rPr>
          <w:rFonts w:hint="eastAsia" w:ascii="仿宋" w:hAnsi="仿宋" w:eastAsia="仿宋" w:cs="Arial"/>
          <w:color w:val="000000"/>
          <w:kern w:val="0"/>
        </w:rPr>
        <w:t>。</w:t>
      </w:r>
    </w:p>
    <w:p>
      <w:pPr>
        <w:numPr>
          <w:ilvl w:val="0"/>
          <w:numId w:val="18"/>
        </w:numPr>
        <w:ind w:left="0" w:firstLine="480" w:firstLineChars="200"/>
        <w:rPr>
          <w:rFonts w:ascii="仿宋" w:hAnsi="仿宋" w:eastAsia="仿宋" w:cs="Arial"/>
          <w:color w:val="000000"/>
          <w:kern w:val="0"/>
        </w:rPr>
      </w:pPr>
      <w:r>
        <w:rPr>
          <w:rFonts w:ascii="仿宋" w:hAnsi="仿宋" w:eastAsia="仿宋" w:cs="Arial"/>
          <w:color w:val="000000"/>
          <w:kern w:val="0"/>
        </w:rPr>
        <w:t>版本更新</w:t>
      </w:r>
    </w:p>
    <w:p>
      <w:pPr>
        <w:ind w:firstLine="480" w:firstLineChars="200"/>
        <w:rPr>
          <w:rFonts w:ascii="仿宋" w:hAnsi="仿宋" w:eastAsia="仿宋" w:cs="Arial"/>
          <w:color w:val="000000"/>
          <w:kern w:val="0"/>
        </w:rPr>
      </w:pPr>
      <w:r>
        <w:rPr>
          <w:rFonts w:ascii="仿宋" w:hAnsi="仿宋" w:eastAsia="仿宋" w:cs="Arial"/>
          <w:color w:val="000000"/>
          <w:kern w:val="0"/>
        </w:rPr>
        <w:t>移动应用自动更新时，采取相关防护手段防止更新包被替换。</w:t>
      </w:r>
    </w:p>
    <w:p>
      <w:pPr>
        <w:pStyle w:val="11"/>
        <w:numPr>
          <w:ilvl w:val="4"/>
          <w:numId w:val="2"/>
        </w:numPr>
        <w:spacing w:line="360" w:lineRule="auto"/>
        <w:rPr>
          <w:rFonts w:ascii="仿宋" w:hAnsi="仿宋" w:eastAsia="仿宋"/>
        </w:rPr>
      </w:pPr>
      <w:r>
        <w:rPr>
          <w:rFonts w:hint="eastAsia" w:ascii="仿宋" w:hAnsi="仿宋" w:eastAsia="仿宋"/>
        </w:rPr>
        <w:t>安全输入</w:t>
      </w:r>
    </w:p>
    <w:p>
      <w:pPr>
        <w:ind w:firstLine="480" w:firstLineChars="200"/>
        <w:rPr>
          <w:rFonts w:ascii="仿宋" w:hAnsi="仿宋" w:eastAsia="仿宋" w:cs="Arial"/>
          <w:color w:val="000000"/>
          <w:kern w:val="0"/>
        </w:rPr>
      </w:pPr>
      <w:r>
        <w:rPr>
          <w:rFonts w:ascii="仿宋" w:hAnsi="仿宋" w:eastAsia="仿宋" w:cs="Arial"/>
          <w:color w:val="000000"/>
          <w:kern w:val="0"/>
        </w:rPr>
        <w:t>键盘使用随机键盘，重新激活输入框时对键盘重新随机化</w:t>
      </w:r>
      <w:r>
        <w:rPr>
          <w:rFonts w:hint="eastAsia" w:ascii="仿宋" w:hAnsi="仿宋" w:eastAsia="仿宋" w:cs="Arial"/>
          <w:color w:val="000000"/>
          <w:kern w:val="0"/>
        </w:rPr>
        <w:t>，</w:t>
      </w:r>
      <w:r>
        <w:rPr>
          <w:rFonts w:ascii="仿宋" w:hAnsi="仿宋" w:eastAsia="仿宋" w:cs="Arial"/>
          <w:color w:val="000000"/>
          <w:kern w:val="0"/>
        </w:rPr>
        <w:t>禁止截屏。</w:t>
      </w:r>
    </w:p>
    <w:p>
      <w:pPr>
        <w:pStyle w:val="11"/>
        <w:numPr>
          <w:ilvl w:val="4"/>
          <w:numId w:val="2"/>
        </w:numPr>
        <w:spacing w:line="360" w:lineRule="auto"/>
        <w:rPr>
          <w:rFonts w:ascii="仿宋" w:hAnsi="仿宋" w:eastAsia="仿宋"/>
        </w:rPr>
      </w:pPr>
      <w:r>
        <w:rPr>
          <w:rFonts w:hint="eastAsia" w:ascii="仿宋" w:hAnsi="仿宋" w:eastAsia="仿宋"/>
        </w:rPr>
        <w:t>业务逻辑安全</w:t>
      </w:r>
    </w:p>
    <w:p>
      <w:pPr>
        <w:numPr>
          <w:ilvl w:val="0"/>
          <w:numId w:val="19"/>
        </w:numPr>
        <w:ind w:left="0" w:firstLine="480" w:firstLineChars="200"/>
        <w:rPr>
          <w:rFonts w:ascii="仿宋" w:hAnsi="仿宋" w:eastAsia="仿宋" w:cs="Arial"/>
          <w:color w:val="000000"/>
          <w:kern w:val="0"/>
        </w:rPr>
      </w:pPr>
      <w:r>
        <w:rPr>
          <w:rFonts w:ascii="仿宋" w:hAnsi="仿宋" w:eastAsia="仿宋" w:cs="Arial"/>
          <w:color w:val="000000"/>
          <w:kern w:val="0"/>
        </w:rPr>
        <w:t>重放攻击</w:t>
      </w:r>
    </w:p>
    <w:p>
      <w:pPr>
        <w:ind w:firstLine="480" w:firstLineChars="200"/>
        <w:rPr>
          <w:rFonts w:ascii="仿宋" w:hAnsi="仿宋" w:eastAsia="仿宋" w:cs="Arial"/>
          <w:color w:val="000000"/>
          <w:kern w:val="0"/>
        </w:rPr>
      </w:pPr>
      <w:r>
        <w:rPr>
          <w:rFonts w:ascii="仿宋" w:hAnsi="仿宋" w:eastAsia="仿宋" w:cs="Arial"/>
          <w:color w:val="000000"/>
          <w:kern w:val="0"/>
        </w:rPr>
        <w:t>对敏感操作进行验证，防止数据包篡改、重放造成的攻击</w:t>
      </w:r>
      <w:r>
        <w:rPr>
          <w:rFonts w:hint="eastAsia" w:ascii="仿宋" w:hAnsi="仿宋" w:eastAsia="仿宋" w:cs="Arial"/>
          <w:color w:val="000000"/>
          <w:kern w:val="0"/>
        </w:rPr>
        <w:t>。</w:t>
      </w:r>
    </w:p>
    <w:p>
      <w:pPr>
        <w:numPr>
          <w:ilvl w:val="0"/>
          <w:numId w:val="19"/>
        </w:numPr>
        <w:ind w:left="0" w:firstLine="480" w:firstLineChars="200"/>
        <w:rPr>
          <w:rFonts w:ascii="仿宋" w:hAnsi="仿宋" w:eastAsia="仿宋" w:cs="Arial"/>
          <w:color w:val="000000"/>
          <w:kern w:val="0"/>
        </w:rPr>
      </w:pPr>
      <w:r>
        <w:rPr>
          <w:rFonts w:ascii="仿宋" w:hAnsi="仿宋" w:eastAsia="仿宋" w:cs="Arial"/>
          <w:color w:val="000000"/>
          <w:kern w:val="0"/>
        </w:rPr>
        <w:t>越权操作</w:t>
      </w:r>
    </w:p>
    <w:p>
      <w:pPr>
        <w:ind w:firstLine="480" w:firstLineChars="200"/>
        <w:rPr>
          <w:rFonts w:ascii="仿宋" w:hAnsi="仿宋" w:eastAsia="仿宋" w:cs="Arial"/>
          <w:color w:val="000000"/>
          <w:kern w:val="0"/>
        </w:rPr>
      </w:pPr>
      <w:r>
        <w:rPr>
          <w:rFonts w:ascii="仿宋" w:hAnsi="仿宋" w:eastAsia="仿宋" w:cs="Arial"/>
          <w:color w:val="000000"/>
          <w:kern w:val="0"/>
        </w:rPr>
        <w:t>设置严格验证机制，防止通过修改参数造成的跨账户、跨权限操作。</w:t>
      </w:r>
    </w:p>
    <w:p>
      <w:pPr>
        <w:pStyle w:val="11"/>
        <w:numPr>
          <w:ilvl w:val="4"/>
          <w:numId w:val="2"/>
        </w:numPr>
        <w:spacing w:line="360" w:lineRule="auto"/>
        <w:rPr>
          <w:rFonts w:ascii="仿宋" w:hAnsi="仿宋" w:eastAsia="仿宋"/>
        </w:rPr>
      </w:pPr>
      <w:r>
        <w:rPr>
          <w:rFonts w:hint="eastAsia" w:ascii="仿宋" w:hAnsi="仿宋" w:eastAsia="仿宋"/>
        </w:rPr>
        <w:t>测试过程安全</w:t>
      </w:r>
    </w:p>
    <w:p>
      <w:pPr>
        <w:ind w:firstLine="480" w:firstLineChars="200"/>
        <w:rPr>
          <w:rFonts w:ascii="仿宋" w:hAnsi="仿宋" w:eastAsia="仿宋" w:cs="Arial"/>
          <w:color w:val="000000"/>
          <w:kern w:val="0"/>
        </w:rPr>
      </w:pPr>
      <w:r>
        <w:rPr>
          <w:rFonts w:ascii="仿宋" w:hAnsi="仿宋" w:eastAsia="仿宋" w:cs="Arial"/>
          <w:color w:val="000000"/>
          <w:kern w:val="0"/>
        </w:rPr>
        <w:t>不使用生产环境数据进行安全测试;</w:t>
      </w:r>
      <w:r>
        <w:rPr>
          <w:rFonts w:hint="eastAsia" w:ascii="仿宋" w:hAnsi="仿宋" w:eastAsia="仿宋" w:cs="Arial"/>
          <w:color w:val="000000"/>
          <w:kern w:val="0"/>
        </w:rPr>
        <w:t>，</w:t>
      </w:r>
      <w:r>
        <w:rPr>
          <w:rFonts w:ascii="仿宋" w:hAnsi="仿宋" w:eastAsia="仿宋" w:cs="Arial"/>
          <w:color w:val="000000"/>
          <w:kern w:val="0"/>
        </w:rPr>
        <w:t>移动应用上线发布前，删除用于调试的代码。</w:t>
      </w:r>
    </w:p>
    <w:p>
      <w:pPr>
        <w:pStyle w:val="11"/>
        <w:numPr>
          <w:ilvl w:val="4"/>
          <w:numId w:val="2"/>
        </w:numPr>
        <w:spacing w:line="360" w:lineRule="auto"/>
        <w:rPr>
          <w:rFonts w:ascii="仿宋" w:hAnsi="仿宋" w:eastAsia="仿宋"/>
        </w:rPr>
      </w:pPr>
      <w:r>
        <w:rPr>
          <w:rFonts w:hint="eastAsia" w:ascii="仿宋" w:hAnsi="仿宋" w:eastAsia="仿宋"/>
        </w:rPr>
        <w:t>安全测试评估</w:t>
      </w:r>
    </w:p>
    <w:p>
      <w:pPr>
        <w:ind w:firstLine="480" w:firstLineChars="200"/>
        <w:rPr>
          <w:rFonts w:ascii="仿宋" w:hAnsi="仿宋" w:eastAsia="仿宋" w:cs="Arial"/>
          <w:color w:val="000000"/>
          <w:kern w:val="0"/>
        </w:rPr>
      </w:pPr>
      <w:r>
        <w:rPr>
          <w:rFonts w:ascii="仿宋" w:hAnsi="仿宋" w:eastAsia="仿宋"/>
        </w:rPr>
        <w:t>测</w:t>
      </w:r>
      <w:r>
        <w:rPr>
          <w:rFonts w:ascii="仿宋" w:hAnsi="仿宋" w:eastAsia="仿宋" w:cs="Arial"/>
          <w:color w:val="000000"/>
          <w:kern w:val="0"/>
        </w:rPr>
        <w:t>试分类</w:t>
      </w:r>
      <w:r>
        <w:rPr>
          <w:rFonts w:ascii="仿宋" w:hAnsi="仿宋" w:eastAsia="仿宋" w:cs="Arial"/>
          <w:color w:val="000000"/>
          <w:kern w:val="0"/>
        </w:rPr>
        <w:tab/>
      </w:r>
      <w:r>
        <w:rPr>
          <w:rFonts w:ascii="仿宋" w:hAnsi="仿宋" w:eastAsia="仿宋" w:cs="Arial"/>
          <w:color w:val="000000"/>
          <w:kern w:val="0"/>
        </w:rPr>
        <w:t>测试项目</w:t>
      </w:r>
      <w:r>
        <w:rPr>
          <w:rFonts w:ascii="仿宋" w:hAnsi="仿宋" w:eastAsia="仿宋" w:cs="Arial"/>
          <w:color w:val="000000"/>
          <w:kern w:val="0"/>
        </w:rPr>
        <w:tab/>
      </w:r>
      <w:r>
        <w:rPr>
          <w:rFonts w:ascii="仿宋" w:hAnsi="仿宋" w:eastAsia="仿宋" w:cs="Arial"/>
          <w:color w:val="000000"/>
          <w:kern w:val="0"/>
        </w:rPr>
        <w:t>测试内容</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客户端程序安全</w:t>
      </w:r>
      <w:r>
        <w:rPr>
          <w:rFonts w:ascii="仿宋" w:hAnsi="仿宋" w:eastAsia="仿宋" w:cs="Arial"/>
          <w:color w:val="000000"/>
          <w:kern w:val="0"/>
        </w:rPr>
        <w:tab/>
      </w:r>
      <w:r>
        <w:rPr>
          <w:rFonts w:ascii="仿宋" w:hAnsi="仿宋" w:eastAsia="仿宋" w:cs="Arial"/>
          <w:color w:val="000000"/>
          <w:kern w:val="0"/>
        </w:rPr>
        <w:t>安装包签名</w:t>
      </w:r>
      <w:r>
        <w:rPr>
          <w:rFonts w:ascii="仿宋" w:hAnsi="仿宋" w:eastAsia="仿宋" w:cs="Arial"/>
          <w:color w:val="000000"/>
          <w:kern w:val="0"/>
        </w:rPr>
        <w:tab/>
      </w:r>
      <w:r>
        <w:rPr>
          <w:rFonts w:ascii="仿宋" w:hAnsi="仿宋" w:eastAsia="仿宋" w:cs="Arial"/>
          <w:color w:val="000000"/>
          <w:kern w:val="0"/>
        </w:rPr>
        <w:t>测试客户端是否经过正确签名（正常情况下应用都应该是签名的，否则无法安装）</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反编译保护</w:t>
      </w:r>
      <w:r>
        <w:rPr>
          <w:rFonts w:ascii="仿宋" w:hAnsi="仿宋" w:eastAsia="仿宋" w:cs="Arial"/>
          <w:color w:val="000000"/>
          <w:kern w:val="0"/>
        </w:rPr>
        <w:tab/>
      </w:r>
      <w:r>
        <w:rPr>
          <w:rFonts w:ascii="仿宋" w:hAnsi="仿宋" w:eastAsia="仿宋" w:cs="Arial"/>
          <w:color w:val="000000"/>
          <w:kern w:val="0"/>
        </w:rPr>
        <w:t>测试客户端安装程序，判断是否能反编译为源代码，是否存在代码保护措施</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完整性检测</w:t>
      </w:r>
      <w:r>
        <w:rPr>
          <w:rFonts w:ascii="仿宋" w:hAnsi="仿宋" w:eastAsia="仿宋" w:cs="Arial"/>
          <w:color w:val="000000"/>
          <w:kern w:val="0"/>
        </w:rPr>
        <w:tab/>
      </w:r>
      <w:r>
        <w:rPr>
          <w:rFonts w:ascii="仿宋" w:hAnsi="仿宋" w:eastAsia="仿宋" w:cs="Arial"/>
          <w:color w:val="000000"/>
          <w:kern w:val="0"/>
        </w:rPr>
        <w:t>测试客户端程序是否在启动和更新时应进行真实性和完整性校验，防范客户端程序被篡改或替换。</w:t>
      </w:r>
    </w:p>
    <w:p>
      <w:pPr>
        <w:ind w:firstLine="480" w:firstLineChars="200"/>
        <w:rPr>
          <w:rFonts w:ascii="仿宋" w:hAnsi="仿宋" w:eastAsia="仿宋" w:cs="Arial"/>
          <w:color w:val="000000"/>
          <w:kern w:val="0"/>
        </w:rPr>
      </w:pPr>
      <w:r>
        <w:rPr>
          <w:rFonts w:ascii="仿宋" w:hAnsi="仿宋" w:eastAsia="仿宋" w:cs="Arial"/>
          <w:color w:val="000000"/>
          <w:kern w:val="0"/>
        </w:rPr>
        <w:t>敏感信息安全</w:t>
      </w:r>
      <w:r>
        <w:rPr>
          <w:rFonts w:ascii="仿宋" w:hAnsi="仿宋" w:eastAsia="仿宋" w:cs="Arial"/>
          <w:color w:val="000000"/>
          <w:kern w:val="0"/>
        </w:rPr>
        <w:tab/>
      </w:r>
      <w:r>
        <w:rPr>
          <w:rFonts w:ascii="仿宋" w:hAnsi="仿宋" w:eastAsia="仿宋" w:cs="Arial"/>
          <w:color w:val="000000"/>
          <w:kern w:val="0"/>
        </w:rPr>
        <w:t>文件权限检查</w:t>
      </w:r>
      <w:r>
        <w:rPr>
          <w:rFonts w:ascii="仿宋" w:hAnsi="仿宋" w:eastAsia="仿宋" w:cs="Arial"/>
          <w:color w:val="000000"/>
          <w:kern w:val="0"/>
        </w:rPr>
        <w:tab/>
      </w:r>
      <w:r>
        <w:rPr>
          <w:rFonts w:ascii="仿宋" w:hAnsi="仿宋" w:eastAsia="仿宋" w:cs="Arial"/>
          <w:color w:val="000000"/>
          <w:kern w:val="0"/>
        </w:rPr>
        <w:t>测试应用私有目录下的文件权限是否合理。</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数据文件</w:t>
      </w:r>
      <w:r>
        <w:rPr>
          <w:rFonts w:ascii="仿宋" w:hAnsi="仿宋" w:eastAsia="仿宋" w:cs="Arial"/>
          <w:color w:val="000000"/>
          <w:kern w:val="0"/>
        </w:rPr>
        <w:tab/>
      </w:r>
      <w:r>
        <w:rPr>
          <w:rFonts w:ascii="仿宋" w:hAnsi="仿宋" w:eastAsia="仿宋" w:cs="Arial"/>
          <w:color w:val="000000"/>
          <w:kern w:val="0"/>
        </w:rPr>
        <w:t>检查数据文件中是否有敏感信息</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系统日志</w:t>
      </w:r>
      <w:r>
        <w:rPr>
          <w:rFonts w:ascii="仿宋" w:hAnsi="仿宋" w:eastAsia="仿宋" w:cs="Arial"/>
          <w:color w:val="000000"/>
          <w:kern w:val="0"/>
        </w:rPr>
        <w:tab/>
      </w:r>
      <w:r>
        <w:rPr>
          <w:rFonts w:ascii="仿宋" w:hAnsi="仿宋" w:eastAsia="仿宋" w:cs="Arial"/>
          <w:color w:val="000000"/>
          <w:kern w:val="0"/>
        </w:rPr>
        <w:t>检查客户端程序存储在手机中的日志</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安全策略</w:t>
      </w:r>
      <w:r>
        <w:rPr>
          <w:rFonts w:ascii="仿宋" w:hAnsi="仿宋" w:eastAsia="仿宋" w:cs="Arial"/>
          <w:color w:val="000000"/>
          <w:kern w:val="0"/>
        </w:rPr>
        <w:tab/>
      </w:r>
      <w:r>
        <w:rPr>
          <w:rFonts w:ascii="仿宋" w:hAnsi="仿宋" w:eastAsia="仿宋" w:cs="Arial"/>
          <w:color w:val="000000"/>
          <w:kern w:val="0"/>
        </w:rPr>
        <w:t>口令策略</w:t>
      </w:r>
      <w:r>
        <w:rPr>
          <w:rFonts w:ascii="仿宋" w:hAnsi="仿宋" w:eastAsia="仿宋" w:cs="Arial"/>
          <w:color w:val="000000"/>
          <w:kern w:val="0"/>
        </w:rPr>
        <w:tab/>
      </w:r>
      <w:r>
        <w:rPr>
          <w:rFonts w:ascii="仿宋" w:hAnsi="仿宋" w:eastAsia="仿宋" w:cs="Arial"/>
          <w:color w:val="000000"/>
          <w:kern w:val="0"/>
        </w:rPr>
        <w:t>测试客户端程序是否检查用户输入的密码强度，禁止用户设置弱口令。</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帐号登录限制</w:t>
      </w:r>
      <w:r>
        <w:rPr>
          <w:rFonts w:ascii="仿宋" w:hAnsi="仿宋" w:eastAsia="仿宋" w:cs="Arial"/>
          <w:color w:val="000000"/>
          <w:kern w:val="0"/>
        </w:rPr>
        <w:tab/>
      </w:r>
      <w:r>
        <w:rPr>
          <w:rFonts w:ascii="仿宋" w:hAnsi="仿宋" w:eastAsia="仿宋" w:cs="Arial"/>
          <w:color w:val="000000"/>
          <w:kern w:val="0"/>
        </w:rPr>
        <w:t>测试一个帐号是否可以同时在多个设备上成功登录客户端，进行操作。</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帐户锁定策略</w:t>
      </w:r>
      <w:r>
        <w:rPr>
          <w:rFonts w:ascii="仿宋" w:hAnsi="仿宋" w:eastAsia="仿宋" w:cs="Arial"/>
          <w:color w:val="000000"/>
          <w:kern w:val="0"/>
        </w:rPr>
        <w:tab/>
      </w:r>
      <w:r>
        <w:rPr>
          <w:rFonts w:ascii="仿宋" w:hAnsi="仿宋" w:eastAsia="仿宋" w:cs="Arial"/>
          <w:color w:val="000000"/>
          <w:kern w:val="0"/>
        </w:rPr>
        <w:t>测试客户端是否限制登录尝试次数。防止木马使用穷举法暴力破解用户密码</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会话安全设置</w:t>
      </w:r>
      <w:r>
        <w:rPr>
          <w:rFonts w:ascii="仿宋" w:hAnsi="仿宋" w:eastAsia="仿宋" w:cs="Arial"/>
          <w:color w:val="000000"/>
          <w:kern w:val="0"/>
        </w:rPr>
        <w:tab/>
      </w:r>
      <w:r>
        <w:rPr>
          <w:rFonts w:ascii="仿宋" w:hAnsi="仿宋" w:eastAsia="仿宋" w:cs="Arial"/>
          <w:color w:val="000000"/>
          <w:kern w:val="0"/>
        </w:rPr>
        <w:t>测试客户端是否在一段时间未操作后会话超时并要求重新登录，超时时间设置是否合理</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界面切换保护</w:t>
      </w:r>
      <w:r>
        <w:rPr>
          <w:rFonts w:ascii="仿宋" w:hAnsi="仿宋" w:eastAsia="仿宋" w:cs="Arial"/>
          <w:color w:val="000000"/>
          <w:kern w:val="0"/>
        </w:rPr>
        <w:tab/>
      </w:r>
      <w:r>
        <w:rPr>
          <w:rFonts w:ascii="仿宋" w:hAnsi="仿宋" w:eastAsia="仿宋" w:cs="Arial"/>
          <w:color w:val="000000"/>
          <w:kern w:val="0"/>
        </w:rPr>
        <w:t>检查客户端程序在切换到其他应用时，已经填写的账号密码等敏感信息是否会清空，防止用户敏感信息泄露。如果切换前处于已登录状态，切换后一定时间内是否会自动退出当前会话</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安全退出</w:t>
      </w:r>
      <w:r>
        <w:rPr>
          <w:rFonts w:ascii="仿宋" w:hAnsi="仿宋" w:eastAsia="仿宋" w:cs="Arial"/>
          <w:color w:val="000000"/>
          <w:kern w:val="0"/>
        </w:rPr>
        <w:tab/>
      </w:r>
      <w:r>
        <w:rPr>
          <w:rFonts w:ascii="仿宋" w:hAnsi="仿宋" w:eastAsia="仿宋" w:cs="Arial"/>
          <w:color w:val="000000"/>
          <w:kern w:val="0"/>
        </w:rPr>
        <w:t>测试客户端退出时是否正常终止会话</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密码修改验证</w:t>
      </w:r>
      <w:r>
        <w:rPr>
          <w:rFonts w:ascii="仿宋" w:hAnsi="仿宋" w:eastAsia="仿宋" w:cs="Arial"/>
          <w:color w:val="000000"/>
          <w:kern w:val="0"/>
        </w:rPr>
        <w:tab/>
      </w:r>
      <w:r>
        <w:rPr>
          <w:rFonts w:ascii="仿宋" w:hAnsi="仿宋" w:eastAsia="仿宋" w:cs="Arial"/>
          <w:color w:val="000000"/>
          <w:kern w:val="0"/>
        </w:rPr>
        <w:t>测试客户端在修改密码时是否验证旧密码正确性</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通信安全</w:t>
      </w:r>
      <w:r>
        <w:rPr>
          <w:rFonts w:ascii="仿宋" w:hAnsi="仿宋" w:eastAsia="仿宋" w:cs="Arial"/>
          <w:color w:val="000000"/>
          <w:kern w:val="0"/>
        </w:rPr>
        <w:tab/>
      </w:r>
      <w:r>
        <w:rPr>
          <w:rFonts w:ascii="仿宋" w:hAnsi="仿宋" w:eastAsia="仿宋" w:cs="Arial"/>
          <w:color w:val="000000"/>
          <w:kern w:val="0"/>
        </w:rPr>
        <w:t>通信加密</w:t>
      </w:r>
      <w:r>
        <w:rPr>
          <w:rFonts w:ascii="仿宋" w:hAnsi="仿宋" w:eastAsia="仿宋" w:cs="Arial"/>
          <w:color w:val="000000"/>
          <w:kern w:val="0"/>
        </w:rPr>
        <w:tab/>
      </w:r>
      <w:r>
        <w:rPr>
          <w:rFonts w:ascii="仿宋" w:hAnsi="仿宋" w:eastAsia="仿宋" w:cs="Arial"/>
          <w:color w:val="000000"/>
          <w:kern w:val="0"/>
        </w:rPr>
        <w:t>测试客户端和服务端通信是否采用https加密</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证书有效性检测</w:t>
      </w:r>
      <w:r>
        <w:rPr>
          <w:rFonts w:ascii="仿宋" w:hAnsi="仿宋" w:eastAsia="仿宋" w:cs="Arial"/>
          <w:color w:val="000000"/>
          <w:kern w:val="0"/>
        </w:rPr>
        <w:tab/>
      </w:r>
      <w:r>
        <w:rPr>
          <w:rFonts w:ascii="仿宋" w:hAnsi="仿宋" w:eastAsia="仿宋" w:cs="Arial"/>
          <w:color w:val="000000"/>
          <w:kern w:val="0"/>
        </w:rPr>
        <w:t>测试客户端程序和服务器端SSL通信是否严格检查服务器端证书有效性。避免手机银行用户受到SSL中间人攻击后，密码等敏感信息被嗅探到</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ab/>
      </w:r>
      <w:r>
        <w:rPr>
          <w:rFonts w:ascii="仿宋" w:hAnsi="仿宋" w:eastAsia="仿宋" w:cs="Arial"/>
          <w:color w:val="000000"/>
          <w:kern w:val="0"/>
        </w:rPr>
        <w:t>关键数据加密和校验</w:t>
      </w:r>
      <w:r>
        <w:rPr>
          <w:rFonts w:ascii="仿宋" w:hAnsi="仿宋" w:eastAsia="仿宋" w:cs="Arial"/>
          <w:color w:val="000000"/>
          <w:kern w:val="0"/>
        </w:rPr>
        <w:tab/>
      </w:r>
      <w:r>
        <w:rPr>
          <w:rFonts w:ascii="仿宋" w:hAnsi="仿宋" w:eastAsia="仿宋" w:cs="Arial"/>
          <w:color w:val="000000"/>
          <w:kern w:val="0"/>
        </w:rPr>
        <w:t>测试客户端程序提交数据给服务端时，密码、收款人信息等关键字段是否进行了加密，防止恶意用户嗅探到用户数据包中的密码等敏感信息</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业务功能测试</w:t>
      </w:r>
      <w:r>
        <w:rPr>
          <w:rFonts w:ascii="仿宋" w:hAnsi="仿宋" w:eastAsia="仿宋" w:cs="Arial"/>
          <w:color w:val="000000"/>
          <w:kern w:val="0"/>
        </w:rPr>
        <w:tab/>
      </w:r>
      <w:r>
        <w:rPr>
          <w:rFonts w:ascii="仿宋" w:hAnsi="仿宋" w:eastAsia="仿宋" w:cs="Arial"/>
          <w:color w:val="000000"/>
          <w:kern w:val="0"/>
        </w:rPr>
        <w:t>越权，重放等等</w:t>
      </w:r>
      <w:r>
        <w:rPr>
          <w:rFonts w:ascii="仿宋" w:hAnsi="仿宋" w:eastAsia="仿宋" w:cs="Arial"/>
          <w:color w:val="000000"/>
          <w:kern w:val="0"/>
        </w:rPr>
        <w:tab/>
      </w:r>
      <w:r>
        <w:rPr>
          <w:rFonts w:ascii="仿宋" w:hAnsi="仿宋" w:eastAsia="仿宋" w:cs="Arial"/>
          <w:color w:val="000000"/>
          <w:kern w:val="0"/>
        </w:rPr>
        <w:t>具体测试内容包括但不限于：篡改造成的越权操作（如跨帐户查询），交易篡改（如修改金额，转帐金额为负值），特殊数据提交（如各种注入问题），重放导致的多次交易，以及用户枚举和暴力密码破解等</w:t>
      </w:r>
      <w:r>
        <w:rPr>
          <w:rFonts w:hint="eastAsia" w:ascii="仿宋" w:hAnsi="仿宋" w:eastAsia="仿宋" w:cs="Arial"/>
          <w:color w:val="000000"/>
          <w:kern w:val="0"/>
        </w:rPr>
        <w:t>。</w:t>
      </w:r>
    </w:p>
    <w:p>
      <w:pPr>
        <w:pStyle w:val="10"/>
        <w:numPr>
          <w:ilvl w:val="3"/>
          <w:numId w:val="2"/>
        </w:numPr>
        <w:spacing w:line="360" w:lineRule="auto"/>
        <w:rPr>
          <w:rFonts w:ascii="仿宋" w:hAnsi="仿宋" w:eastAsia="仿宋"/>
        </w:rPr>
      </w:pPr>
      <w:r>
        <w:rPr>
          <w:rFonts w:ascii="仿宋" w:hAnsi="仿宋" w:eastAsia="仿宋"/>
        </w:rPr>
        <w:t>应用安全设计</w:t>
      </w:r>
    </w:p>
    <w:p>
      <w:pPr>
        <w:pStyle w:val="11"/>
        <w:numPr>
          <w:ilvl w:val="4"/>
          <w:numId w:val="2"/>
        </w:numPr>
        <w:spacing w:line="360" w:lineRule="auto"/>
        <w:rPr>
          <w:rFonts w:ascii="仿宋" w:hAnsi="仿宋" w:eastAsia="仿宋"/>
        </w:rPr>
      </w:pPr>
      <w:r>
        <w:rPr>
          <w:rFonts w:hint="eastAsia" w:ascii="仿宋" w:hAnsi="仿宋" w:eastAsia="仿宋"/>
        </w:rPr>
        <w:t>应用层加密</w:t>
      </w:r>
    </w:p>
    <w:p>
      <w:pPr>
        <w:ind w:firstLine="480" w:firstLineChars="200"/>
        <w:rPr>
          <w:rFonts w:ascii="仿宋" w:hAnsi="仿宋" w:eastAsia="仿宋" w:cs="Arial"/>
          <w:color w:val="000000"/>
          <w:kern w:val="0"/>
        </w:rPr>
      </w:pPr>
      <w:r>
        <w:rPr>
          <w:rFonts w:ascii="仿宋" w:hAnsi="仿宋" w:eastAsia="仿宋" w:cs="Arial"/>
          <w:color w:val="000000"/>
          <w:kern w:val="0"/>
        </w:rPr>
        <w:t>对于应用层数据传输过程中的数据防护提供加密机制，保证敏感数据在传输过程中的机密性和完整性。同时，针对敏感分类以上的数据存储采用数据库字段级加密，保证数据在存储阶段的机密性。</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远程指令传输加密/解密</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采集数据文件经过加密后存储在磁盘上</w:t>
      </w:r>
      <w:r>
        <w:rPr>
          <w:rFonts w:hint="eastAsia" w:ascii="仿宋" w:hAnsi="仿宋" w:eastAsia="仿宋" w:cs="Arial"/>
          <w:color w:val="000000"/>
          <w:kern w:val="0"/>
        </w:rPr>
        <w:t>。</w:t>
      </w:r>
    </w:p>
    <w:p>
      <w:pPr>
        <w:pStyle w:val="11"/>
        <w:numPr>
          <w:ilvl w:val="4"/>
          <w:numId w:val="2"/>
        </w:numPr>
        <w:spacing w:line="360" w:lineRule="auto"/>
        <w:rPr>
          <w:rFonts w:ascii="仿宋" w:hAnsi="仿宋" w:eastAsia="仿宋"/>
        </w:rPr>
      </w:pPr>
      <w:r>
        <w:rPr>
          <w:rFonts w:hint="eastAsia" w:ascii="仿宋" w:hAnsi="仿宋" w:eastAsia="仿宋"/>
        </w:rPr>
        <w:t>应用层访问控制</w:t>
      </w:r>
    </w:p>
    <w:p>
      <w:pPr>
        <w:ind w:firstLine="480" w:firstLineChars="200"/>
        <w:rPr>
          <w:rFonts w:ascii="仿宋" w:hAnsi="仿宋" w:eastAsia="仿宋" w:cs="Arial"/>
          <w:color w:val="000000"/>
          <w:kern w:val="0"/>
        </w:rPr>
      </w:pPr>
      <w:r>
        <w:rPr>
          <w:rFonts w:ascii="仿宋" w:hAnsi="仿宋" w:eastAsia="仿宋" w:cs="Arial"/>
          <w:color w:val="000000"/>
          <w:kern w:val="0"/>
        </w:rPr>
        <w:t>对应用层访问采用统一的身份认证管理机制，防止未授权的访问。同时，对应用层的访问采取了WEB应用安全管控和敏感信息检测等机制。</w:t>
      </w:r>
    </w:p>
    <w:p>
      <w:pPr>
        <w:ind w:firstLine="480" w:firstLineChars="200"/>
        <w:rPr>
          <w:rFonts w:ascii="仿宋" w:hAnsi="仿宋" w:eastAsia="仿宋" w:cs="Arial"/>
          <w:color w:val="000000"/>
          <w:kern w:val="0"/>
        </w:rPr>
      </w:pPr>
      <w:r>
        <w:rPr>
          <w:rFonts w:ascii="仿宋" w:hAnsi="仿宋" w:eastAsia="仿宋" w:cs="Arial"/>
          <w:color w:val="000000"/>
          <w:kern w:val="0"/>
        </w:rPr>
        <w:t>针对来自互联网居民的访问，采用用户名、口令等形式的访问控制规则，并对访问数据做日志和审计记录。</w:t>
      </w:r>
    </w:p>
    <w:p>
      <w:pPr>
        <w:ind w:firstLine="480" w:firstLineChars="200"/>
        <w:rPr>
          <w:rFonts w:ascii="仿宋" w:hAnsi="仿宋" w:eastAsia="仿宋" w:cs="Arial"/>
          <w:color w:val="000000"/>
          <w:kern w:val="0"/>
        </w:rPr>
      </w:pPr>
      <w:r>
        <w:rPr>
          <w:rFonts w:ascii="仿宋" w:hAnsi="仿宋" w:eastAsia="仿宋" w:cs="Arial"/>
          <w:color w:val="000000"/>
          <w:kern w:val="0"/>
        </w:rPr>
        <w:t>针对客服人员、运维人员可采用数字证书加密形式，使用统一的身份认证管理机制，充分保障了用户在访问过程中的安全性，提供可供审计的日志。</w:t>
      </w:r>
    </w:p>
    <w:p>
      <w:pPr>
        <w:pStyle w:val="11"/>
        <w:numPr>
          <w:ilvl w:val="4"/>
          <w:numId w:val="2"/>
        </w:numPr>
        <w:spacing w:line="360" w:lineRule="auto"/>
        <w:rPr>
          <w:rFonts w:ascii="仿宋" w:hAnsi="仿宋" w:eastAsia="仿宋"/>
        </w:rPr>
      </w:pPr>
      <w:r>
        <w:rPr>
          <w:rFonts w:hint="eastAsia" w:ascii="仿宋" w:hAnsi="仿宋" w:eastAsia="仿宋"/>
        </w:rPr>
        <w:t>系统安全加固</w:t>
      </w:r>
    </w:p>
    <w:p>
      <w:pPr>
        <w:ind w:firstLine="480" w:firstLineChars="200"/>
        <w:rPr>
          <w:rFonts w:ascii="仿宋" w:hAnsi="仿宋" w:eastAsia="仿宋" w:cs="Arial"/>
          <w:color w:val="000000"/>
          <w:kern w:val="0"/>
        </w:rPr>
      </w:pPr>
      <w:r>
        <w:rPr>
          <w:rFonts w:ascii="仿宋" w:hAnsi="仿宋" w:eastAsia="仿宋" w:cs="Arial"/>
          <w:color w:val="000000"/>
          <w:kern w:val="0"/>
        </w:rPr>
        <w:t>政府门户网站系统本身也需要进行一系列安全加固措施，主要包括：</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对登录用户进行身份标识和鉴别，且保证用户名的唯一性。</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根据基本要求配置用户名/口令，必须具备一定的复杂度；口令必须具备采用3种以上字符、长度不少于8位并定期更</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3、</w:t>
      </w:r>
      <w:r>
        <w:rPr>
          <w:rFonts w:ascii="仿宋" w:hAnsi="仿宋" w:eastAsia="仿宋" w:cs="Arial"/>
          <w:color w:val="000000"/>
          <w:kern w:val="0"/>
        </w:rPr>
        <w:t>启用登陆失败处理功能，登陆失败后采取结束会话、限制非法登录次数和自动退出等措施。</w:t>
      </w:r>
    </w:p>
    <w:p>
      <w:pPr>
        <w:pStyle w:val="10"/>
        <w:numPr>
          <w:ilvl w:val="3"/>
          <w:numId w:val="2"/>
        </w:numPr>
        <w:spacing w:line="360" w:lineRule="auto"/>
        <w:rPr>
          <w:rFonts w:ascii="仿宋" w:hAnsi="仿宋" w:eastAsia="仿宋"/>
        </w:rPr>
      </w:pPr>
      <w:r>
        <w:rPr>
          <w:rFonts w:ascii="仿宋" w:hAnsi="仿宋" w:eastAsia="仿宋"/>
        </w:rPr>
        <w:t>数据安全设计</w:t>
      </w:r>
    </w:p>
    <w:p>
      <w:pPr>
        <w:ind w:firstLine="480" w:firstLineChars="200"/>
        <w:rPr>
          <w:rFonts w:ascii="仿宋" w:hAnsi="仿宋" w:eastAsia="仿宋" w:cs="Arial"/>
          <w:color w:val="000000"/>
          <w:kern w:val="0"/>
        </w:rPr>
      </w:pPr>
      <w:r>
        <w:rPr>
          <w:rFonts w:ascii="仿宋" w:hAnsi="仿宋" w:eastAsia="仿宋" w:cs="Arial"/>
          <w:color w:val="000000"/>
          <w:kern w:val="0"/>
        </w:rPr>
        <w:t>数据安全是保障云平台安全的重点。为了保证保障用户的数据安全，我的长沙</w:t>
      </w:r>
      <w:r>
        <w:rPr>
          <w:rFonts w:hint="eastAsia" w:ascii="仿宋" w:hAnsi="仿宋" w:eastAsia="仿宋" w:cs="Arial"/>
          <w:color w:val="000000"/>
          <w:kern w:val="0"/>
        </w:rPr>
        <w:t>-</w:t>
      </w:r>
      <w:r>
        <w:rPr>
          <w:rFonts w:ascii="仿宋" w:hAnsi="仿宋" w:eastAsia="仿宋" w:cs="Arial"/>
          <w:color w:val="000000"/>
          <w:kern w:val="0"/>
        </w:rPr>
        <w:t>城市移动综合服务平台从数据隔离、访问控制等多个方面采取措施。同时我的长沙-城市移动综合服务平台制订了数据保密性安全规范用于保障业务平台重要业务数据的安全传递与处理应用，确保数据能够被安全、方便、透明的使用。为此，业务平台应采用加密等安全措施开展数据保密性工作：</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采用加密效措施实现重要业务数据传输保密性</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采用加密实现重要业务数据存储保密性</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通过对敏感数据进行加密处理和安全存储，保障用户数据的私密性和安全性。并通过身份认证和权限管理，对使用云服务数据的用户进行严格的身份审核，实现用户数据的安全数据存取和安全数据交换。</w:t>
      </w:r>
    </w:p>
    <w:p>
      <w:pPr>
        <w:pStyle w:val="11"/>
        <w:numPr>
          <w:ilvl w:val="4"/>
          <w:numId w:val="2"/>
        </w:numPr>
        <w:spacing w:line="360" w:lineRule="auto"/>
        <w:rPr>
          <w:rFonts w:ascii="仿宋" w:hAnsi="仿宋" w:eastAsia="仿宋"/>
        </w:rPr>
      </w:pPr>
      <w:r>
        <w:rPr>
          <w:rFonts w:hint="eastAsia" w:ascii="仿宋" w:hAnsi="仿宋" w:eastAsia="仿宋"/>
        </w:rPr>
        <w:t>数据传输安全</w:t>
      </w:r>
    </w:p>
    <w:p>
      <w:pPr>
        <w:ind w:firstLine="480" w:firstLineChars="200"/>
        <w:rPr>
          <w:rFonts w:ascii="仿宋" w:hAnsi="仿宋" w:eastAsia="仿宋" w:cs="Arial"/>
          <w:color w:val="000000"/>
          <w:kern w:val="0"/>
        </w:rPr>
      </w:pPr>
      <w:r>
        <w:rPr>
          <w:rFonts w:ascii="仿宋" w:hAnsi="仿宋" w:eastAsia="仿宋" w:cs="Arial"/>
          <w:color w:val="000000"/>
          <w:kern w:val="0"/>
        </w:rPr>
        <w:t>在对数据进行传输、风险评估的基础上采用合理的加密技术，选择和应用加密技术时，符合以下基线：</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必须符合国家有关加密技术的法律法规</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根据风险评估确定保护级别，并以此确定加密算法的类型、属性，以及所用密钥的长度</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3、</w:t>
      </w:r>
      <w:r>
        <w:rPr>
          <w:rFonts w:ascii="仿宋" w:hAnsi="仿宋" w:eastAsia="仿宋" w:cs="Arial"/>
          <w:color w:val="000000"/>
          <w:kern w:val="0"/>
        </w:rPr>
        <w:t>根据专家的建议，确定合适的保护级别，选择能够提供所需保护的合适的工具</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4、</w:t>
      </w:r>
      <w:r>
        <w:rPr>
          <w:rFonts w:ascii="仿宋" w:hAnsi="仿宋" w:eastAsia="仿宋" w:cs="Arial"/>
          <w:color w:val="000000"/>
          <w:kern w:val="0"/>
        </w:rPr>
        <w:t>敏感数据的传输过程中必须使用数字签名以确保信息的不可否认性，使用数字签名时应符合以下规范</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5、</w:t>
      </w:r>
      <w:r>
        <w:rPr>
          <w:rFonts w:ascii="仿宋" w:hAnsi="仿宋" w:eastAsia="仿宋" w:cs="Arial"/>
          <w:color w:val="000000"/>
          <w:kern w:val="0"/>
        </w:rPr>
        <w:t>充分保护私钥的机密性，防止窃取者伪造密钥持有人的签名</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6、</w:t>
      </w:r>
      <w:r>
        <w:rPr>
          <w:rFonts w:ascii="仿宋" w:hAnsi="仿宋" w:eastAsia="仿宋" w:cs="Arial"/>
          <w:color w:val="000000"/>
          <w:kern w:val="0"/>
        </w:rPr>
        <w:t>采取保护公钥完整性的安全措施，例如使用公钥证书</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7、</w:t>
      </w:r>
      <w:r>
        <w:rPr>
          <w:rFonts w:ascii="仿宋" w:hAnsi="仿宋" w:eastAsia="仿宋" w:cs="Arial"/>
          <w:color w:val="000000"/>
          <w:kern w:val="0"/>
        </w:rPr>
        <w:t>确定签名算法的类型、属性以及所用密钥长度</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8、</w:t>
      </w:r>
      <w:r>
        <w:rPr>
          <w:rFonts w:ascii="仿宋" w:hAnsi="仿宋" w:eastAsia="仿宋" w:cs="Arial"/>
          <w:color w:val="000000"/>
          <w:kern w:val="0"/>
        </w:rPr>
        <w:t>用于数字签名的密钥应不同于用来加密内容的密钥。</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在与远端网络通讯时采用VPN的方式加密传输数据，用来保障通讯过程中的机密性、完整性和可用性。VPN被定义为通过一个公用网络（通常是互联网）建立一个临时的、安全的连接，是一条穿过混乱的公用网络的安全、稳定隧道。使用这条隧道可以对数据进行加密达到安全使用互联网的目的。</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我的长沙-城市移动综合服务平台针对应用层的数据通信采用TLS 加密技术，用来保证应用层安全，以达到保障数据安全的目的。</w:t>
      </w:r>
    </w:p>
    <w:p>
      <w:pPr>
        <w:ind w:firstLine="480" w:firstLineChars="200"/>
        <w:rPr>
          <w:rFonts w:ascii="仿宋" w:hAnsi="仿宋" w:eastAsia="仿宋" w:cs="Arial"/>
          <w:color w:val="000000"/>
          <w:kern w:val="0"/>
        </w:rPr>
      </w:pPr>
      <w:r>
        <w:rPr>
          <w:rFonts w:ascii="仿宋" w:hAnsi="仿宋" w:eastAsia="仿宋" w:cs="Arial"/>
          <w:color w:val="000000"/>
          <w:kern w:val="0"/>
        </w:rPr>
        <w:t>采用TLS传输加密技术的优势在于：</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通信双方所有信息均为加密传输，第三方无法窃听</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通信过程中具有校验机制，一旦被篡改，通信双方立刻发现</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3、</w:t>
      </w:r>
      <w:r>
        <w:rPr>
          <w:rFonts w:ascii="仿宋" w:hAnsi="仿宋" w:eastAsia="仿宋" w:cs="Arial"/>
          <w:color w:val="000000"/>
          <w:kern w:val="0"/>
        </w:rPr>
        <w:t>通信前校验身份证书的有效性，防止身份被冒充。</w:t>
      </w:r>
    </w:p>
    <w:p>
      <w:pPr>
        <w:pStyle w:val="11"/>
        <w:numPr>
          <w:ilvl w:val="4"/>
          <w:numId w:val="2"/>
        </w:numPr>
        <w:spacing w:line="360" w:lineRule="auto"/>
        <w:rPr>
          <w:rFonts w:ascii="仿宋" w:hAnsi="仿宋" w:eastAsia="仿宋"/>
        </w:rPr>
      </w:pPr>
      <w:r>
        <w:rPr>
          <w:rFonts w:hint="eastAsia" w:ascii="仿宋" w:hAnsi="仿宋" w:eastAsia="仿宋"/>
        </w:rPr>
        <w:tab/>
      </w:r>
      <w:r>
        <w:rPr>
          <w:rFonts w:hint="eastAsia" w:ascii="仿宋" w:hAnsi="仿宋" w:eastAsia="仿宋"/>
        </w:rPr>
        <w:t>数据存储安全</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我的长沙-城市移动综合服务平台对于存储介质的管理采用包含重要、敏感或关键数据的移动式存储介质由专人保管，任何存储媒介入库或出库均经过授权，并保留相应记录，方便审计跟踪。</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我的长沙-城市移动综合服务平台数据安全存储为满足数据安全的需要，采用以下安全基线：</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包含重要、敏感或关键数据的移动式存储介质由专人承担管理职责。</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数据入库或出库需经过授权，并保留相应记录，方便审计跟踪。</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数据分</w:t>
      </w:r>
      <w:r>
        <w:rPr>
          <w:rFonts w:hint="eastAsia" w:ascii="仿宋" w:hAnsi="仿宋" w:eastAsia="仿宋" w:cs="Arial"/>
          <w:color w:val="000000"/>
          <w:kern w:val="0"/>
        </w:rPr>
        <w:t>级</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针对具有敏感信息的数据，采取加密存储的机制，在保证密钥安全的情况下，采用对称、非对称加密技术对敏感信息做加密处理，即使数据库管理员也无法查看到任何明文的敏感数据，数据只有在使用前通过应用程序调用自动完成解密操作，以保证敏感信息安全性。</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我的长沙-城市移动综合服务平台针对信息的分类原则依照：敏感、公开级别划分。</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敏感：业务</w:t>
      </w:r>
      <w:r>
        <w:rPr>
          <w:rFonts w:hint="eastAsia" w:ascii="仿宋" w:hAnsi="仿宋" w:eastAsia="仿宋" w:cs="Arial"/>
          <w:color w:val="000000"/>
          <w:kern w:val="0"/>
        </w:rPr>
        <w:t>推广</w:t>
      </w:r>
      <w:r>
        <w:rPr>
          <w:rFonts w:ascii="仿宋" w:hAnsi="仿宋" w:eastAsia="仿宋" w:cs="Arial"/>
          <w:color w:val="000000"/>
          <w:kern w:val="0"/>
        </w:rPr>
        <w:t>过程中的相对隐私的数据文件，如用户个人隐私，身份信息等，一旦泄漏会产生一定的不良影响，对组织或用户照成形象受损。例如我的长沙-城市移动综合服务平台中的个人身份标识、家庭住址等信息</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公开：可对公众发布的非敏感类信息，不会对企业或用户照成不良影响。</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我的长沙-城市移动综合服务平台针对敏感分类以上数据，全部采用数据库字段级存储方式，保障数据机密性，并对数据针对列进行分类分级，并通过标签对数据进行标记，对于不同密级数据进行不同的处理。</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数据库安全防护</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我的长沙-城市移动综合服务平台针对数据库层面充分采用数据库安全机制。</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采用复杂数据库密码口令策略</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我的长沙-城市移动综合服务平台对于数据库管理员账户严格遵循复杂密码安全策略，同时设置定期强制修改密码等安全策略。</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安全的帐号使用策略</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我的长沙-城市移动综合服务平台对于数据库帐号采用严格的职责划分和使用策略。</w:t>
      </w:r>
    </w:p>
    <w:p>
      <w:pPr>
        <w:ind w:firstLine="480" w:firstLineChars="200"/>
        <w:rPr>
          <w:rFonts w:ascii="仿宋" w:hAnsi="仿宋" w:eastAsia="仿宋" w:cs="Arial"/>
          <w:color w:val="000000"/>
          <w:kern w:val="0"/>
        </w:rPr>
      </w:pPr>
      <w:r>
        <w:rPr>
          <w:rFonts w:hint="eastAsia" w:ascii="仿宋" w:hAnsi="仿宋" w:eastAsia="仿宋" w:cs="Arial"/>
          <w:color w:val="000000"/>
          <w:kern w:val="0"/>
        </w:rPr>
        <w:t>（3）</w:t>
      </w:r>
      <w:r>
        <w:rPr>
          <w:rFonts w:ascii="仿宋" w:hAnsi="仿宋" w:eastAsia="仿宋" w:cs="Arial"/>
          <w:color w:val="000000"/>
          <w:kern w:val="0"/>
        </w:rPr>
        <w:t>数据库日志</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我的长沙-城市移动综合服务平台针对数据库登录事件的“失败和成功”审核机制，详细记录所有账号的登录事件。请定期针对数据库日志做检查是否有可疑的登录事件发生，或者大批量查询、删除等日志。</w:t>
      </w:r>
    </w:p>
    <w:p>
      <w:pPr>
        <w:pStyle w:val="11"/>
        <w:numPr>
          <w:ilvl w:val="4"/>
          <w:numId w:val="2"/>
        </w:numPr>
        <w:spacing w:line="360" w:lineRule="auto"/>
        <w:rPr>
          <w:rFonts w:ascii="仿宋" w:hAnsi="仿宋" w:eastAsia="仿宋"/>
        </w:rPr>
      </w:pPr>
      <w:r>
        <w:rPr>
          <w:rFonts w:hint="eastAsia" w:ascii="仿宋" w:hAnsi="仿宋" w:eastAsia="仿宋"/>
        </w:rPr>
        <w:t>数据访问控制</w:t>
      </w:r>
    </w:p>
    <w:p>
      <w:pPr>
        <w:ind w:firstLine="480" w:firstLineChars="200"/>
        <w:rPr>
          <w:rFonts w:ascii="仿宋" w:hAnsi="仿宋" w:eastAsia="仿宋" w:cs="Arial"/>
          <w:color w:val="000000"/>
          <w:kern w:val="0"/>
        </w:rPr>
      </w:pPr>
      <w:r>
        <w:rPr>
          <w:rFonts w:ascii="仿宋" w:hAnsi="仿宋" w:eastAsia="仿宋" w:cs="Arial"/>
          <w:color w:val="000000"/>
          <w:kern w:val="0"/>
        </w:rPr>
        <w:t>访问控制的主要功能包括：保证合法用户访问受权保护的网络资源，防止非法的主体进入受保护的网络资源，或防止合法用户对受保护的网络资源进行非授权的访问。访问控制首先需要对用户身份的合法性进行验证，同时利用控制策略进行选用和管理工作。当用户身份和访问权限验证之后，还需要对越权操作进行监控。因此，访问控制的内容包括认证、控制策略实现和安全审计。</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认证。包括主体对客体的识别及客体对主体的检验确认。</w:t>
      </w:r>
    </w:p>
    <w:p>
      <w:pPr>
        <w:ind w:firstLine="480" w:firstLineChars="200"/>
        <w:rPr>
          <w:rFonts w:ascii="仿宋" w:hAnsi="仿宋" w:eastAsia="仿宋" w:cs="Arial"/>
          <w:color w:val="000000"/>
          <w:kern w:val="0"/>
        </w:rPr>
      </w:pPr>
      <w:r>
        <w:rPr>
          <w:rFonts w:ascii="仿宋" w:hAnsi="仿宋" w:eastAsia="仿宋" w:cs="Arial"/>
          <w:color w:val="000000"/>
          <w:kern w:val="0"/>
        </w:rPr>
        <w:t>基于角色的访问控制</w:t>
      </w:r>
    </w:p>
    <w:p>
      <w:pPr>
        <w:ind w:firstLine="480" w:firstLineChars="200"/>
        <w:rPr>
          <w:rFonts w:ascii="仿宋" w:hAnsi="仿宋" w:eastAsia="仿宋" w:cs="Arial"/>
          <w:color w:val="000000"/>
          <w:kern w:val="0"/>
        </w:rPr>
      </w:pPr>
      <w:r>
        <w:rPr>
          <w:rFonts w:ascii="仿宋" w:hAnsi="仿宋" w:eastAsia="仿宋" w:cs="Arial"/>
          <w:color w:val="000000"/>
          <w:kern w:val="0"/>
        </w:rPr>
        <w:t>角色（Role）是一定数量的权限的集合。指完成一项任务必须访问的资源及相应操作权限的集合。角色作为一个用户与权限的代理层，表示为权限和用户的关系，所有的授权应该给予角色而不是直接给用户或用户组。</w:t>
      </w:r>
    </w:p>
    <w:p>
      <w:pPr>
        <w:ind w:firstLine="480" w:firstLineChars="200"/>
        <w:rPr>
          <w:rFonts w:ascii="仿宋" w:hAnsi="仿宋" w:eastAsia="仿宋" w:cs="Arial"/>
          <w:color w:val="000000"/>
          <w:kern w:val="0"/>
        </w:rPr>
      </w:pPr>
      <w:r>
        <w:rPr>
          <w:rFonts w:ascii="仿宋" w:hAnsi="仿宋" w:eastAsia="仿宋" w:cs="Arial"/>
          <w:color w:val="000000"/>
          <w:kern w:val="0"/>
        </w:rPr>
        <w:t>基于角色的访问控制（Role-Based Access Control，RBAC）是通过对角色的访问所进行的控制。使权限与角色相关联，用户通过成为适当角色的成员而得到其角色的权限。可极大地简化权限管理。为了完成某项工作创建角色，用户可依其责任和资格分派相应的角色，角色可依新需求和系统合并赋予新权限，而权限也可根据需要从某角色中收回。减小了授权管理的复杂性，降低管理开销，提高企业安全策略的灵活性。</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控制策略。通过合理地设定控制规则集合，确保用户对信息资源在授权范围内的合法使用。既要确保授权用户的合理使用，又要防止非法用户侵权进入系统，使重要信息资源泄露。同时对合法用户，也不能越权行使权限以外的功能及访问范围。</w:t>
      </w:r>
    </w:p>
    <w:p>
      <w:pPr>
        <w:ind w:firstLine="480" w:firstLineChars="200"/>
        <w:rPr>
          <w:rFonts w:ascii="仿宋" w:hAnsi="仿宋" w:eastAsia="仿宋" w:cs="Arial"/>
          <w:color w:val="000000"/>
          <w:kern w:val="0"/>
        </w:rPr>
      </w:pPr>
      <w:r>
        <w:rPr>
          <w:rFonts w:ascii="仿宋" w:hAnsi="仿宋" w:eastAsia="仿宋" w:cs="Arial"/>
          <w:color w:val="000000"/>
          <w:kern w:val="0"/>
        </w:rPr>
        <w:t>在访问控制实现方面，实现的安全策略包括5个方面：数据资源目录、数据申请安全防护、数据隐私防护、数据监控及异常管理、数据权限管理。</w:t>
      </w:r>
    </w:p>
    <w:p>
      <w:pPr>
        <w:pStyle w:val="11"/>
        <w:numPr>
          <w:ilvl w:val="4"/>
          <w:numId w:val="2"/>
        </w:numPr>
        <w:spacing w:line="360" w:lineRule="auto"/>
        <w:rPr>
          <w:rFonts w:ascii="仿宋" w:hAnsi="仿宋" w:eastAsia="仿宋"/>
        </w:rPr>
      </w:pPr>
      <w:r>
        <w:rPr>
          <w:rFonts w:hint="eastAsia" w:ascii="仿宋" w:hAnsi="仿宋" w:eastAsia="仿宋"/>
        </w:rPr>
        <w:t>数据备份策略</w:t>
      </w:r>
    </w:p>
    <w:p>
      <w:pPr>
        <w:ind w:firstLine="480" w:firstLineChars="200"/>
        <w:rPr>
          <w:rFonts w:ascii="仿宋" w:hAnsi="仿宋" w:eastAsia="仿宋" w:cs="Arial"/>
          <w:color w:val="000000"/>
          <w:kern w:val="0"/>
        </w:rPr>
      </w:pPr>
      <w:r>
        <w:rPr>
          <w:rFonts w:hint="eastAsia" w:ascii="仿宋" w:hAnsi="仿宋" w:eastAsia="仿宋" w:cs="Arial"/>
          <w:color w:val="000000"/>
          <w:kern w:val="0"/>
        </w:rPr>
        <w:t>在系统运行过程中，可能会出现一些特殊情况而造成数据丢失。通过系统数据的安全备份进行数据的安全管理，处理应急事故。建立比较完善可靠的数据存储容灾备份系统，对系统数据进行实时或定时的复制，以达到数据备份的目的，在出现问题时可以以最短的时间保证快速恢复数据。</w:t>
      </w:r>
    </w:p>
    <w:p>
      <w:pPr>
        <w:ind w:firstLine="480" w:firstLineChars="200"/>
        <w:rPr>
          <w:rFonts w:ascii="仿宋" w:hAnsi="仿宋" w:eastAsia="仿宋" w:cs="Arial"/>
          <w:color w:val="000000"/>
          <w:kern w:val="0"/>
        </w:rPr>
      </w:pPr>
      <w:r>
        <w:rPr>
          <w:rFonts w:hint="eastAsia" w:ascii="仿宋" w:hAnsi="仿宋" w:eastAsia="仿宋" w:cs="Arial"/>
          <w:color w:val="000000"/>
          <w:kern w:val="0"/>
        </w:rPr>
        <w:t>存储备份系统中的存储设备中保存着最重要的资源“数据”，由于用户数据具有的完整性、唯一性、独特性，一旦出现数据损坏要么不可恢复，要么恢复工作量巨大。存储备份系统的安全性和可靠性是最优先考虑的因素，其次存储备份设备的容量要满足应用要求。</w:t>
      </w:r>
    </w:p>
    <w:p>
      <w:pPr>
        <w:ind w:firstLine="480" w:firstLineChars="200"/>
        <w:rPr>
          <w:rFonts w:ascii="仿宋" w:hAnsi="仿宋" w:eastAsia="仿宋" w:cs="Arial"/>
          <w:color w:val="000000"/>
          <w:kern w:val="0"/>
        </w:rPr>
      </w:pPr>
      <w:r>
        <w:rPr>
          <w:rFonts w:hint="eastAsia" w:ascii="仿宋" w:hAnsi="仿宋" w:eastAsia="仿宋" w:cs="Arial"/>
          <w:color w:val="000000"/>
          <w:kern w:val="0"/>
        </w:rPr>
        <w:t>本项目备份系统设计包括：依托于长沙市电子政务云平台的存储备份系统，为</w:t>
      </w:r>
      <w:r>
        <w:rPr>
          <w:rFonts w:ascii="仿宋" w:hAnsi="仿宋" w:eastAsia="仿宋" w:cs="Arial"/>
          <w:color w:val="000000"/>
          <w:kern w:val="0"/>
        </w:rPr>
        <w:t>我的长沙-城市移动综合服务平台</w:t>
      </w:r>
      <w:r>
        <w:rPr>
          <w:rFonts w:hint="eastAsia" w:ascii="仿宋" w:hAnsi="仿宋" w:eastAsia="仿宋" w:cs="Arial"/>
          <w:color w:val="000000"/>
          <w:kern w:val="0"/>
        </w:rPr>
        <w:t>信息资源中心分配存储资源，构建存储备份机制。备份策略的选择如下：</w:t>
      </w:r>
    </w:p>
    <w:p>
      <w:pPr>
        <w:ind w:firstLine="480" w:firstLineChars="200"/>
        <w:rPr>
          <w:rFonts w:ascii="仿宋" w:hAnsi="仿宋" w:eastAsia="仿宋" w:cs="Arial"/>
          <w:color w:val="000000"/>
          <w:kern w:val="0"/>
        </w:rPr>
      </w:pPr>
      <w:r>
        <w:rPr>
          <w:rFonts w:hint="eastAsia" w:ascii="仿宋" w:hAnsi="仿宋" w:eastAsia="仿宋" w:cs="Arial"/>
          <w:color w:val="000000"/>
          <w:kern w:val="0"/>
        </w:rPr>
        <w:t>1、备份策略三种类型</w:t>
      </w:r>
    </w:p>
    <w:p>
      <w:pPr>
        <w:ind w:firstLine="480" w:firstLineChars="200"/>
        <w:rPr>
          <w:rFonts w:ascii="仿宋" w:hAnsi="仿宋" w:eastAsia="仿宋" w:cs="Arial"/>
          <w:color w:val="000000"/>
          <w:kern w:val="0"/>
        </w:rPr>
      </w:pPr>
      <w:r>
        <w:rPr>
          <w:rFonts w:hint="eastAsia" w:ascii="仿宋" w:hAnsi="仿宋" w:eastAsia="仿宋" w:cs="Arial"/>
          <w:color w:val="000000"/>
          <w:kern w:val="0"/>
        </w:rPr>
        <w:t>全量备份：每次备份定义的所有数据，优点是恢复快，缺点是备份数据量大，数据多时可能做一次全备份需很长时间；</w:t>
      </w:r>
    </w:p>
    <w:p>
      <w:pPr>
        <w:ind w:firstLine="480" w:firstLineChars="200"/>
        <w:rPr>
          <w:rFonts w:ascii="仿宋" w:hAnsi="仿宋" w:eastAsia="仿宋" w:cs="Arial"/>
          <w:color w:val="000000"/>
          <w:kern w:val="0"/>
        </w:rPr>
      </w:pPr>
      <w:r>
        <w:rPr>
          <w:rFonts w:hint="eastAsia" w:ascii="仿宋" w:hAnsi="仿宋" w:eastAsia="仿宋" w:cs="Arial"/>
          <w:color w:val="000000"/>
          <w:kern w:val="0"/>
        </w:rPr>
        <w:t>增量备份：备份自上一次备份以来更新的所有数据，其优点是每次备份的数据量少，缺点是恢复时需要全备份及多份增量备份；</w:t>
      </w:r>
    </w:p>
    <w:p>
      <w:pPr>
        <w:ind w:firstLine="480" w:firstLineChars="200"/>
        <w:rPr>
          <w:rFonts w:ascii="仿宋" w:hAnsi="仿宋" w:eastAsia="仿宋" w:cs="Arial"/>
          <w:color w:val="000000"/>
          <w:kern w:val="0"/>
        </w:rPr>
      </w:pPr>
      <w:r>
        <w:rPr>
          <w:rFonts w:hint="eastAsia" w:ascii="仿宋" w:hAnsi="仿宋" w:eastAsia="仿宋" w:cs="Arial"/>
          <w:color w:val="000000"/>
          <w:kern w:val="0"/>
        </w:rPr>
        <w:t>差分备份：备份自上一次全备份以来更新的所有数据，其优缺点介于上两者之间；</w:t>
      </w:r>
    </w:p>
    <w:p>
      <w:pPr>
        <w:ind w:firstLine="480" w:firstLineChars="200"/>
        <w:rPr>
          <w:rFonts w:ascii="仿宋" w:hAnsi="仿宋" w:eastAsia="仿宋" w:cs="Arial"/>
          <w:color w:val="000000"/>
          <w:kern w:val="0"/>
        </w:rPr>
      </w:pPr>
      <w:r>
        <w:rPr>
          <w:rFonts w:hint="eastAsia" w:ascii="仿宋" w:hAnsi="仿宋" w:eastAsia="仿宋" w:cs="Arial"/>
          <w:color w:val="000000"/>
          <w:kern w:val="0"/>
        </w:rPr>
        <w:t>在备份类型选择时，一般的规则是：</w:t>
      </w:r>
    </w:p>
    <w:p>
      <w:pPr>
        <w:ind w:firstLine="480" w:firstLineChars="200"/>
        <w:rPr>
          <w:rFonts w:ascii="仿宋" w:hAnsi="仿宋" w:eastAsia="仿宋" w:cs="Arial"/>
          <w:color w:val="000000"/>
          <w:kern w:val="0"/>
        </w:rPr>
      </w:pPr>
      <w:r>
        <w:rPr>
          <w:rFonts w:hint="eastAsia" w:ascii="仿宋" w:hAnsi="仿宋" w:eastAsia="仿宋" w:cs="Arial"/>
          <w:color w:val="000000"/>
          <w:kern w:val="0"/>
        </w:rPr>
        <w:t>对于操作系统和应用程序代码，可在每次系统更新或安装新软件和做一次全备份；对于一些日常数据更新量大，但总体数据量不是非常大的关键应用数据，可每天在用户使用量较小的时候安排全备份；对于日常更新量相对于总体数据量较小，而总体数据量非常大的关键应用数据，可每隔一个月或一周安排一次全备份，在此基础上，每隔一个较短的时间间隔做增量备份。</w:t>
      </w:r>
    </w:p>
    <w:p>
      <w:pPr>
        <w:ind w:firstLine="480" w:firstLineChars="200"/>
        <w:rPr>
          <w:rFonts w:ascii="仿宋" w:hAnsi="仿宋" w:eastAsia="仿宋" w:cs="Arial"/>
          <w:color w:val="000000"/>
          <w:kern w:val="0"/>
        </w:rPr>
      </w:pPr>
      <w:r>
        <w:rPr>
          <w:rFonts w:hint="eastAsia" w:ascii="仿宋" w:hAnsi="仿宋" w:eastAsia="仿宋" w:cs="Arial"/>
          <w:color w:val="000000"/>
          <w:kern w:val="0"/>
        </w:rPr>
        <w:t>2、备份策略分析</w:t>
      </w:r>
    </w:p>
    <w:p>
      <w:pPr>
        <w:ind w:firstLine="480" w:firstLineChars="200"/>
        <w:rPr>
          <w:rFonts w:ascii="仿宋" w:hAnsi="仿宋" w:eastAsia="仿宋" w:cs="Arial"/>
          <w:color w:val="000000"/>
          <w:kern w:val="0"/>
        </w:rPr>
      </w:pPr>
      <w:r>
        <w:rPr>
          <w:rFonts w:hint="eastAsia" w:ascii="仿宋" w:hAnsi="仿宋" w:eastAsia="仿宋" w:cs="Arial"/>
          <w:color w:val="000000"/>
          <w:kern w:val="0"/>
        </w:rPr>
        <w:t>完全备份所需时间最长，但恢复时间最短，操作最方便，在备份窗口允许时尽量多的采用全备份，其它时间采用所用时间更少的增量备份或采用介于两者之间的差分备份。各种备份的数据量不同：全备份&gt;差分备份&gt;增量备份。</w:t>
      </w:r>
    </w:p>
    <w:p>
      <w:pPr>
        <w:ind w:firstLine="480" w:firstLineChars="200"/>
        <w:rPr>
          <w:rFonts w:ascii="仿宋" w:hAnsi="仿宋" w:eastAsia="仿宋" w:cs="Arial"/>
          <w:color w:val="000000"/>
          <w:kern w:val="0"/>
        </w:rPr>
      </w:pPr>
      <w:r>
        <w:rPr>
          <w:rFonts w:hint="eastAsia" w:ascii="仿宋" w:hAnsi="仿宋" w:eastAsia="仿宋" w:cs="Arial"/>
          <w:color w:val="000000"/>
          <w:kern w:val="0"/>
        </w:rPr>
        <w:t>在恢复数据时需要的备份介质数量也不一样：如果使用全备份方式，只需最近一次的全备份数据就可以恢复所有数据；如果使用全备份和增量备份相结合的方式，则需要一次全备份数据和若干次增量备份数据才能恢复所有数据；如果使用全备份和差分备份相结合的方式，只需上次的全备份数据和最近的差分备份数据就可以恢复所有数据。</w:t>
      </w:r>
    </w:p>
    <w:p>
      <w:pPr>
        <w:ind w:firstLine="480" w:firstLineChars="200"/>
        <w:rPr>
          <w:rFonts w:ascii="仿宋" w:hAnsi="仿宋" w:eastAsia="仿宋" w:cs="Arial"/>
          <w:color w:val="000000"/>
          <w:kern w:val="0"/>
        </w:rPr>
      </w:pPr>
      <w:r>
        <w:rPr>
          <w:rFonts w:hint="eastAsia" w:ascii="仿宋" w:hAnsi="仿宋" w:eastAsia="仿宋" w:cs="Arial"/>
          <w:color w:val="000000"/>
          <w:kern w:val="0"/>
        </w:rPr>
        <w:t>3、数据备份策略</w:t>
      </w:r>
    </w:p>
    <w:p>
      <w:pPr>
        <w:ind w:firstLine="480" w:firstLineChars="200"/>
        <w:rPr>
          <w:rFonts w:ascii="仿宋" w:hAnsi="仿宋" w:eastAsia="仿宋" w:cs="Arial"/>
          <w:color w:val="000000"/>
          <w:kern w:val="0"/>
        </w:rPr>
      </w:pPr>
      <w:r>
        <w:rPr>
          <w:rFonts w:hint="eastAsia" w:ascii="仿宋" w:hAnsi="仿宋" w:eastAsia="仿宋" w:cs="Arial"/>
          <w:color w:val="000000"/>
          <w:kern w:val="0"/>
        </w:rPr>
        <w:t>项目需要对系统已有数据，包括市民个人数据及系统所产生的业务数据进行增量及全量备份。（1）增量备份，对每日生成的新数据进行备份，用于灾后快速恢复。（2）全量备份，对市民的所有个人信息数据及系统业务数据进行每日全量备份，防止由于不可抗因素或系统宕机导致的数据丢失。</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w:t>
      </w:r>
      <w:r>
        <w:rPr>
          <w:rFonts w:hint="eastAsia" w:ascii="仿宋" w:hAnsi="仿宋" w:eastAsia="仿宋" w:cs="Arial"/>
          <w:color w:val="000000"/>
          <w:kern w:val="0"/>
        </w:rPr>
        <w:t>项目的备份策略为，增量数据每日进行备份，并且保留最近30天的数据，全量数据每日进行备份，备份完成后删除前日数据。备份数据采用对象存储。</w:t>
      </w:r>
    </w:p>
    <w:p>
      <w:pPr>
        <w:pStyle w:val="11"/>
        <w:numPr>
          <w:ilvl w:val="4"/>
          <w:numId w:val="2"/>
        </w:numPr>
        <w:spacing w:line="360" w:lineRule="auto"/>
        <w:rPr>
          <w:rFonts w:ascii="仿宋" w:hAnsi="仿宋" w:eastAsia="仿宋"/>
        </w:rPr>
      </w:pPr>
      <w:r>
        <w:rPr>
          <w:rFonts w:hint="eastAsia" w:ascii="仿宋" w:hAnsi="仿宋" w:eastAsia="仿宋"/>
        </w:rPr>
        <w:t>用户数据隔离防护</w:t>
      </w:r>
    </w:p>
    <w:p>
      <w:pPr>
        <w:ind w:firstLine="480" w:firstLineChars="200"/>
        <w:rPr>
          <w:rFonts w:ascii="仿宋" w:hAnsi="仿宋" w:eastAsia="仿宋" w:cs="Arial"/>
          <w:color w:val="000000"/>
          <w:kern w:val="0"/>
        </w:rPr>
      </w:pPr>
      <w:r>
        <w:rPr>
          <w:rFonts w:ascii="仿宋" w:hAnsi="仿宋" w:eastAsia="仿宋" w:cs="Arial"/>
          <w:color w:val="000000"/>
          <w:kern w:val="0"/>
        </w:rPr>
        <w:t>用户端到我的长沙-城市移动综合服务平台之间的用户数据传输涉及数据隔离措施；新上线应用和已有应用提供数据层隔离；避免来自同一宿主机上的其他虚拟机破坏数据完整性；不同安全域及部门专属业务域之间既要实现应用数据隔离，也要保障业务的关联性和一致性；设计统一的密钥管理机制。</w:t>
      </w:r>
    </w:p>
    <w:p>
      <w:pPr>
        <w:ind w:firstLine="480" w:firstLineChars="200"/>
        <w:rPr>
          <w:rFonts w:ascii="仿宋" w:hAnsi="仿宋" w:eastAsia="仿宋" w:cs="Arial"/>
          <w:color w:val="000000"/>
          <w:kern w:val="0"/>
        </w:rPr>
      </w:pPr>
      <w:r>
        <w:rPr>
          <w:rFonts w:ascii="仿宋" w:hAnsi="仿宋" w:eastAsia="仿宋" w:cs="Arial"/>
          <w:color w:val="000000"/>
          <w:kern w:val="0"/>
        </w:rPr>
        <w:t>采用分离设备驱动模型实现I/O的虚拟化。虚拟机所有的I/O 操作都会被截获处理；保证虚拟机只能访问分配给它的物理磁盘空间，从而实现不同虚拟机硬盘空间的安全隔离。</w:t>
      </w:r>
    </w:p>
    <w:p>
      <w:pPr>
        <w:ind w:firstLine="480" w:firstLineChars="200"/>
        <w:rPr>
          <w:rFonts w:ascii="仿宋" w:hAnsi="仿宋" w:eastAsia="仿宋" w:cs="Arial"/>
          <w:color w:val="000000"/>
          <w:kern w:val="0"/>
        </w:rPr>
      </w:pPr>
      <w:r>
        <w:rPr>
          <w:rFonts w:hint="eastAsia" w:ascii="仿宋" w:hAnsi="仿宋" w:eastAsia="仿宋" w:cs="Arial"/>
          <w:color w:val="000000"/>
          <w:kern w:val="0"/>
        </w:rPr>
        <w:t>密码安全</w:t>
      </w:r>
    </w:p>
    <w:p>
      <w:pPr>
        <w:ind w:firstLine="480" w:firstLineChars="200"/>
        <w:rPr>
          <w:rFonts w:ascii="仿宋" w:hAnsi="仿宋" w:eastAsia="仿宋" w:cs="Arial"/>
          <w:color w:val="000000"/>
          <w:kern w:val="0"/>
        </w:rPr>
      </w:pPr>
      <w:r>
        <w:rPr>
          <w:rFonts w:ascii="仿宋" w:hAnsi="仿宋" w:eastAsia="仿宋" w:cs="Arial"/>
          <w:color w:val="000000"/>
          <w:kern w:val="0"/>
        </w:rPr>
        <w:t>密码的使用遵循以下原则：</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不能将密码写下来，不能通过电子邮件传输</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不能使用缺省设置的密码</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3、</w:t>
      </w:r>
      <w:r>
        <w:rPr>
          <w:rFonts w:ascii="仿宋" w:hAnsi="仿宋" w:eastAsia="仿宋" w:cs="Arial"/>
          <w:color w:val="000000"/>
          <w:kern w:val="0"/>
        </w:rPr>
        <w:t>不能将密码告诉别人</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4、</w:t>
      </w:r>
      <w:r>
        <w:rPr>
          <w:rFonts w:ascii="仿宋" w:hAnsi="仿宋" w:eastAsia="仿宋" w:cs="Arial"/>
          <w:color w:val="000000"/>
          <w:kern w:val="0"/>
        </w:rPr>
        <w:t>系统的密码泄漏，必须立即更改</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5、</w:t>
      </w:r>
      <w:r>
        <w:rPr>
          <w:rFonts w:ascii="仿宋" w:hAnsi="仿宋" w:eastAsia="仿宋" w:cs="Arial"/>
          <w:color w:val="000000"/>
          <w:kern w:val="0"/>
        </w:rPr>
        <w:tab/>
      </w:r>
      <w:r>
        <w:rPr>
          <w:rFonts w:ascii="仿宋" w:hAnsi="仿宋" w:eastAsia="仿宋" w:cs="Arial"/>
          <w:color w:val="000000"/>
          <w:kern w:val="0"/>
        </w:rPr>
        <w:t>密码以加密形式保存，加密算法强度要高，加密算法不可逆</w:t>
      </w:r>
      <w:r>
        <w:rPr>
          <w:rFonts w:hint="eastAsia" w:ascii="仿宋" w:hAnsi="仿宋" w:eastAsia="仿宋" w:cs="Arial"/>
          <w:color w:val="000000"/>
          <w:kern w:val="0"/>
        </w:rPr>
        <w:t>。</w:t>
      </w:r>
      <w:r>
        <w:rPr>
          <w:rFonts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6、</w:t>
      </w:r>
      <w:r>
        <w:rPr>
          <w:rFonts w:ascii="仿宋" w:hAnsi="仿宋" w:eastAsia="仿宋" w:cs="Arial"/>
          <w:color w:val="000000"/>
          <w:kern w:val="0"/>
        </w:rPr>
        <w:t>系统强制指定密码的策略，包括密码的最短有效期、最长有效期、最短长度、复杂性等</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7、</w:t>
      </w:r>
      <w:r>
        <w:rPr>
          <w:rFonts w:ascii="仿宋" w:hAnsi="仿宋" w:eastAsia="仿宋" w:cs="Arial"/>
          <w:color w:val="000000"/>
          <w:kern w:val="0"/>
        </w:rPr>
        <w:t>需要特殊用户的口令（比如说UNIX下的Oracle），禁止通过该用户进行交互式登录</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8、</w:t>
      </w:r>
      <w:r>
        <w:rPr>
          <w:rFonts w:ascii="仿宋" w:hAnsi="仿宋" w:eastAsia="仿宋" w:cs="Arial"/>
          <w:color w:val="000000"/>
          <w:kern w:val="0"/>
        </w:rPr>
        <w:t>在要求较高的情况下使用强度更高的认证机制，例如：双因素认证</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9、</w:t>
      </w:r>
      <w:r>
        <w:rPr>
          <w:rFonts w:ascii="仿宋" w:hAnsi="仿宋" w:eastAsia="仿宋" w:cs="Arial"/>
          <w:color w:val="000000"/>
          <w:kern w:val="0"/>
        </w:rPr>
        <w:t>要定时运行密码检查器检查口令强度，系统每月检查一次。</w:t>
      </w:r>
    </w:p>
    <w:p>
      <w:pPr>
        <w:pStyle w:val="10"/>
        <w:numPr>
          <w:ilvl w:val="3"/>
          <w:numId w:val="2"/>
        </w:numPr>
        <w:spacing w:line="360" w:lineRule="auto"/>
        <w:rPr>
          <w:rFonts w:ascii="仿宋" w:hAnsi="仿宋" w:eastAsia="仿宋"/>
        </w:rPr>
      </w:pPr>
      <w:bookmarkStart w:id="262" w:name="_Toc225648400"/>
      <w:bookmarkStart w:id="263" w:name="_Toc517376784"/>
      <w:bookmarkStart w:id="264" w:name="_Toc225745194"/>
      <w:bookmarkStart w:id="265" w:name="_Toc199086378"/>
      <w:bookmarkStart w:id="266" w:name="_Toc225744348"/>
      <w:bookmarkStart w:id="267" w:name="_Toc6147754"/>
      <w:bookmarkStart w:id="268" w:name="_Toc5271908"/>
      <w:bookmarkStart w:id="269" w:name="_Toc6830065"/>
      <w:bookmarkStart w:id="270" w:name="_Toc9377704"/>
      <w:bookmarkStart w:id="271" w:name="_Toc5271906"/>
      <w:r>
        <w:rPr>
          <w:rFonts w:ascii="仿宋" w:hAnsi="仿宋" w:eastAsia="仿宋"/>
        </w:rPr>
        <w:t>网络和通信安全</w:t>
      </w:r>
      <w:bookmarkEnd w:id="262"/>
      <w:bookmarkEnd w:id="263"/>
      <w:bookmarkEnd w:id="264"/>
      <w:bookmarkEnd w:id="265"/>
      <w:bookmarkEnd w:id="266"/>
      <w:bookmarkEnd w:id="267"/>
      <w:bookmarkEnd w:id="268"/>
      <w:bookmarkEnd w:id="269"/>
      <w:bookmarkEnd w:id="270"/>
      <w:bookmarkStart w:id="272" w:name="_Toc5271919"/>
      <w:bookmarkEnd w:id="272"/>
      <w:bookmarkStart w:id="273" w:name="_Toc5220708"/>
      <w:bookmarkEnd w:id="273"/>
      <w:bookmarkStart w:id="274" w:name="_Toc5271909"/>
      <w:bookmarkEnd w:id="274"/>
      <w:bookmarkStart w:id="275" w:name="_Toc519862228"/>
      <w:bookmarkEnd w:id="275"/>
      <w:bookmarkStart w:id="276" w:name="_Toc5219410"/>
      <w:bookmarkEnd w:id="276"/>
      <w:bookmarkStart w:id="277" w:name="_Toc519268883"/>
      <w:bookmarkEnd w:id="277"/>
      <w:bookmarkStart w:id="278" w:name="_Toc519268671"/>
      <w:bookmarkEnd w:id="278"/>
      <w:bookmarkStart w:id="279" w:name="_Toc519262039"/>
      <w:bookmarkEnd w:id="279"/>
      <w:bookmarkStart w:id="280" w:name="_Toc518593516"/>
      <w:bookmarkEnd w:id="280"/>
      <w:bookmarkStart w:id="281" w:name="_Toc519863495"/>
      <w:bookmarkEnd w:id="281"/>
      <w:bookmarkStart w:id="282" w:name="_Toc519265652"/>
      <w:bookmarkEnd w:id="282"/>
      <w:bookmarkStart w:id="283" w:name="_Toc519265450"/>
      <w:bookmarkEnd w:id="283"/>
      <w:bookmarkStart w:id="284" w:name="_Toc519862456"/>
      <w:bookmarkEnd w:id="284"/>
      <w:bookmarkStart w:id="285" w:name="_Toc519243003"/>
      <w:bookmarkEnd w:id="285"/>
      <w:bookmarkStart w:id="286" w:name="_Toc519863724"/>
      <w:bookmarkEnd w:id="286"/>
      <w:bookmarkStart w:id="287" w:name="_Toc519457721"/>
      <w:bookmarkEnd w:id="287"/>
      <w:bookmarkStart w:id="288" w:name="_Toc519863955"/>
      <w:bookmarkEnd w:id="288"/>
      <w:bookmarkStart w:id="289" w:name="_Toc518923549"/>
      <w:bookmarkEnd w:id="289"/>
      <w:bookmarkStart w:id="290" w:name="_Toc518593506"/>
      <w:bookmarkEnd w:id="290"/>
      <w:bookmarkStart w:id="291" w:name="_Toc518663603"/>
      <w:bookmarkEnd w:id="291"/>
      <w:bookmarkStart w:id="292" w:name="_Toc518921854"/>
      <w:bookmarkEnd w:id="292"/>
      <w:bookmarkStart w:id="293" w:name="_Toc5217692"/>
      <w:bookmarkEnd w:id="293"/>
      <w:bookmarkStart w:id="294" w:name="_Toc518587159"/>
      <w:bookmarkEnd w:id="294"/>
      <w:bookmarkStart w:id="295" w:name="_Toc518923360"/>
      <w:bookmarkEnd w:id="295"/>
      <w:bookmarkStart w:id="296" w:name="_Toc519243013"/>
      <w:bookmarkEnd w:id="296"/>
      <w:bookmarkStart w:id="297" w:name="_Toc518931618"/>
      <w:bookmarkEnd w:id="297"/>
      <w:bookmarkStart w:id="298" w:name="_Toc519260884"/>
      <w:bookmarkEnd w:id="298"/>
      <w:bookmarkStart w:id="299" w:name="_Toc519197286"/>
      <w:bookmarkEnd w:id="299"/>
      <w:bookmarkStart w:id="300" w:name="_Toc5219420"/>
      <w:bookmarkEnd w:id="300"/>
      <w:bookmarkStart w:id="301" w:name="_Toc518921844"/>
      <w:bookmarkEnd w:id="301"/>
      <w:bookmarkStart w:id="302" w:name="_Toc5221540"/>
      <w:bookmarkEnd w:id="302"/>
      <w:bookmarkStart w:id="303" w:name="_Toc518923350"/>
      <w:bookmarkEnd w:id="303"/>
      <w:bookmarkStart w:id="304" w:name="_Toc518663593"/>
      <w:bookmarkEnd w:id="304"/>
      <w:bookmarkStart w:id="305" w:name="_Toc518931608"/>
      <w:bookmarkEnd w:id="305"/>
      <w:bookmarkStart w:id="306" w:name="_Toc5220718"/>
      <w:bookmarkEnd w:id="306"/>
      <w:bookmarkStart w:id="307" w:name="_Toc518923539"/>
      <w:bookmarkEnd w:id="307"/>
      <w:bookmarkStart w:id="308" w:name="_Toc519260874"/>
      <w:bookmarkEnd w:id="308"/>
      <w:bookmarkStart w:id="309" w:name="_Toc519242180"/>
      <w:bookmarkEnd w:id="309"/>
      <w:bookmarkStart w:id="310" w:name="_Toc519265440"/>
      <w:bookmarkEnd w:id="310"/>
      <w:bookmarkStart w:id="311" w:name="_Toc519263193"/>
      <w:bookmarkEnd w:id="311"/>
      <w:bookmarkStart w:id="312" w:name="_Toc519457711"/>
      <w:bookmarkEnd w:id="312"/>
      <w:bookmarkStart w:id="313" w:name="_Toc519197276"/>
      <w:bookmarkEnd w:id="313"/>
      <w:bookmarkStart w:id="314" w:name="_Toc519268661"/>
      <w:bookmarkEnd w:id="314"/>
      <w:bookmarkStart w:id="315" w:name="_Toc519268873"/>
      <w:bookmarkEnd w:id="315"/>
      <w:bookmarkStart w:id="316" w:name="_Toc519862218"/>
      <w:bookmarkEnd w:id="316"/>
      <w:bookmarkStart w:id="317" w:name="_Toc518587149"/>
      <w:bookmarkEnd w:id="317"/>
      <w:bookmarkStart w:id="318" w:name="_Toc519262029"/>
      <w:bookmarkEnd w:id="318"/>
      <w:bookmarkStart w:id="319" w:name="_Toc519242170"/>
      <w:bookmarkEnd w:id="319"/>
      <w:bookmarkStart w:id="320" w:name="_Toc519862446"/>
      <w:bookmarkEnd w:id="320"/>
      <w:bookmarkStart w:id="321" w:name="_Toc519265642"/>
      <w:bookmarkEnd w:id="321"/>
      <w:bookmarkStart w:id="322" w:name="_Toc519863485"/>
      <w:bookmarkEnd w:id="322"/>
      <w:bookmarkStart w:id="323" w:name="_Toc519863945"/>
      <w:bookmarkEnd w:id="323"/>
      <w:bookmarkStart w:id="324" w:name="_Toc519863714"/>
      <w:bookmarkEnd w:id="324"/>
      <w:bookmarkStart w:id="325" w:name="_Toc519263203"/>
      <w:bookmarkEnd w:id="325"/>
      <w:bookmarkStart w:id="326" w:name="_Toc5217682"/>
      <w:bookmarkEnd w:id="326"/>
      <w:bookmarkStart w:id="327" w:name="_Toc5221530"/>
      <w:bookmarkEnd w:id="327"/>
      <w:bookmarkStart w:id="328" w:name="_Toc517376785"/>
      <w:bookmarkStart w:id="329" w:name="_Toc225648401"/>
      <w:bookmarkStart w:id="330" w:name="_Toc130091123"/>
      <w:bookmarkStart w:id="331" w:name="_Toc130091305"/>
      <w:bookmarkStart w:id="332" w:name="_Toc130092349"/>
      <w:bookmarkStart w:id="333" w:name="_Toc225744349"/>
      <w:bookmarkStart w:id="334" w:name="_Toc199086379"/>
      <w:bookmarkStart w:id="335" w:name="_Toc225745195"/>
      <w:bookmarkStart w:id="336" w:name="_Toc130090754"/>
      <w:bookmarkStart w:id="337" w:name="_Toc130090574"/>
      <w:bookmarkStart w:id="338" w:name="_Toc130090983"/>
    </w:p>
    <w:p>
      <w:pPr>
        <w:pStyle w:val="11"/>
        <w:numPr>
          <w:ilvl w:val="4"/>
          <w:numId w:val="2"/>
        </w:numPr>
        <w:spacing w:line="360" w:lineRule="auto"/>
        <w:rPr>
          <w:rFonts w:ascii="仿宋" w:hAnsi="仿宋" w:eastAsia="仿宋"/>
        </w:rPr>
      </w:pPr>
      <w:r>
        <w:rPr>
          <w:rFonts w:hint="eastAsia" w:ascii="仿宋" w:hAnsi="仿宋" w:eastAsia="仿宋"/>
        </w:rPr>
        <w:t>网络隔离</w:t>
      </w:r>
      <w:bookmarkEnd w:id="328"/>
    </w:p>
    <w:p>
      <w:pPr>
        <w:ind w:firstLine="480" w:firstLineChars="200"/>
        <w:rPr>
          <w:rFonts w:ascii="仿宋" w:hAnsi="仿宋" w:eastAsia="仿宋" w:cs="Arial"/>
          <w:color w:val="000000"/>
          <w:kern w:val="0"/>
        </w:rPr>
      </w:pPr>
      <w:r>
        <w:rPr>
          <w:rFonts w:ascii="仿宋" w:hAnsi="仿宋" w:eastAsia="仿宋" w:cs="Arial"/>
          <w:color w:val="000000"/>
          <w:kern w:val="0"/>
        </w:rPr>
        <w:t>通过</w:t>
      </w:r>
      <w:r>
        <w:rPr>
          <w:rFonts w:hint="eastAsia" w:ascii="仿宋" w:hAnsi="仿宋" w:eastAsia="仿宋" w:cs="Arial"/>
          <w:color w:val="000000"/>
          <w:kern w:val="0"/>
        </w:rPr>
        <w:t>政务</w:t>
      </w:r>
      <w:r>
        <w:rPr>
          <w:rFonts w:ascii="仿宋" w:hAnsi="仿宋" w:eastAsia="仿宋" w:cs="Arial"/>
          <w:color w:val="000000"/>
          <w:kern w:val="0"/>
        </w:rPr>
        <w:t>云平台安全组服务实现组内和组间的访问控制，加强虚拟机的安全保护，实现VPC内部的网络隔离。</w:t>
      </w:r>
      <w:bookmarkEnd w:id="329"/>
      <w:bookmarkEnd w:id="330"/>
      <w:bookmarkEnd w:id="331"/>
      <w:bookmarkEnd w:id="332"/>
      <w:bookmarkEnd w:id="333"/>
      <w:bookmarkEnd w:id="334"/>
      <w:bookmarkEnd w:id="335"/>
      <w:bookmarkEnd w:id="336"/>
      <w:bookmarkEnd w:id="337"/>
      <w:bookmarkEnd w:id="338"/>
    </w:p>
    <w:p>
      <w:pPr>
        <w:pStyle w:val="11"/>
        <w:numPr>
          <w:ilvl w:val="4"/>
          <w:numId w:val="2"/>
        </w:numPr>
        <w:spacing w:line="360" w:lineRule="auto"/>
        <w:rPr>
          <w:rFonts w:ascii="仿宋" w:hAnsi="仿宋" w:eastAsia="仿宋"/>
        </w:rPr>
      </w:pPr>
      <w:bookmarkStart w:id="339" w:name="_Toc517376786"/>
      <w:r>
        <w:rPr>
          <w:rFonts w:hint="eastAsia" w:ascii="仿宋" w:hAnsi="仿宋" w:eastAsia="仿宋"/>
        </w:rPr>
        <w:t>访问控制</w:t>
      </w:r>
      <w:bookmarkEnd w:id="339"/>
    </w:p>
    <w:p>
      <w:pPr>
        <w:ind w:firstLine="480" w:firstLineChars="200"/>
        <w:rPr>
          <w:rFonts w:ascii="仿宋" w:hAnsi="仿宋" w:eastAsia="仿宋" w:cs="Arial"/>
          <w:color w:val="000000"/>
          <w:kern w:val="0"/>
        </w:rPr>
      </w:pPr>
      <w:bookmarkStart w:id="340" w:name="_Toc225744353"/>
      <w:bookmarkStart w:id="341" w:name="_Toc225745201"/>
      <w:r>
        <w:rPr>
          <w:rFonts w:ascii="仿宋" w:hAnsi="仿宋" w:eastAsia="仿宋" w:cs="Arial"/>
          <w:color w:val="000000"/>
          <w:kern w:val="0"/>
        </w:rPr>
        <w:t>通过</w:t>
      </w:r>
      <w:r>
        <w:rPr>
          <w:rFonts w:hint="eastAsia" w:ascii="仿宋" w:hAnsi="仿宋" w:eastAsia="仿宋" w:cs="Arial"/>
          <w:color w:val="000000"/>
          <w:kern w:val="0"/>
        </w:rPr>
        <w:t>政务</w:t>
      </w:r>
      <w:r>
        <w:rPr>
          <w:rFonts w:ascii="仿宋" w:hAnsi="仿宋" w:eastAsia="仿宋" w:cs="Arial"/>
          <w:color w:val="000000"/>
          <w:kern w:val="0"/>
        </w:rPr>
        <w:t>云平台虚拟防火墙</w:t>
      </w:r>
      <w:bookmarkEnd w:id="340"/>
      <w:bookmarkEnd w:id="341"/>
      <w:r>
        <w:rPr>
          <w:rFonts w:ascii="仿宋" w:hAnsi="仿宋" w:eastAsia="仿宋" w:cs="Arial"/>
          <w:color w:val="000000"/>
          <w:kern w:val="0"/>
        </w:rPr>
        <w:t>服务为我的长沙-城市移动综合服务平台提供南北向流量的访问控制，控制VP</w:t>
      </w:r>
      <w:r>
        <w:rPr>
          <w:rFonts w:hint="eastAsia" w:ascii="仿宋" w:hAnsi="仿宋" w:eastAsia="仿宋" w:cs="Arial"/>
          <w:color w:val="000000"/>
          <w:kern w:val="0"/>
        </w:rPr>
        <w:t>N</w:t>
      </w:r>
      <w:r>
        <w:rPr>
          <w:rFonts w:ascii="仿宋" w:hAnsi="仿宋" w:eastAsia="仿宋" w:cs="Arial"/>
          <w:color w:val="000000"/>
          <w:kern w:val="0"/>
        </w:rPr>
        <w:t>与外网间流量的互访，VP</w:t>
      </w:r>
      <w:r>
        <w:rPr>
          <w:rFonts w:hint="eastAsia" w:ascii="仿宋" w:hAnsi="仿宋" w:eastAsia="仿宋" w:cs="Arial"/>
          <w:color w:val="000000"/>
          <w:kern w:val="0"/>
        </w:rPr>
        <w:t>N</w:t>
      </w:r>
      <w:r>
        <w:rPr>
          <w:rFonts w:ascii="仿宋" w:hAnsi="仿宋" w:eastAsia="仿宋" w:cs="Arial"/>
          <w:color w:val="000000"/>
          <w:kern w:val="0"/>
        </w:rPr>
        <w:t>之间东西向流量也用虚拟防火墙隔开。</w:t>
      </w:r>
    </w:p>
    <w:p>
      <w:pPr>
        <w:pStyle w:val="11"/>
        <w:numPr>
          <w:ilvl w:val="4"/>
          <w:numId w:val="2"/>
        </w:numPr>
        <w:spacing w:line="360" w:lineRule="auto"/>
        <w:rPr>
          <w:rFonts w:ascii="仿宋" w:hAnsi="仿宋" w:eastAsia="仿宋"/>
        </w:rPr>
      </w:pPr>
      <w:bookmarkStart w:id="342" w:name="_Toc517376787"/>
      <w:bookmarkStart w:id="343" w:name="_Toc225745207"/>
      <w:bookmarkStart w:id="344" w:name="_Toc225744359"/>
      <w:bookmarkStart w:id="345" w:name="_Toc199086382"/>
      <w:bookmarkStart w:id="346" w:name="_Toc225648411"/>
      <w:r>
        <w:rPr>
          <w:rFonts w:hint="eastAsia" w:ascii="仿宋" w:hAnsi="仿宋" w:eastAsia="仿宋"/>
        </w:rPr>
        <w:t>网络设备防护</w:t>
      </w:r>
      <w:bookmarkEnd w:id="342"/>
    </w:p>
    <w:p>
      <w:pPr>
        <w:ind w:firstLine="480" w:firstLineChars="200"/>
        <w:rPr>
          <w:rFonts w:ascii="仿宋" w:hAnsi="仿宋" w:eastAsia="仿宋" w:cs="Arial"/>
          <w:color w:val="000000"/>
          <w:kern w:val="0"/>
        </w:rPr>
      </w:pPr>
      <w:r>
        <w:rPr>
          <w:rFonts w:hint="eastAsia" w:ascii="仿宋" w:hAnsi="仿宋" w:eastAsia="仿宋" w:cs="Arial"/>
          <w:color w:val="000000"/>
          <w:kern w:val="0"/>
        </w:rPr>
        <w:t>政务</w:t>
      </w:r>
      <w:r>
        <w:rPr>
          <w:rFonts w:ascii="仿宋" w:hAnsi="仿宋" w:eastAsia="仿宋" w:cs="Arial"/>
          <w:color w:val="000000"/>
          <w:kern w:val="0"/>
        </w:rPr>
        <w:t>云平台提供虚拟堡垒机服务为网络设备提供运维操作全程审计，建立面向用户的集中、主动的运维安全管控模式，降低人为安全风险，满足合规要求。</w:t>
      </w:r>
    </w:p>
    <w:p>
      <w:pPr>
        <w:ind w:firstLine="480" w:firstLineChars="200"/>
        <w:rPr>
          <w:rFonts w:ascii="仿宋" w:hAnsi="仿宋" w:eastAsia="仿宋" w:cs="Arial"/>
          <w:color w:val="000000"/>
          <w:kern w:val="0"/>
        </w:rPr>
      </w:pPr>
      <w:r>
        <w:rPr>
          <w:rFonts w:ascii="仿宋" w:hAnsi="仿宋" w:eastAsia="仿宋" w:cs="Arial"/>
          <w:color w:val="000000"/>
          <w:kern w:val="0"/>
        </w:rPr>
        <w:t>通过基于唯一身份标识的集中账号与访问控制策略，与网络设备、安全设备等无缝连接，实现网络设备的身份鉴别、二次鉴权、登录控制、口令复杂点等管控。</w:t>
      </w:r>
    </w:p>
    <w:p>
      <w:pPr>
        <w:pStyle w:val="11"/>
        <w:numPr>
          <w:ilvl w:val="4"/>
          <w:numId w:val="2"/>
        </w:numPr>
        <w:spacing w:line="360" w:lineRule="auto"/>
        <w:rPr>
          <w:rFonts w:ascii="仿宋" w:hAnsi="仿宋" w:eastAsia="仿宋"/>
        </w:rPr>
      </w:pPr>
      <w:bookmarkStart w:id="347" w:name="_Toc517376788"/>
      <w:r>
        <w:rPr>
          <w:rFonts w:hint="eastAsia" w:ascii="仿宋" w:hAnsi="仿宋" w:eastAsia="仿宋"/>
        </w:rPr>
        <w:t>网络入侵防护</w:t>
      </w:r>
      <w:bookmarkEnd w:id="347"/>
    </w:p>
    <w:p>
      <w:pPr>
        <w:ind w:firstLine="480" w:firstLineChars="200"/>
        <w:rPr>
          <w:rFonts w:ascii="仿宋" w:hAnsi="仿宋" w:eastAsia="仿宋" w:cs="Arial"/>
          <w:color w:val="000000"/>
          <w:kern w:val="0"/>
        </w:rPr>
      </w:pPr>
      <w:r>
        <w:rPr>
          <w:rFonts w:ascii="仿宋" w:hAnsi="仿宋" w:eastAsia="仿宋" w:cs="Arial"/>
          <w:color w:val="000000"/>
          <w:kern w:val="0"/>
        </w:rPr>
        <w:t>通过</w:t>
      </w:r>
      <w:r>
        <w:rPr>
          <w:rFonts w:hint="eastAsia" w:ascii="仿宋" w:hAnsi="仿宋" w:eastAsia="仿宋" w:cs="Arial"/>
          <w:color w:val="000000"/>
          <w:kern w:val="0"/>
        </w:rPr>
        <w:t>政务</w:t>
      </w:r>
      <w:r>
        <w:rPr>
          <w:rFonts w:ascii="仿宋" w:hAnsi="仿宋" w:eastAsia="仿宋" w:cs="Arial"/>
          <w:color w:val="000000"/>
          <w:kern w:val="0"/>
        </w:rPr>
        <w:t>云平台互联网出口部署IPS设备，阻断各类入侵攻击。IPS应具备攻击事件检测、阻击、记录、报警功能。IPS日志数据可集中提交给安全管理平台、安全事件管理平台实现安全事件集中溯源、审计。</w:t>
      </w:r>
    </w:p>
    <w:p>
      <w:pPr>
        <w:ind w:firstLine="480" w:firstLineChars="200"/>
        <w:rPr>
          <w:rFonts w:ascii="仿宋" w:hAnsi="仿宋" w:eastAsia="仿宋" w:cs="Arial"/>
          <w:color w:val="000000"/>
          <w:kern w:val="0"/>
        </w:rPr>
      </w:pPr>
      <w:r>
        <w:rPr>
          <w:rFonts w:ascii="仿宋" w:hAnsi="仿宋" w:eastAsia="仿宋" w:cs="Arial"/>
          <w:color w:val="000000"/>
          <w:kern w:val="0"/>
        </w:rPr>
        <w:t>两路直通是入侵防护设备高可用性的一种部署方式，主设备与从设备都有两对直通口连接两端的网络设备，两台设备之间各通过一个管理口（作为心跳口）相连。</w:t>
      </w:r>
    </w:p>
    <w:p>
      <w:pPr>
        <w:pStyle w:val="11"/>
        <w:numPr>
          <w:ilvl w:val="4"/>
          <w:numId w:val="2"/>
        </w:numPr>
        <w:spacing w:line="360" w:lineRule="auto"/>
        <w:rPr>
          <w:rFonts w:ascii="仿宋" w:hAnsi="仿宋" w:eastAsia="仿宋"/>
        </w:rPr>
      </w:pPr>
      <w:bookmarkStart w:id="348" w:name="_Toc517376789"/>
      <w:r>
        <w:rPr>
          <w:rFonts w:hint="eastAsia" w:ascii="仿宋" w:hAnsi="仿宋" w:eastAsia="仿宋"/>
        </w:rPr>
        <w:t>异常流量防护</w:t>
      </w:r>
      <w:bookmarkEnd w:id="348"/>
    </w:p>
    <w:p>
      <w:pPr>
        <w:ind w:firstLine="480" w:firstLineChars="200"/>
        <w:rPr>
          <w:rFonts w:ascii="仿宋" w:hAnsi="仿宋" w:eastAsia="仿宋" w:cs="Arial"/>
          <w:color w:val="000000"/>
          <w:kern w:val="0"/>
        </w:rPr>
      </w:pPr>
      <w:r>
        <w:rPr>
          <w:rFonts w:ascii="仿宋" w:hAnsi="仿宋" w:eastAsia="仿宋" w:cs="Arial"/>
          <w:color w:val="000000"/>
          <w:kern w:val="0"/>
        </w:rPr>
        <w:t>网络异常流量防护从系统设计上需要实现以下关键目标：</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提供高效安全能力：安全威胁实时发现能力，全网高效协同能力，快速安全响应/恢复能力</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支持异构多源数据：多源信息安全分析能力，流量智能识别检测控制能力，多元网络安全策略协同能力</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3、</w:t>
      </w:r>
      <w:r>
        <w:rPr>
          <w:rFonts w:ascii="仿宋" w:hAnsi="仿宋" w:eastAsia="仿宋" w:cs="Arial"/>
          <w:color w:val="000000"/>
          <w:kern w:val="0"/>
        </w:rPr>
        <w:t>提供高价值决策：全面安全感知能力，动态、精确的安全策略自适应能力，富价值的安全决策能力</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4、</w:t>
      </w:r>
      <w:r>
        <w:rPr>
          <w:rFonts w:ascii="仿宋" w:hAnsi="仿宋" w:eastAsia="仿宋" w:cs="Arial"/>
          <w:color w:val="000000"/>
          <w:kern w:val="0"/>
        </w:rPr>
        <w:t>服务能力可视化：安全威胁可视化，资产可视化，安全风险可视化，安全态势可视化。</w:t>
      </w:r>
    </w:p>
    <w:p>
      <w:pPr>
        <w:ind w:firstLine="480" w:firstLineChars="200"/>
        <w:rPr>
          <w:rFonts w:ascii="仿宋" w:hAnsi="仿宋" w:eastAsia="仿宋" w:cs="Arial"/>
          <w:color w:val="000000"/>
          <w:kern w:val="0"/>
        </w:rPr>
      </w:pPr>
      <w:r>
        <w:rPr>
          <w:rFonts w:ascii="仿宋" w:hAnsi="仿宋" w:eastAsia="仿宋" w:cs="Arial"/>
          <w:color w:val="000000"/>
          <w:kern w:val="0"/>
        </w:rPr>
        <w:t>电子政务云互联网出口DDOS防护采用清洗、检测的方式进行防护，能够保证大型数据中心异常攻击流量细颗粒检测、并且迅速对出口交换机进行流量牵引。</w:t>
      </w:r>
    </w:p>
    <w:p>
      <w:pPr>
        <w:pStyle w:val="11"/>
        <w:numPr>
          <w:ilvl w:val="4"/>
          <w:numId w:val="2"/>
        </w:numPr>
        <w:spacing w:line="360" w:lineRule="auto"/>
        <w:rPr>
          <w:rFonts w:ascii="仿宋" w:hAnsi="仿宋" w:eastAsia="仿宋"/>
        </w:rPr>
      </w:pPr>
      <w:bookmarkStart w:id="349" w:name="_Toc517376790"/>
      <w:r>
        <w:rPr>
          <w:rFonts w:hint="eastAsia" w:ascii="仿宋" w:hAnsi="仿宋" w:eastAsia="仿宋"/>
        </w:rPr>
        <w:t>Apt威胁检测</w:t>
      </w:r>
      <w:bookmarkEnd w:id="349"/>
    </w:p>
    <w:p>
      <w:pPr>
        <w:ind w:firstLine="480" w:firstLineChars="200"/>
        <w:rPr>
          <w:rFonts w:ascii="仿宋" w:hAnsi="仿宋" w:eastAsia="仿宋" w:cs="Arial"/>
          <w:color w:val="000000"/>
          <w:kern w:val="0"/>
        </w:rPr>
      </w:pPr>
      <w:r>
        <w:rPr>
          <w:rFonts w:ascii="仿宋" w:hAnsi="仿宋" w:eastAsia="仿宋" w:cs="Arial"/>
          <w:color w:val="000000"/>
          <w:kern w:val="0"/>
        </w:rPr>
        <w:t>高级可持续攻击监测系统通常部署在互联网接入口，检测进出网络的流量，发现企图进入内网的恶意软件，以及试图出局的木马连接等，实现的方式可分为：</w:t>
      </w:r>
    </w:p>
    <w:p>
      <w:pPr>
        <w:ind w:firstLine="480" w:firstLineChars="200"/>
        <w:rPr>
          <w:rFonts w:ascii="仿宋" w:hAnsi="仿宋" w:eastAsia="仿宋" w:cs="Arial"/>
          <w:color w:val="000000"/>
          <w:kern w:val="0"/>
        </w:rPr>
      </w:pPr>
      <w:r>
        <w:rPr>
          <w:rFonts w:ascii="仿宋" w:hAnsi="仿宋" w:eastAsia="仿宋" w:cs="Arial"/>
          <w:color w:val="000000"/>
          <w:kern w:val="0"/>
        </w:rPr>
        <w:t>威胁分析检测设备（安全探针）：用来在漏洞利用阶段发现恶意软件，并且可以跟踪恶意软件后续的下载、回连等活动过程</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入侵防御系统：IPS接收信誉库数据，检测或阻截带有攻击的数据流量，并控制其后续的数据窃取及持续渗透活动</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ascii="仿宋" w:hAnsi="仿宋" w:eastAsia="仿宋" w:cs="Arial"/>
          <w:color w:val="000000"/>
          <w:kern w:val="0"/>
        </w:rPr>
        <w:t>在部署方面，高级可持续攻击监测系统通过端口镜像方式对应用流量进行持续监测，IPS设备与检测设备进行对接，IPS将可疑文件发送给分析检测系统进行检测，一旦测试发现危害结果，将测试结果反馈给IPS设备，由IPS设备进行及时拦截。</w:t>
      </w:r>
    </w:p>
    <w:p>
      <w:pPr>
        <w:pStyle w:val="11"/>
        <w:numPr>
          <w:ilvl w:val="4"/>
          <w:numId w:val="2"/>
        </w:numPr>
        <w:spacing w:line="360" w:lineRule="auto"/>
        <w:rPr>
          <w:rFonts w:ascii="仿宋" w:hAnsi="仿宋" w:eastAsia="仿宋"/>
        </w:rPr>
      </w:pPr>
      <w:bookmarkStart w:id="350" w:name="_Toc517376791"/>
      <w:r>
        <w:rPr>
          <w:rFonts w:hint="eastAsia" w:ascii="仿宋" w:hAnsi="仿宋" w:eastAsia="仿宋"/>
        </w:rPr>
        <w:t>安全审计</w:t>
      </w:r>
      <w:bookmarkEnd w:id="350"/>
    </w:p>
    <w:p>
      <w:pPr>
        <w:ind w:firstLine="480" w:firstLineChars="200"/>
        <w:rPr>
          <w:rFonts w:ascii="仿宋" w:hAnsi="仿宋" w:eastAsia="仿宋" w:cs="Arial"/>
          <w:color w:val="000000"/>
          <w:kern w:val="0"/>
        </w:rPr>
      </w:pPr>
      <w:r>
        <w:rPr>
          <w:rFonts w:ascii="仿宋" w:hAnsi="仿宋" w:eastAsia="仿宋" w:cs="Arial"/>
          <w:color w:val="000000"/>
          <w:kern w:val="0"/>
        </w:rPr>
        <w:t>在云平台互联网出口区部署网络审计以及数据库审计设备，用于网络流量、用户行为进行审计，在云平台安全管理区部署集中日志审计系统，开启网络设备日志发送功能，将各网络设备的日志统一发送到集中日志审计系统，实现设备状态等集中审计。</w:t>
      </w:r>
      <w:bookmarkEnd w:id="343"/>
      <w:bookmarkEnd w:id="344"/>
      <w:bookmarkEnd w:id="345"/>
      <w:bookmarkEnd w:id="346"/>
    </w:p>
    <w:p>
      <w:pPr>
        <w:pStyle w:val="11"/>
        <w:numPr>
          <w:ilvl w:val="4"/>
          <w:numId w:val="2"/>
        </w:numPr>
        <w:spacing w:line="360" w:lineRule="auto"/>
        <w:rPr>
          <w:rFonts w:ascii="仿宋" w:hAnsi="仿宋" w:eastAsia="仿宋"/>
        </w:rPr>
      </w:pPr>
      <w:r>
        <w:rPr>
          <w:rFonts w:hint="eastAsia" w:ascii="仿宋" w:hAnsi="仿宋" w:eastAsia="仿宋"/>
        </w:rPr>
        <w:t>物</w:t>
      </w:r>
      <w:bookmarkStart w:id="351" w:name="_Toc350722668"/>
      <w:bookmarkStart w:id="352" w:name="_Toc351134076"/>
      <w:r>
        <w:rPr>
          <w:rFonts w:hint="eastAsia" w:ascii="仿宋" w:hAnsi="仿宋" w:eastAsia="仿宋"/>
        </w:rPr>
        <w:t>理安全</w:t>
      </w:r>
      <w:bookmarkEnd w:id="257"/>
      <w:bookmarkEnd w:id="258"/>
      <w:bookmarkEnd w:id="259"/>
      <w:bookmarkEnd w:id="260"/>
      <w:bookmarkEnd w:id="261"/>
      <w:bookmarkEnd w:id="271"/>
      <w:bookmarkEnd w:id="351"/>
      <w:bookmarkEnd w:id="352"/>
    </w:p>
    <w:p>
      <w:pPr>
        <w:ind w:firstLine="480" w:firstLineChars="200"/>
        <w:rPr>
          <w:rFonts w:ascii="仿宋" w:hAnsi="仿宋" w:eastAsia="仿宋" w:cs="Arial"/>
          <w:color w:val="000000"/>
          <w:kern w:val="0"/>
        </w:rPr>
      </w:pPr>
      <w:r>
        <w:rPr>
          <w:rFonts w:ascii="仿宋" w:hAnsi="仿宋" w:eastAsia="仿宋" w:cs="Arial"/>
          <w:color w:val="000000"/>
          <w:kern w:val="0"/>
        </w:rPr>
        <w:t>依托政务云实现物理安全保护，物理安全是保护计算机网络设备、设施以及其它媒体免遭环境事故以及人为操作失误或错误及各种计算机犯罪行为导致的破坏过程。在网络环境中，涉及到的物理安全主要包括四个方面：</w:t>
      </w:r>
    </w:p>
    <w:p>
      <w:pPr>
        <w:ind w:firstLine="480" w:firstLineChars="200"/>
        <w:rPr>
          <w:rFonts w:ascii="仿宋" w:hAnsi="仿宋" w:eastAsia="仿宋" w:cs="Arial"/>
          <w:color w:val="000000"/>
          <w:kern w:val="0"/>
        </w:rPr>
      </w:pPr>
      <w:r>
        <w:rPr>
          <w:rFonts w:hint="eastAsia" w:ascii="仿宋" w:hAnsi="仿宋" w:eastAsia="仿宋" w:cs="Arial"/>
          <w:color w:val="000000"/>
          <w:kern w:val="0"/>
        </w:rPr>
        <w:t>1、</w:t>
      </w:r>
      <w:r>
        <w:rPr>
          <w:rFonts w:ascii="仿宋" w:hAnsi="仿宋" w:eastAsia="仿宋" w:cs="Arial"/>
          <w:color w:val="000000"/>
          <w:kern w:val="0"/>
        </w:rPr>
        <w:t>环境安全：对系统所在环境的安全保护，如区域保护和灾难保护。</w:t>
      </w:r>
    </w:p>
    <w:p>
      <w:pPr>
        <w:ind w:firstLine="480" w:firstLineChars="200"/>
        <w:rPr>
          <w:rFonts w:ascii="仿宋" w:hAnsi="仿宋" w:eastAsia="仿宋" w:cs="Arial"/>
          <w:color w:val="000000"/>
          <w:kern w:val="0"/>
        </w:rPr>
      </w:pPr>
      <w:r>
        <w:rPr>
          <w:rFonts w:hint="eastAsia" w:ascii="仿宋" w:hAnsi="仿宋" w:eastAsia="仿宋" w:cs="Arial"/>
          <w:color w:val="000000"/>
          <w:kern w:val="0"/>
        </w:rPr>
        <w:t>2、</w:t>
      </w:r>
      <w:r>
        <w:rPr>
          <w:rFonts w:ascii="仿宋" w:hAnsi="仿宋" w:eastAsia="仿宋" w:cs="Arial"/>
          <w:color w:val="000000"/>
          <w:kern w:val="0"/>
        </w:rPr>
        <w:t>机房安全：对系统核心设备所位于的中心机房的安全系统设计、实施和运行监控</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3、</w:t>
      </w:r>
      <w:r>
        <w:rPr>
          <w:rFonts w:ascii="仿宋" w:hAnsi="仿宋" w:eastAsia="仿宋" w:cs="Arial"/>
          <w:color w:val="000000"/>
          <w:kern w:val="0"/>
        </w:rPr>
        <w:t>设备安全：主要包括设备的防盗、防毁、防电磁信息辐射泄漏、防止线路截获、抗电磁干扰及电源保护等</w:t>
      </w:r>
      <w:r>
        <w:rPr>
          <w:rFonts w:hint="eastAsia" w:ascii="仿宋" w:hAnsi="仿宋" w:eastAsia="仿宋" w:cs="Arial"/>
          <w:color w:val="000000"/>
          <w:kern w:val="0"/>
        </w:rPr>
        <w:t>。</w:t>
      </w:r>
    </w:p>
    <w:p>
      <w:pPr>
        <w:ind w:firstLine="480" w:firstLineChars="200"/>
        <w:rPr>
          <w:rFonts w:ascii="仿宋" w:hAnsi="仿宋" w:eastAsia="仿宋" w:cs="Arial"/>
          <w:color w:val="000000"/>
          <w:kern w:val="0"/>
        </w:rPr>
      </w:pPr>
      <w:r>
        <w:rPr>
          <w:rFonts w:hint="eastAsia" w:ascii="仿宋" w:hAnsi="仿宋" w:eastAsia="仿宋" w:cs="Arial"/>
          <w:color w:val="000000"/>
          <w:kern w:val="0"/>
        </w:rPr>
        <w:t>4、</w:t>
      </w:r>
      <w:r>
        <w:rPr>
          <w:rFonts w:ascii="仿宋" w:hAnsi="仿宋" w:eastAsia="仿宋" w:cs="Arial"/>
          <w:color w:val="000000"/>
          <w:kern w:val="0"/>
        </w:rPr>
        <w:t>媒体安全：包括媒体数据的安全及媒体本身的安全。为保证信息网络系统的物理安全，除网络规划和场地、环境等要求之外，还要防止系统信息在空间的扩散。</w:t>
      </w:r>
    </w:p>
    <w:p>
      <w:pPr>
        <w:ind w:firstLine="480" w:firstLineChars="200"/>
        <w:rPr>
          <w:rFonts w:ascii="仿宋" w:hAnsi="仿宋" w:eastAsia="仿宋" w:cs="Arial"/>
          <w:color w:val="000000"/>
          <w:kern w:val="0"/>
        </w:rPr>
      </w:pPr>
      <w:r>
        <w:rPr>
          <w:rFonts w:ascii="仿宋" w:hAnsi="仿宋" w:eastAsia="仿宋" w:cs="Arial"/>
          <w:color w:val="000000"/>
          <w:kern w:val="0"/>
        </w:rPr>
        <w:t>我的长沙-城市移动综合服务平台部署于政务云平台上，根据政务云平台项目的计划和安排，机房租用运营商的机房，机房的建设满足国家A级电子信息系统机房设计规范（GB50174-2008）的安全要求。在机房建设及改造过程中，充分考虑了机房环境、机房管理、机房设备与介质安全等问题，满足国家标准《信息安全技术</w:t>
      </w:r>
      <w:r>
        <w:rPr>
          <w:rFonts w:hint="eastAsia" w:ascii="仿宋" w:hAnsi="仿宋" w:eastAsia="仿宋" w:cs="Arial"/>
          <w:color w:val="000000"/>
          <w:kern w:val="0"/>
        </w:rPr>
        <w:t xml:space="preserve"> </w:t>
      </w:r>
      <w:r>
        <w:rPr>
          <w:rFonts w:ascii="仿宋" w:hAnsi="仿宋" w:eastAsia="仿宋" w:cs="Arial"/>
          <w:color w:val="000000"/>
          <w:kern w:val="0"/>
        </w:rPr>
        <w:t>信息安全安全等级保护基本要求》中规定第三级物理安全防护要求。</w:t>
      </w:r>
    </w:p>
    <w:p>
      <w:pPr>
        <w:pStyle w:val="8"/>
        <w:numPr>
          <w:ilvl w:val="1"/>
          <w:numId w:val="2"/>
        </w:numPr>
        <w:spacing w:line="360" w:lineRule="auto"/>
        <w:ind w:left="851"/>
        <w:rPr>
          <w:rFonts w:ascii="仿宋" w:hAnsi="仿宋" w:eastAsia="仿宋" w:cs="宋体-简"/>
        </w:rPr>
      </w:pPr>
      <w:bookmarkStart w:id="353" w:name="_Toc88206792"/>
      <w:r>
        <w:rPr>
          <w:rFonts w:hint="eastAsia" w:ascii="仿宋" w:hAnsi="仿宋" w:eastAsia="仿宋" w:cs="宋体-简"/>
        </w:rPr>
        <w:t>用户界面需求</w:t>
      </w:r>
      <w:bookmarkEnd w:id="217"/>
      <w:bookmarkEnd w:id="353"/>
    </w:p>
    <w:p>
      <w:pPr>
        <w:ind w:firstLine="480" w:firstLineChars="200"/>
        <w:rPr>
          <w:rFonts w:ascii="仿宋" w:hAnsi="仿宋" w:eastAsia="仿宋" w:cs="Arial"/>
          <w:color w:val="000000"/>
          <w:kern w:val="0"/>
        </w:rPr>
      </w:pPr>
      <w:r>
        <w:rPr>
          <w:rFonts w:hint="eastAsia" w:ascii="仿宋" w:hAnsi="仿宋" w:eastAsia="仿宋" w:cs="Arial"/>
          <w:color w:val="000000"/>
          <w:kern w:val="0"/>
        </w:rPr>
        <w:t>用户界面是程序中用户能看见并与之交互作用的部分,设计一个好的用户界面是非常重要的,本设计将为用户提供美观,大方,直观,操作简单的具备</w:t>
      </w:r>
      <w:r>
        <w:rPr>
          <w:rFonts w:ascii="仿宋" w:hAnsi="仿宋" w:eastAsia="仿宋" w:cs="Arial"/>
          <w:color w:val="000000"/>
          <w:kern w:val="0"/>
        </w:rPr>
        <w:t>windows</w:t>
      </w:r>
      <w:r>
        <w:rPr>
          <w:rFonts w:hint="eastAsia" w:ascii="仿宋" w:hAnsi="仿宋" w:eastAsia="仿宋" w:cs="Arial"/>
          <w:color w:val="000000"/>
          <w:kern w:val="0"/>
        </w:rPr>
        <w:t>风格的用户界面。</w:t>
      </w:r>
    </w:p>
    <w:p>
      <w:pPr>
        <w:ind w:firstLine="480" w:firstLineChars="200"/>
        <w:rPr>
          <w:rFonts w:ascii="仿宋" w:hAnsi="仿宋" w:eastAsia="仿宋" w:cs="Arial"/>
          <w:color w:val="000000"/>
          <w:kern w:val="0"/>
        </w:rPr>
      </w:pPr>
      <w:r>
        <w:rPr>
          <w:rFonts w:hint="eastAsia" w:ascii="仿宋" w:hAnsi="仿宋" w:eastAsia="仿宋" w:cs="Arial"/>
          <w:color w:val="000000"/>
          <w:kern w:val="0"/>
        </w:rPr>
        <w:t>用户界面的整体标准包括以下四个方面：</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1、规范性</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2、合理性</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3、一致性</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4、界面定制性</w:t>
      </w:r>
      <w:r>
        <w:rPr>
          <w:rFonts w:ascii="Calibri" w:hAnsi="Calibri" w:eastAsia="仿宋" w:cs="Calibri"/>
          <w:color w:val="000000"/>
          <w:kern w:val="0"/>
        </w:rPr>
        <w:t> </w:t>
      </w:r>
    </w:p>
    <w:p>
      <w:pPr>
        <w:pStyle w:val="9"/>
        <w:numPr>
          <w:ilvl w:val="2"/>
          <w:numId w:val="2"/>
        </w:numPr>
        <w:spacing w:line="360" w:lineRule="auto"/>
        <w:rPr>
          <w:rFonts w:ascii="仿宋" w:hAnsi="仿宋" w:eastAsia="仿宋" w:cs="宋体-简"/>
        </w:rPr>
      </w:pPr>
      <w:bookmarkStart w:id="354" w:name="_Toc18143720"/>
      <w:bookmarkStart w:id="355" w:name="_Toc88206793"/>
      <w:r>
        <w:rPr>
          <w:rFonts w:hint="eastAsia" w:ascii="仿宋" w:hAnsi="仿宋" w:eastAsia="仿宋" w:cs="宋体-简"/>
        </w:rPr>
        <w:t>GUI设计的规范</w:t>
      </w:r>
      <w:bookmarkEnd w:id="354"/>
      <w:bookmarkEnd w:id="355"/>
      <w:r>
        <w:rPr>
          <w:rFonts w:ascii="Calibri" w:hAnsi="Calibri" w:eastAsia="仿宋" w:cs="Calibri"/>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遵循一致的准则，确立标准并遵循，是软件界面设计中必不可必的环节。确立界面标准的好处：</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1、便于用户操作：户使用起来能够建立起精确的心里模型，使用熟练了一个界面后，切换到另外一个界面能够很轻松的推测出各种功能。</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2、使用户感觉到统一、规范，在使用软件的过程中愉快轻松的完成操作，提高对软件的认知</w:t>
      </w:r>
      <w:r>
        <w:rPr>
          <w:rFonts w:ascii="Calibri" w:hAnsi="Calibri" w:eastAsia="仿宋" w:cs="Calibri"/>
          <w:color w:val="000000"/>
          <w:kern w:val="0"/>
        </w:rPr>
        <w:t> </w:t>
      </w:r>
    </w:p>
    <w:p>
      <w:pPr>
        <w:ind w:firstLine="480" w:firstLineChars="200"/>
        <w:rPr>
          <w:rFonts w:ascii="仿宋" w:hAnsi="仿宋" w:eastAsia="仿宋" w:cs="宋体-简"/>
          <w:bCs/>
        </w:rPr>
      </w:pPr>
      <w:r>
        <w:rPr>
          <w:rFonts w:hint="eastAsia" w:ascii="仿宋" w:hAnsi="仿宋" w:eastAsia="仿宋" w:cs="Arial"/>
          <w:color w:val="000000"/>
          <w:kern w:val="0"/>
        </w:rPr>
        <w:t>3、降低培训、支持成本，不必花费较多的人力对客户进行逐个指导</w:t>
      </w:r>
      <w:r>
        <w:rPr>
          <w:rFonts w:ascii="Calibri" w:hAnsi="Calibri" w:eastAsia="仿宋" w:cs="Calibri"/>
          <w:color w:val="000000"/>
          <w:kern w:val="0"/>
        </w:rPr>
        <w:t>  </w:t>
      </w:r>
      <w:r>
        <w:rPr>
          <w:rFonts w:ascii="Calibri" w:hAnsi="Calibri" w:eastAsia="仿宋" w:cs="Calibri"/>
          <w:bCs/>
        </w:rPr>
        <w:t> </w:t>
      </w:r>
    </w:p>
    <w:p>
      <w:pPr>
        <w:pStyle w:val="9"/>
        <w:numPr>
          <w:ilvl w:val="2"/>
          <w:numId w:val="2"/>
        </w:numPr>
        <w:spacing w:line="360" w:lineRule="auto"/>
        <w:rPr>
          <w:rFonts w:ascii="仿宋" w:hAnsi="仿宋" w:eastAsia="仿宋" w:cs="宋体-简"/>
        </w:rPr>
      </w:pPr>
      <w:bookmarkStart w:id="356" w:name="_Toc18143721"/>
      <w:bookmarkStart w:id="357" w:name="_Toc88206794"/>
      <w:r>
        <w:rPr>
          <w:rFonts w:hint="eastAsia" w:ascii="仿宋" w:hAnsi="仿宋" w:eastAsia="仿宋" w:cs="宋体-简"/>
        </w:rPr>
        <w:t>GUI布局的合理性</w:t>
      </w:r>
      <w:bookmarkEnd w:id="356"/>
      <w:bookmarkEnd w:id="357"/>
      <w:r>
        <w:rPr>
          <w:rFonts w:ascii="Calibri" w:hAnsi="Calibri" w:eastAsia="仿宋" w:cs="Calibri"/>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界面的合理性是指界面是否与软件功能相融洽，界面的颜色和布局是否协调等。例如：</w:t>
      </w:r>
    </w:p>
    <w:p>
      <w:pPr>
        <w:ind w:firstLine="480" w:firstLineChars="200"/>
        <w:rPr>
          <w:rFonts w:ascii="仿宋" w:hAnsi="仿宋" w:eastAsia="仿宋" w:cs="Arial"/>
          <w:color w:val="000000"/>
          <w:kern w:val="0"/>
        </w:rPr>
      </w:pPr>
      <w:r>
        <w:rPr>
          <w:rFonts w:hint="eastAsia" w:ascii="仿宋" w:hAnsi="仿宋" w:eastAsia="仿宋" w:cs="Arial"/>
          <w:color w:val="000000"/>
          <w:kern w:val="0"/>
        </w:rPr>
        <w:t>1、界面布局</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a.屏幕不能拥挤</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Mayhew在1992年的试验结果表明屏幕总体覆盖度不应该超过40％，而分组覆盖度不应该超过62％；</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整个项目，采用统一的控件间距，通过调整窗体大小达到一致，即使在窗体大小不变的情况下，宁可留空部分区域，也不要破坏控件间的行间距。</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b.控件按区域排列</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一行控件纵向中对齐,</w:t>
      </w:r>
      <w:r>
        <w:rPr>
          <w:rFonts w:ascii="Calibri" w:hAnsi="Calibri" w:eastAsia="仿宋" w:cs="Calibri"/>
          <w:color w:val="000000"/>
          <w:kern w:val="0"/>
        </w:rPr>
        <w:t> </w:t>
      </w:r>
      <w:r>
        <w:rPr>
          <w:rFonts w:hint="eastAsia" w:ascii="仿宋" w:hAnsi="仿宋" w:eastAsia="仿宋" w:cs="Arial"/>
          <w:color w:val="000000"/>
          <w:kern w:val="0"/>
        </w:rPr>
        <w:t>控件间距基本保持一致，行与行之间间距相同，靠窗体的控件距窗体边缘的距离应大于行间距；</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当屏幕有多个编辑区域，要以视觉效果和效率来组织这些区域。</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c.有效组合</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逻辑上相关联的控件应当加以组合以表示其关联性，反之，任何不相关的项目应当分隔开。在项目集合间用间隔对其进行分组，或者使用方框划分各自区域。</w:t>
      </w:r>
    </w:p>
    <w:p>
      <w:pPr>
        <w:ind w:firstLine="480" w:firstLineChars="200"/>
        <w:rPr>
          <w:rFonts w:ascii="仿宋" w:hAnsi="仿宋" w:eastAsia="仿宋" w:cs="Arial"/>
          <w:color w:val="000000"/>
          <w:kern w:val="0"/>
        </w:rPr>
      </w:pPr>
      <w:r>
        <w:rPr>
          <w:rFonts w:hint="eastAsia" w:ascii="仿宋" w:hAnsi="仿宋" w:eastAsia="仿宋" w:cs="Arial"/>
          <w:color w:val="000000"/>
          <w:kern w:val="0"/>
        </w:rPr>
        <w:t>d.窗口缩放时，控件位置、布局</w:t>
      </w:r>
    </w:p>
    <w:p>
      <w:pPr>
        <w:ind w:firstLine="480" w:firstLineChars="200"/>
        <w:rPr>
          <w:rFonts w:ascii="仿宋" w:hAnsi="仿宋" w:eastAsia="仿宋" w:cs="Arial"/>
          <w:color w:val="000000"/>
          <w:kern w:val="0"/>
        </w:rPr>
      </w:pPr>
      <w:r>
        <w:rPr>
          <w:rFonts w:hint="eastAsia" w:ascii="仿宋" w:hAnsi="仿宋" w:eastAsia="仿宋" w:cs="Arial"/>
          <w:color w:val="000000"/>
          <w:kern w:val="0"/>
        </w:rPr>
        <w:t>固定窗口大小，不允许改变尺寸；</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改变尺寸的窗口，在窗口尺寸发生变化时控件的位置、大小做出相应的改变；</w:t>
      </w:r>
    </w:p>
    <w:p>
      <w:pPr>
        <w:ind w:firstLine="480" w:firstLineChars="200"/>
        <w:rPr>
          <w:rFonts w:ascii="仿宋" w:hAnsi="仿宋" w:eastAsia="仿宋" w:cs="Arial"/>
          <w:color w:val="000000"/>
          <w:kern w:val="0"/>
        </w:rPr>
      </w:pPr>
      <w:r>
        <w:rPr>
          <w:rFonts w:hint="eastAsia" w:ascii="仿宋" w:hAnsi="仿宋" w:eastAsia="仿宋" w:cs="Arial"/>
          <w:color w:val="000000"/>
          <w:kern w:val="0"/>
        </w:rPr>
        <w:t>改变尺寸的窗口，在窗口改变尺寸时增加相应在的纵向、横向滚动条，以方便用户使用窗体上的控件。</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2、界面颜色搭配</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使用恰当的颜色，可以使软件的界面看起来更加规范：</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a.统一色调</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针对软件类型以及用户工作环境选择恰当色调，如：安全软件，根据工业标准，可以选取黄色。绿色体现环保，蓝色表现时尚清新、紫色表现浪漫等等，淡色可以使人舒适，暗色做背景使人不觉得累等。</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b.与操作系统统一，读取系统标准色表。</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c.遵循对比原则</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在浅色背景上使用深色文字，深色背景上使用浅色文字，如蓝色文字以白色背景容易识别，而在红色背景则不易分辨。除非特殊场合，杜绝使用对比强烈，让人产生憎恶感的颜色。</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d.整个界面色彩尽量少的使用类别不同的颜色。</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e.颜色方案也许会因为显示器、显卡、操作系统等原因显示出不同的色彩。</w:t>
      </w:r>
    </w:p>
    <w:p>
      <w:pPr>
        <w:ind w:firstLine="480" w:firstLineChars="200"/>
        <w:rPr>
          <w:rFonts w:ascii="仿宋" w:hAnsi="仿宋" w:eastAsia="仿宋" w:cs="Arial"/>
          <w:color w:val="000000"/>
          <w:kern w:val="0"/>
        </w:rPr>
      </w:pPr>
      <w:r>
        <w:rPr>
          <w:rFonts w:hint="eastAsia" w:ascii="仿宋" w:hAnsi="仿宋" w:eastAsia="仿宋" w:cs="Arial"/>
          <w:color w:val="000000"/>
          <w:kern w:val="0"/>
        </w:rPr>
        <w:t>f.针对色盲、色弱用户，可以使用特殊指示符。</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e.颜色方案也许会因为显示器、显卡、操作系统等原因显示出不同的色彩。</w:t>
      </w:r>
    </w:p>
    <w:p>
      <w:pPr>
        <w:ind w:firstLine="480" w:firstLineChars="200"/>
        <w:rPr>
          <w:rFonts w:ascii="仿宋" w:hAnsi="仿宋" w:eastAsia="仿宋" w:cs="Arial"/>
          <w:color w:val="000000"/>
          <w:kern w:val="0"/>
        </w:rPr>
      </w:pPr>
      <w:r>
        <w:rPr>
          <w:rFonts w:hint="eastAsia" w:ascii="仿宋" w:hAnsi="仿宋" w:eastAsia="仿宋" w:cs="Arial"/>
          <w:color w:val="000000"/>
          <w:kern w:val="0"/>
        </w:rPr>
        <w:t>f.针对色盲、色弱用户，可以使用特殊指示符。</w:t>
      </w:r>
      <w:r>
        <w:rPr>
          <w:rFonts w:ascii="Calibri" w:hAnsi="Calibri" w:eastAsia="仿宋" w:cs="Calibri"/>
          <w:color w:val="000000"/>
          <w:kern w:val="0"/>
        </w:rPr>
        <w:t> </w:t>
      </w:r>
    </w:p>
    <w:p>
      <w:pPr>
        <w:pStyle w:val="9"/>
        <w:numPr>
          <w:ilvl w:val="2"/>
          <w:numId w:val="2"/>
        </w:numPr>
        <w:spacing w:line="360" w:lineRule="auto"/>
        <w:rPr>
          <w:rFonts w:ascii="仿宋" w:hAnsi="仿宋" w:eastAsia="仿宋" w:cs="宋体-简"/>
        </w:rPr>
      </w:pPr>
      <w:bookmarkStart w:id="358" w:name="_Toc18143722"/>
      <w:bookmarkStart w:id="359" w:name="_Toc88206795"/>
      <w:r>
        <w:rPr>
          <w:rFonts w:hint="eastAsia" w:ascii="仿宋" w:hAnsi="仿宋" w:eastAsia="仿宋" w:cs="宋体-简"/>
        </w:rPr>
        <w:t>GUI风格的一致性</w:t>
      </w:r>
      <w:bookmarkEnd w:id="358"/>
      <w:bookmarkEnd w:id="359"/>
      <w:r>
        <w:rPr>
          <w:rFonts w:ascii="Calibri" w:hAnsi="Calibri" w:eastAsia="仿宋" w:cs="Calibri"/>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界面的一致性既包括使用标准的控件，也指相同的信息表现方法，如在字体、标签风格、颜色、术语、显示错误信息等方面确保一致。</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1、在不同分辨率下的美观程度</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软件界面要有一个默认的分辨率，而在其他分辨率下也可以运行，分别在1024×768，1280×768，1280×1024，1200×1600分辨率下的大字体、小字体下的界面表现。</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2、界面布局要一致</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如所有窗口按钮的位置和对齐方式要保持一致。</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3、界面的外观要一致</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如控件的大小、颜色、背景和显示信息等属性要一致，一些需要特殊处理或有特殊要求的地方除外。</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4、界面所用颜色要一致</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颜色的前后一致会使整个应用软件有同样的观感，反之会让用户觉得所操作的软件杂乱无章，没有规则或言。</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5、操作方法要一致</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如双击其中的项，触发某事件，那么双击任何其他列表框中的项，都应该有同样的事件发生。</w:t>
      </w:r>
      <w:r>
        <w:rPr>
          <w:rFonts w:ascii="Calibri" w:hAnsi="Calibri" w:eastAsia="仿宋" w:cs="Calibri"/>
          <w:color w:val="000000"/>
          <w:kern w:val="0"/>
        </w:rPr>
        <w:t> </w:t>
      </w:r>
    </w:p>
    <w:p>
      <w:pPr>
        <w:ind w:firstLine="480" w:firstLineChars="200"/>
        <w:rPr>
          <w:rFonts w:ascii="仿宋" w:hAnsi="仿宋" w:eastAsia="仿宋" w:cs="宋体-简"/>
          <w:bCs/>
        </w:rPr>
      </w:pPr>
      <w:r>
        <w:rPr>
          <w:rFonts w:hint="eastAsia" w:ascii="仿宋" w:hAnsi="仿宋" w:eastAsia="仿宋" w:cs="Arial"/>
          <w:color w:val="000000"/>
          <w:kern w:val="0"/>
        </w:rPr>
        <w:t>6、控件风格、控件功能要专</w:t>
      </w:r>
      <w:r>
        <w:rPr>
          <w:rFonts w:hint="eastAsia" w:ascii="仿宋" w:hAnsi="仿宋" w:eastAsia="仿宋" w:cs="宋体-简"/>
          <w:bCs/>
        </w:rPr>
        <w:t>一</w:t>
      </w:r>
      <w:r>
        <w:rPr>
          <w:rFonts w:ascii="Calibri" w:hAnsi="Calibri" w:eastAsia="仿宋" w:cs="Calibri"/>
          <w:bCs/>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a.不错误的使用控件</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例如使用Button样式做Table的功能，拿主菜单条显示版权信息等</w:t>
      </w:r>
      <w:r>
        <w:rPr>
          <w:rFonts w:ascii="Calibri" w:hAnsi="Calibri" w:eastAsia="仿宋" w:cs="Calibri"/>
          <w:color w:val="000000"/>
          <w:kern w:val="0"/>
        </w:rPr>
        <w:t>   </w:t>
      </w:r>
      <w:r>
        <w:rPr>
          <w:rFonts w:hint="eastAsia" w:ascii="仿宋" w:hAnsi="仿宋" w:eastAsia="仿宋" w:cs="Arial"/>
          <w:color w:val="000000"/>
          <w:kern w:val="0"/>
        </w:rPr>
        <w:t>b.一个控件只做单一功能，不复用</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如果在特殊情况下出现复用的时候，可采用以下两种方法解决：</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分组，使用双份控件；</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使用Table页，给用户很明显的视觉变化。</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7、标签和讯息的措词要一致</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如在提示、菜单和帮助中产生相同的术语。</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8、标签中文字信息的对齐方式要一致</w:t>
      </w:r>
    </w:p>
    <w:p>
      <w:pPr>
        <w:ind w:firstLine="480" w:firstLineChars="200"/>
        <w:rPr>
          <w:rFonts w:ascii="仿宋" w:hAnsi="仿宋" w:eastAsia="仿宋" w:cs="Arial"/>
          <w:color w:val="000000"/>
          <w:kern w:val="0"/>
        </w:rPr>
      </w:pPr>
      <w:r>
        <w:rPr>
          <w:rFonts w:hint="eastAsia" w:ascii="仿宋" w:hAnsi="仿宋" w:eastAsia="仿宋" w:cs="Arial"/>
          <w:color w:val="000000"/>
          <w:kern w:val="0"/>
        </w:rPr>
        <w:t>如某类描述信息的标题行定为居中，那么其他类似的功能也应该与此一致。</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9、快捷键在各个配置项上语义保持一致</w:t>
      </w:r>
      <w:r>
        <w:rPr>
          <w:rFonts w:ascii="Calibri" w:hAnsi="Calibri" w:eastAsia="仿宋" w:cs="Calibri"/>
          <w:color w:val="000000"/>
          <w:kern w:val="0"/>
        </w:rPr>
        <w:t> </w:t>
      </w:r>
    </w:p>
    <w:p>
      <w:pPr>
        <w:ind w:firstLine="480" w:firstLineChars="200"/>
        <w:rPr>
          <w:rFonts w:ascii="仿宋" w:hAnsi="仿宋" w:eastAsia="仿宋" w:cs="Arial"/>
          <w:color w:val="000000"/>
          <w:kern w:val="0"/>
        </w:rPr>
      </w:pPr>
      <w:r>
        <w:rPr>
          <w:rFonts w:hint="eastAsia" w:ascii="仿宋" w:hAnsi="仿宋" w:eastAsia="仿宋" w:cs="Arial"/>
          <w:color w:val="000000"/>
          <w:kern w:val="0"/>
        </w:rPr>
        <w:t>如Tab键的习惯用法是阅读顺序从左到右，从上到下。在定义软件快捷键时也可以将现有一些快捷键的属性作为参考，如表1-3-1（见附件）列出了常用的快捷键及其功能。</w:t>
      </w:r>
      <w:bookmarkEnd w:id="1"/>
      <w:bookmarkEnd w:id="2"/>
    </w:p>
    <w:p>
      <w:pPr>
        <w:pStyle w:val="8"/>
        <w:numPr>
          <w:ilvl w:val="1"/>
          <w:numId w:val="2"/>
        </w:numPr>
        <w:spacing w:line="360" w:lineRule="auto"/>
        <w:rPr>
          <w:rFonts w:ascii="仿宋" w:hAnsi="仿宋" w:eastAsia="仿宋" w:cs="宋体-简"/>
        </w:rPr>
      </w:pPr>
      <w:bookmarkStart w:id="360" w:name="_Toc408981766"/>
      <w:bookmarkStart w:id="361" w:name="_Toc18077452"/>
      <w:bookmarkStart w:id="362" w:name="_Toc19113170"/>
      <w:bookmarkStart w:id="363" w:name="_Toc405579846"/>
      <w:bookmarkStart w:id="364" w:name="_Toc88206796"/>
      <w:bookmarkStart w:id="365" w:name="_Toc18077447"/>
      <w:bookmarkStart w:id="366" w:name="_Toc18077443"/>
      <w:bookmarkStart w:id="367" w:name="_Toc19113169"/>
      <w:bookmarkStart w:id="368" w:name="_Toc19113163"/>
      <w:r>
        <w:rPr>
          <w:rFonts w:hint="eastAsia" w:ascii="仿宋" w:hAnsi="仿宋" w:eastAsia="仿宋" w:cs="宋体-简"/>
        </w:rPr>
        <w:t>软硬件环境需求</w:t>
      </w:r>
      <w:bookmarkEnd w:id="360"/>
      <w:bookmarkEnd w:id="361"/>
      <w:bookmarkEnd w:id="362"/>
      <w:bookmarkEnd w:id="363"/>
      <w:bookmarkEnd w:id="364"/>
    </w:p>
    <w:p>
      <w:pPr>
        <w:pStyle w:val="9"/>
        <w:numPr>
          <w:ilvl w:val="2"/>
          <w:numId w:val="2"/>
        </w:numPr>
        <w:spacing w:line="360" w:lineRule="auto"/>
        <w:rPr>
          <w:rFonts w:ascii="仿宋" w:hAnsi="仿宋" w:eastAsia="仿宋" w:cs="宋体-简"/>
        </w:rPr>
      </w:pPr>
      <w:bookmarkStart w:id="369" w:name="_Toc405579847"/>
      <w:bookmarkStart w:id="370" w:name="_Toc408981767"/>
      <w:bookmarkStart w:id="371" w:name="_Toc19113171"/>
      <w:bookmarkStart w:id="372" w:name="_Toc18077453"/>
      <w:bookmarkStart w:id="373" w:name="_Toc88206797"/>
      <w:r>
        <w:rPr>
          <w:rFonts w:hint="eastAsia" w:ascii="仿宋" w:hAnsi="仿宋" w:eastAsia="仿宋" w:cs="宋体-简"/>
        </w:rPr>
        <w:t>硬件技术需求</w:t>
      </w:r>
      <w:bookmarkEnd w:id="369"/>
      <w:bookmarkEnd w:id="370"/>
      <w:bookmarkEnd w:id="371"/>
      <w:bookmarkEnd w:id="372"/>
      <w:bookmarkEnd w:id="373"/>
    </w:p>
    <w:p>
      <w:pPr>
        <w:ind w:firstLine="480" w:firstLineChars="200"/>
        <w:rPr>
          <w:rFonts w:ascii="仿宋" w:hAnsi="仿宋" w:eastAsia="仿宋" w:cs="Arial"/>
          <w:color w:val="000000"/>
          <w:kern w:val="0"/>
        </w:rPr>
      </w:pPr>
      <w:r>
        <w:rPr>
          <w:rFonts w:hint="eastAsia" w:ascii="仿宋" w:hAnsi="仿宋" w:eastAsia="仿宋" w:cs="Arial"/>
          <w:color w:val="000000"/>
          <w:kern w:val="0"/>
        </w:rPr>
        <w:t>本章节主要描述我的长沙-城市移动综合服务平台对对基础设施（IAAS）和应用支撑（PAAS）的需求设计，不属于本项目的建设范畴。政务云提供的CPU主频为2.2GHZ。根据2.3章节的需求分析，本项目对基础设施（IAAS）和应用支撑（PAAS）的需求设计如下。</w:t>
      </w:r>
    </w:p>
    <w:p>
      <w:pPr>
        <w:pStyle w:val="10"/>
        <w:numPr>
          <w:ilvl w:val="3"/>
          <w:numId w:val="2"/>
        </w:numPr>
        <w:spacing w:line="360" w:lineRule="auto"/>
        <w:rPr>
          <w:rFonts w:ascii="仿宋" w:hAnsi="仿宋" w:eastAsia="仿宋"/>
        </w:rPr>
      </w:pPr>
      <w:bookmarkStart w:id="374" w:name="_Toc7453352"/>
      <w:bookmarkStart w:id="375" w:name="_Toc9377693"/>
      <w:bookmarkStart w:id="376" w:name="_Hlk36470893"/>
      <w:r>
        <w:rPr>
          <w:rFonts w:hint="eastAsia" w:ascii="仿宋" w:hAnsi="仿宋" w:eastAsia="仿宋"/>
        </w:rPr>
        <w:t>基础设施资源需求清单</w:t>
      </w:r>
      <w:bookmarkEnd w:id="374"/>
      <w:bookmarkEnd w:id="375"/>
    </w:p>
    <w:p>
      <w:pPr>
        <w:ind w:firstLine="480" w:firstLineChars="200"/>
        <w:rPr>
          <w:rFonts w:ascii="仿宋" w:hAnsi="仿宋" w:eastAsia="仿宋" w:cs="Arial"/>
          <w:color w:val="000000"/>
          <w:kern w:val="0"/>
        </w:rPr>
      </w:pPr>
      <w:r>
        <w:rPr>
          <w:rFonts w:hint="eastAsia" w:ascii="仿宋" w:hAnsi="仿宋" w:eastAsia="仿宋" w:cs="Arial"/>
          <w:color w:val="000000"/>
          <w:kern w:val="0"/>
        </w:rPr>
        <w:t>（根据实际情况，弹性调整）。</w:t>
      </w:r>
    </w:p>
    <w:p>
      <w:pPr>
        <w:pStyle w:val="11"/>
        <w:numPr>
          <w:ilvl w:val="4"/>
          <w:numId w:val="2"/>
        </w:numPr>
        <w:spacing w:line="360" w:lineRule="auto"/>
        <w:rPr>
          <w:rFonts w:ascii="仿宋" w:hAnsi="仿宋" w:eastAsia="仿宋"/>
        </w:rPr>
      </w:pPr>
      <w:r>
        <w:rPr>
          <w:rFonts w:hint="eastAsia" w:ascii="仿宋" w:hAnsi="仿宋" w:eastAsia="仿宋"/>
        </w:rPr>
        <w:t>弹性计算主机服务</w:t>
      </w:r>
    </w:p>
    <w:p>
      <w:pPr>
        <w:ind w:firstLine="480" w:firstLineChars="200"/>
        <w:rPr>
          <w:rFonts w:ascii="仿宋" w:hAnsi="仿宋" w:eastAsia="仿宋" w:cs="Arial"/>
          <w:color w:val="000000"/>
          <w:kern w:val="0"/>
        </w:rPr>
      </w:pPr>
      <w:r>
        <w:rPr>
          <w:rFonts w:hint="eastAsia" w:ascii="仿宋" w:hAnsi="仿宋" w:eastAsia="仿宋" w:cs="Arial"/>
          <w:color w:val="000000"/>
          <w:kern w:val="0"/>
        </w:rPr>
        <w:t>结合计算资源设计所需CPU资源总量为400核，需要800GB内存（ CPU核数与内存比例为1:2）。根据实际情况，弹性调整。设计计算主机服务需求清单如下（后续如有扩容需求，以实际扩容后资源为准）：</w:t>
      </w:r>
    </w:p>
    <w:tbl>
      <w:tblPr>
        <w:tblStyle w:val="45"/>
        <w:tblW w:w="8303" w:type="dxa"/>
        <w:jc w:val="center"/>
        <w:tblLayout w:type="fixed"/>
        <w:tblCellMar>
          <w:top w:w="0" w:type="dxa"/>
          <w:left w:w="108" w:type="dxa"/>
          <w:bottom w:w="0" w:type="dxa"/>
          <w:right w:w="108" w:type="dxa"/>
        </w:tblCellMar>
      </w:tblPr>
      <w:tblGrid>
        <w:gridCol w:w="826"/>
        <w:gridCol w:w="2030"/>
        <w:gridCol w:w="939"/>
        <w:gridCol w:w="885"/>
        <w:gridCol w:w="1159"/>
        <w:gridCol w:w="2464"/>
      </w:tblGrid>
      <w:tr>
        <w:tblPrEx>
          <w:tblCellMar>
            <w:top w:w="0" w:type="dxa"/>
            <w:left w:w="108" w:type="dxa"/>
            <w:bottom w:w="0" w:type="dxa"/>
            <w:right w:w="108" w:type="dxa"/>
          </w:tblCellMar>
        </w:tblPrEx>
        <w:trPr>
          <w:trHeight w:val="337" w:hRule="atLeast"/>
          <w:jc w:val="center"/>
        </w:trPr>
        <w:tc>
          <w:tcPr>
            <w:tcW w:w="8303" w:type="dxa"/>
            <w:gridSpan w:val="6"/>
            <w:tcBorders>
              <w:top w:val="single" w:color="auto" w:sz="4" w:space="0"/>
              <w:left w:val="single" w:color="auto" w:sz="4" w:space="0"/>
              <w:bottom w:val="single" w:color="auto" w:sz="4" w:space="0"/>
              <w:right w:val="single" w:color="auto" w:sz="4" w:space="0"/>
            </w:tcBorders>
          </w:tcPr>
          <w:p>
            <w:pPr>
              <w:autoSpaceDE w:val="0"/>
              <w:autoSpaceDN w:val="0"/>
              <w:adjustRightInd w:val="0"/>
              <w:jc w:val="center"/>
              <w:rPr>
                <w:rFonts w:ascii="仿宋" w:hAnsi="仿宋" w:eastAsia="仿宋" w:cs="宋体-简"/>
                <w:kern w:val="0"/>
                <w:szCs w:val="24"/>
              </w:rPr>
            </w:pPr>
            <w:r>
              <w:rPr>
                <w:rFonts w:hint="eastAsia" w:ascii="仿宋" w:hAnsi="仿宋" w:eastAsia="仿宋" w:cs="宋体-简"/>
                <w:snapToGrid w:val="0"/>
                <w:kern w:val="0"/>
                <w:szCs w:val="24"/>
              </w:rPr>
              <w:t>云主机服务备注（云硬盘作为启动盘）</w:t>
            </w:r>
          </w:p>
        </w:tc>
      </w:tr>
      <w:tr>
        <w:tblPrEx>
          <w:tblCellMar>
            <w:top w:w="0" w:type="dxa"/>
            <w:left w:w="108" w:type="dxa"/>
            <w:bottom w:w="0" w:type="dxa"/>
            <w:right w:w="108" w:type="dxa"/>
          </w:tblCellMar>
        </w:tblPrEx>
        <w:trPr>
          <w:trHeight w:val="112" w:hRule="atLeast"/>
          <w:jc w:val="center"/>
        </w:trPr>
        <w:tc>
          <w:tcPr>
            <w:tcW w:w="826" w:type="dxa"/>
            <w:tcBorders>
              <w:top w:val="nil"/>
              <w:left w:val="single" w:color="auto" w:sz="4" w:space="0"/>
              <w:bottom w:val="single" w:color="auto" w:sz="4" w:space="0"/>
              <w:right w:val="single" w:color="auto" w:sz="4" w:space="0"/>
            </w:tcBorders>
          </w:tcPr>
          <w:p>
            <w:pPr>
              <w:widowControl/>
              <w:jc w:val="center"/>
              <w:rPr>
                <w:rFonts w:ascii="仿宋" w:hAnsi="仿宋" w:eastAsia="仿宋" w:cs="宋体-简"/>
                <w:kern w:val="0"/>
                <w:szCs w:val="24"/>
              </w:rPr>
            </w:pPr>
            <w:r>
              <w:rPr>
                <w:rFonts w:hint="eastAsia" w:ascii="仿宋" w:hAnsi="仿宋" w:eastAsia="仿宋" w:cs="宋体-简"/>
                <w:kern w:val="0"/>
                <w:szCs w:val="24"/>
              </w:rPr>
              <w:t>编码</w:t>
            </w:r>
          </w:p>
        </w:tc>
        <w:tc>
          <w:tcPr>
            <w:tcW w:w="2030" w:type="dxa"/>
            <w:tcBorders>
              <w:top w:val="nil"/>
              <w:left w:val="single" w:color="auto" w:sz="4" w:space="0"/>
              <w:bottom w:val="single" w:color="auto" w:sz="4" w:space="0"/>
              <w:right w:val="single" w:color="auto" w:sz="4" w:space="0"/>
            </w:tcBorders>
            <w:vAlign w:val="center"/>
          </w:tcPr>
          <w:p>
            <w:pPr>
              <w:widowControl/>
              <w:jc w:val="center"/>
              <w:rPr>
                <w:rFonts w:ascii="仿宋" w:hAnsi="仿宋" w:eastAsia="仿宋" w:cs="宋体-简"/>
                <w:kern w:val="0"/>
                <w:szCs w:val="24"/>
              </w:rPr>
            </w:pPr>
            <w:r>
              <w:rPr>
                <w:rFonts w:hint="eastAsia" w:ascii="仿宋" w:hAnsi="仿宋" w:eastAsia="仿宋" w:cs="宋体-简"/>
                <w:kern w:val="0"/>
                <w:szCs w:val="24"/>
              </w:rPr>
              <w:t>主机服务名称</w:t>
            </w:r>
          </w:p>
        </w:tc>
        <w:tc>
          <w:tcPr>
            <w:tcW w:w="939" w:type="dxa"/>
            <w:tcBorders>
              <w:top w:val="single" w:color="auto" w:sz="4" w:space="0"/>
              <w:left w:val="nil"/>
              <w:bottom w:val="single" w:color="auto" w:sz="4" w:space="0"/>
              <w:right w:val="single" w:color="auto" w:sz="4" w:space="0"/>
            </w:tcBorders>
          </w:tcPr>
          <w:p>
            <w:pPr>
              <w:widowControl/>
              <w:jc w:val="center"/>
              <w:rPr>
                <w:rFonts w:ascii="仿宋" w:hAnsi="仿宋" w:eastAsia="仿宋" w:cs="宋体-简"/>
                <w:kern w:val="0"/>
                <w:szCs w:val="24"/>
              </w:rPr>
            </w:pPr>
            <w:r>
              <w:rPr>
                <w:rFonts w:hint="eastAsia" w:ascii="仿宋" w:hAnsi="仿宋" w:eastAsia="仿宋" w:cs="宋体-简"/>
                <w:kern w:val="0"/>
                <w:szCs w:val="24"/>
              </w:rPr>
              <w:t>CPU（核）</w:t>
            </w:r>
          </w:p>
        </w:tc>
        <w:tc>
          <w:tcPr>
            <w:tcW w:w="885" w:type="dxa"/>
            <w:tcBorders>
              <w:top w:val="nil"/>
              <w:left w:val="single" w:color="auto" w:sz="4" w:space="0"/>
              <w:bottom w:val="single" w:color="auto" w:sz="4" w:space="0"/>
              <w:right w:val="single" w:color="auto" w:sz="4" w:space="0"/>
            </w:tcBorders>
          </w:tcPr>
          <w:p>
            <w:pPr>
              <w:widowControl/>
              <w:jc w:val="center"/>
              <w:rPr>
                <w:rFonts w:ascii="仿宋" w:hAnsi="仿宋" w:eastAsia="仿宋" w:cs="宋体-简"/>
                <w:kern w:val="0"/>
                <w:szCs w:val="24"/>
              </w:rPr>
            </w:pPr>
            <w:r>
              <w:rPr>
                <w:rFonts w:hint="eastAsia" w:ascii="仿宋" w:hAnsi="仿宋" w:eastAsia="仿宋" w:cs="宋体-简"/>
                <w:kern w:val="0"/>
                <w:szCs w:val="24"/>
              </w:rPr>
              <w:t>内存（G）</w:t>
            </w:r>
          </w:p>
        </w:tc>
        <w:tc>
          <w:tcPr>
            <w:tcW w:w="1159" w:type="dxa"/>
            <w:tcBorders>
              <w:top w:val="nil"/>
              <w:left w:val="single" w:color="auto" w:sz="4" w:space="0"/>
              <w:bottom w:val="single" w:color="auto" w:sz="4" w:space="0"/>
              <w:right w:val="single" w:color="auto" w:sz="4" w:space="0"/>
            </w:tcBorders>
            <w:vAlign w:val="center"/>
          </w:tcPr>
          <w:p>
            <w:pPr>
              <w:widowControl/>
              <w:jc w:val="center"/>
              <w:rPr>
                <w:rFonts w:ascii="仿宋" w:hAnsi="仿宋" w:eastAsia="仿宋" w:cs="宋体-简"/>
                <w:kern w:val="0"/>
                <w:szCs w:val="24"/>
              </w:rPr>
            </w:pPr>
            <w:r>
              <w:rPr>
                <w:rFonts w:hint="eastAsia" w:ascii="仿宋" w:hAnsi="仿宋" w:eastAsia="仿宋" w:cs="宋体-简"/>
                <w:kern w:val="0"/>
                <w:szCs w:val="24"/>
              </w:rPr>
              <w:t>系统盘（G）</w:t>
            </w:r>
          </w:p>
        </w:tc>
        <w:tc>
          <w:tcPr>
            <w:tcW w:w="2464" w:type="dxa"/>
            <w:tcBorders>
              <w:top w:val="nil"/>
              <w:left w:val="nil"/>
              <w:bottom w:val="single" w:color="auto" w:sz="4" w:space="0"/>
              <w:right w:val="single" w:color="auto" w:sz="4" w:space="0"/>
            </w:tcBorders>
            <w:vAlign w:val="center"/>
          </w:tcPr>
          <w:p>
            <w:pPr>
              <w:widowControl/>
              <w:jc w:val="center"/>
              <w:rPr>
                <w:rFonts w:ascii="仿宋" w:hAnsi="仿宋" w:eastAsia="仿宋" w:cs="宋体-简"/>
                <w:kern w:val="0"/>
                <w:szCs w:val="24"/>
              </w:rPr>
            </w:pPr>
            <w:r>
              <w:rPr>
                <w:rFonts w:hint="eastAsia" w:ascii="仿宋" w:hAnsi="仿宋" w:eastAsia="仿宋" w:cs="宋体-简"/>
                <w:kern w:val="0"/>
                <w:szCs w:val="24"/>
              </w:rPr>
              <w:t>备注（共400核）</w:t>
            </w:r>
          </w:p>
        </w:tc>
      </w:tr>
      <w:tr>
        <w:tblPrEx>
          <w:tblCellMar>
            <w:top w:w="0" w:type="dxa"/>
            <w:left w:w="108" w:type="dxa"/>
            <w:bottom w:w="0" w:type="dxa"/>
            <w:right w:w="108" w:type="dxa"/>
          </w:tblCellMar>
        </w:tblPrEx>
        <w:trPr>
          <w:trHeight w:val="274" w:hRule="atLeast"/>
          <w:jc w:val="center"/>
        </w:trPr>
        <w:tc>
          <w:tcPr>
            <w:tcW w:w="826" w:type="dxa"/>
            <w:tcBorders>
              <w:top w:val="single" w:color="auto" w:sz="4" w:space="0"/>
              <w:left w:val="single" w:color="auto" w:sz="4" w:space="0"/>
              <w:bottom w:val="single" w:color="auto" w:sz="4" w:space="0"/>
              <w:right w:val="single" w:color="auto" w:sz="4" w:space="0"/>
            </w:tcBorders>
          </w:tcPr>
          <w:p>
            <w:pPr>
              <w:widowControl/>
              <w:jc w:val="center"/>
              <w:rPr>
                <w:rFonts w:ascii="仿宋" w:hAnsi="仿宋" w:eastAsia="仿宋" w:cs="宋体-简"/>
                <w:kern w:val="0"/>
                <w:szCs w:val="24"/>
              </w:rPr>
            </w:pPr>
            <w:r>
              <w:rPr>
                <w:rFonts w:hint="eastAsia" w:ascii="仿宋" w:hAnsi="仿宋" w:eastAsia="仿宋" w:cs="宋体-简"/>
                <w:kern w:val="0"/>
                <w:szCs w:val="24"/>
              </w:rPr>
              <w:t>ZJ03</w:t>
            </w:r>
          </w:p>
        </w:tc>
        <w:tc>
          <w:tcPr>
            <w:tcW w:w="2030" w:type="dxa"/>
            <w:tcBorders>
              <w:top w:val="single" w:color="auto" w:sz="4" w:space="0"/>
              <w:left w:val="single" w:color="auto" w:sz="4" w:space="0"/>
              <w:bottom w:val="single" w:color="auto" w:sz="4" w:space="0"/>
              <w:right w:val="single" w:color="auto" w:sz="4" w:space="0"/>
            </w:tcBorders>
            <w:vAlign w:val="center"/>
          </w:tcPr>
          <w:p>
            <w:pPr>
              <w:widowControl/>
              <w:jc w:val="center"/>
              <w:rPr>
                <w:rFonts w:ascii="仿宋" w:hAnsi="仿宋" w:eastAsia="仿宋" w:cs="宋体-简"/>
                <w:kern w:val="0"/>
                <w:szCs w:val="24"/>
              </w:rPr>
            </w:pPr>
            <w:r>
              <w:rPr>
                <w:rFonts w:hint="eastAsia" w:ascii="仿宋" w:hAnsi="仿宋" w:eastAsia="仿宋" w:cs="宋体-简"/>
                <w:kern w:val="0"/>
                <w:szCs w:val="24"/>
              </w:rPr>
              <w:t>8核16G云主机服务</w:t>
            </w:r>
          </w:p>
        </w:tc>
        <w:tc>
          <w:tcPr>
            <w:tcW w:w="939" w:type="dxa"/>
            <w:tcBorders>
              <w:top w:val="single" w:color="auto" w:sz="4" w:space="0"/>
              <w:left w:val="nil"/>
              <w:bottom w:val="single" w:color="auto" w:sz="4" w:space="0"/>
              <w:right w:val="single" w:color="auto" w:sz="4" w:space="0"/>
            </w:tcBorders>
          </w:tcPr>
          <w:p>
            <w:pPr>
              <w:widowControl/>
              <w:jc w:val="center"/>
              <w:rPr>
                <w:rFonts w:ascii="仿宋" w:hAnsi="仿宋" w:eastAsia="仿宋" w:cs="宋体-简"/>
                <w:kern w:val="0"/>
                <w:szCs w:val="24"/>
              </w:rPr>
            </w:pPr>
            <w:r>
              <w:rPr>
                <w:rFonts w:hint="eastAsia" w:ascii="仿宋" w:hAnsi="仿宋" w:eastAsia="仿宋" w:cs="宋体-简"/>
                <w:kern w:val="0"/>
                <w:szCs w:val="24"/>
              </w:rPr>
              <w:t>8</w:t>
            </w:r>
          </w:p>
        </w:tc>
        <w:tc>
          <w:tcPr>
            <w:tcW w:w="885" w:type="dxa"/>
            <w:tcBorders>
              <w:top w:val="single" w:color="auto" w:sz="4" w:space="0"/>
              <w:left w:val="single" w:color="auto" w:sz="4" w:space="0"/>
              <w:bottom w:val="single" w:color="auto" w:sz="4" w:space="0"/>
              <w:right w:val="single" w:color="auto" w:sz="4" w:space="0"/>
            </w:tcBorders>
          </w:tcPr>
          <w:p>
            <w:pPr>
              <w:widowControl/>
              <w:jc w:val="center"/>
              <w:rPr>
                <w:rFonts w:ascii="仿宋" w:hAnsi="仿宋" w:eastAsia="仿宋" w:cs="宋体-简"/>
                <w:kern w:val="0"/>
                <w:szCs w:val="24"/>
              </w:rPr>
            </w:pPr>
            <w:r>
              <w:rPr>
                <w:rFonts w:hint="eastAsia" w:ascii="仿宋" w:hAnsi="仿宋" w:eastAsia="仿宋" w:cs="宋体-简"/>
                <w:kern w:val="0"/>
                <w:szCs w:val="24"/>
              </w:rPr>
              <w:t>16</w:t>
            </w:r>
          </w:p>
        </w:tc>
        <w:tc>
          <w:tcPr>
            <w:tcW w:w="1159" w:type="dxa"/>
            <w:tcBorders>
              <w:top w:val="single" w:color="auto" w:sz="4" w:space="0"/>
              <w:left w:val="single" w:color="auto" w:sz="4" w:space="0"/>
              <w:bottom w:val="single" w:color="auto" w:sz="4" w:space="0"/>
              <w:right w:val="single" w:color="auto" w:sz="4" w:space="0"/>
            </w:tcBorders>
          </w:tcPr>
          <w:p>
            <w:pPr>
              <w:widowControl/>
              <w:jc w:val="center"/>
              <w:rPr>
                <w:rFonts w:ascii="仿宋" w:hAnsi="仿宋" w:eastAsia="仿宋" w:cs="宋体-简"/>
                <w:kern w:val="0"/>
                <w:szCs w:val="24"/>
              </w:rPr>
            </w:pPr>
            <w:r>
              <w:rPr>
                <w:rFonts w:hint="eastAsia" w:ascii="仿宋" w:hAnsi="仿宋" w:eastAsia="仿宋" w:cs="宋体-简"/>
                <w:kern w:val="0"/>
                <w:szCs w:val="24"/>
              </w:rPr>
              <w:t>100</w:t>
            </w:r>
          </w:p>
        </w:tc>
        <w:tc>
          <w:tcPr>
            <w:tcW w:w="2464" w:type="dxa"/>
            <w:tcBorders>
              <w:top w:val="single" w:color="auto" w:sz="4" w:space="0"/>
              <w:left w:val="nil"/>
              <w:bottom w:val="single" w:color="auto" w:sz="4" w:space="0"/>
              <w:right w:val="single" w:color="auto" w:sz="4" w:space="0"/>
            </w:tcBorders>
            <w:vAlign w:val="center"/>
          </w:tcPr>
          <w:p>
            <w:pPr>
              <w:widowControl/>
              <w:jc w:val="center"/>
              <w:rPr>
                <w:rFonts w:ascii="仿宋" w:hAnsi="仿宋" w:eastAsia="仿宋" w:cs="宋体-简"/>
                <w:kern w:val="0"/>
                <w:szCs w:val="24"/>
              </w:rPr>
            </w:pPr>
            <w:r>
              <w:rPr>
                <w:rFonts w:hint="eastAsia" w:ascii="仿宋" w:hAnsi="仿宋" w:eastAsia="仿宋" w:cs="宋体-简"/>
                <w:kern w:val="0"/>
                <w:szCs w:val="24"/>
              </w:rPr>
              <w:t>50套</w:t>
            </w:r>
          </w:p>
        </w:tc>
      </w:tr>
    </w:tbl>
    <w:p>
      <w:pPr>
        <w:pStyle w:val="11"/>
        <w:spacing w:line="360" w:lineRule="auto"/>
        <w:ind w:left="992" w:firstLine="0"/>
        <w:jc w:val="center"/>
        <w:rPr>
          <w:rFonts w:ascii="仿宋" w:hAnsi="仿宋" w:eastAsia="仿宋"/>
          <w:b w:val="0"/>
          <w:bCs w:val="0"/>
          <w:szCs w:val="21"/>
        </w:rPr>
      </w:pPr>
      <w:r>
        <w:rPr>
          <w:rFonts w:hint="eastAsia" w:ascii="仿宋" w:hAnsi="仿宋" w:eastAsia="仿宋"/>
          <w:b w:val="0"/>
          <w:bCs w:val="0"/>
          <w:kern w:val="0"/>
          <w:szCs w:val="21"/>
        </w:rPr>
        <w:t>主机服务配置表</w:t>
      </w:r>
    </w:p>
    <w:p>
      <w:pPr>
        <w:pStyle w:val="11"/>
        <w:numPr>
          <w:ilvl w:val="4"/>
          <w:numId w:val="2"/>
        </w:numPr>
        <w:spacing w:line="360" w:lineRule="auto"/>
        <w:rPr>
          <w:rFonts w:ascii="仿宋" w:hAnsi="仿宋" w:eastAsia="仿宋"/>
        </w:rPr>
      </w:pPr>
      <w:r>
        <w:rPr>
          <w:rFonts w:hint="eastAsia" w:ascii="仿宋" w:hAnsi="仿宋" w:eastAsia="仿宋"/>
        </w:rPr>
        <w:t>云硬盘服务</w:t>
      </w:r>
    </w:p>
    <w:p>
      <w:pPr>
        <w:ind w:firstLine="480"/>
        <w:rPr>
          <w:rFonts w:ascii="仿宋" w:hAnsi="仿宋" w:eastAsia="仿宋" w:cs="宋体-简"/>
        </w:rPr>
      </w:pPr>
      <w:r>
        <w:rPr>
          <w:rFonts w:hint="eastAsia" w:ascii="仿宋" w:hAnsi="仿宋" w:eastAsia="仿宋" w:cs="宋体-简"/>
        </w:rPr>
        <w:t>针对存储资源服务需求清单如下（后续如有扩容需求，以实际扩容后资源为准）：</w:t>
      </w:r>
    </w:p>
    <w:tbl>
      <w:tblPr>
        <w:tblStyle w:val="45"/>
        <w:tblW w:w="83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3"/>
        <w:gridCol w:w="923"/>
        <w:gridCol w:w="1390"/>
        <w:gridCol w:w="1043"/>
        <w:gridCol w:w="2596"/>
        <w:gridCol w:w="1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 w:hRule="atLeast"/>
          <w:jc w:val="center"/>
        </w:trPr>
        <w:tc>
          <w:tcPr>
            <w:tcW w:w="923" w:type="dxa"/>
          </w:tcPr>
          <w:p>
            <w:pPr>
              <w:autoSpaceDE w:val="0"/>
              <w:autoSpaceDN w:val="0"/>
              <w:adjustRightInd w:val="0"/>
              <w:jc w:val="left"/>
              <w:rPr>
                <w:rFonts w:ascii="仿宋" w:hAnsi="仿宋" w:eastAsia="仿宋" w:cs="宋体-简"/>
                <w:bCs/>
                <w:snapToGrid w:val="0"/>
                <w:kern w:val="0"/>
                <w:szCs w:val="24"/>
              </w:rPr>
            </w:pPr>
            <w:r>
              <w:rPr>
                <w:rFonts w:hint="eastAsia" w:ascii="仿宋" w:hAnsi="仿宋" w:eastAsia="仿宋" w:cs="宋体-简"/>
                <w:bCs/>
                <w:snapToGrid w:val="0"/>
                <w:kern w:val="0"/>
                <w:szCs w:val="24"/>
              </w:rPr>
              <w:t>编码</w:t>
            </w:r>
          </w:p>
        </w:tc>
        <w:tc>
          <w:tcPr>
            <w:tcW w:w="923" w:type="dxa"/>
          </w:tcPr>
          <w:p>
            <w:pPr>
              <w:autoSpaceDE w:val="0"/>
              <w:autoSpaceDN w:val="0"/>
              <w:adjustRightInd w:val="0"/>
              <w:jc w:val="left"/>
              <w:rPr>
                <w:rFonts w:ascii="仿宋" w:hAnsi="仿宋" w:eastAsia="仿宋" w:cs="宋体-简"/>
                <w:bCs/>
                <w:snapToGrid w:val="0"/>
                <w:kern w:val="0"/>
                <w:szCs w:val="24"/>
              </w:rPr>
            </w:pPr>
            <w:r>
              <w:rPr>
                <w:rFonts w:hint="eastAsia" w:ascii="仿宋" w:hAnsi="仿宋" w:eastAsia="仿宋" w:cs="宋体-简"/>
                <w:bCs/>
                <w:snapToGrid w:val="0"/>
                <w:kern w:val="0"/>
                <w:szCs w:val="24"/>
              </w:rPr>
              <w:t>产品大类</w:t>
            </w:r>
          </w:p>
        </w:tc>
        <w:tc>
          <w:tcPr>
            <w:tcW w:w="1390" w:type="dxa"/>
          </w:tcPr>
          <w:p>
            <w:pPr>
              <w:autoSpaceDE w:val="0"/>
              <w:autoSpaceDN w:val="0"/>
              <w:adjustRightInd w:val="0"/>
              <w:jc w:val="left"/>
              <w:rPr>
                <w:rFonts w:ascii="仿宋" w:hAnsi="仿宋" w:eastAsia="仿宋" w:cs="宋体-简"/>
                <w:bCs/>
                <w:snapToGrid w:val="0"/>
                <w:kern w:val="0"/>
                <w:szCs w:val="24"/>
              </w:rPr>
            </w:pPr>
            <w:r>
              <w:rPr>
                <w:rFonts w:hint="eastAsia" w:ascii="仿宋" w:hAnsi="仿宋" w:eastAsia="仿宋" w:cs="宋体-简"/>
                <w:bCs/>
                <w:snapToGrid w:val="0"/>
                <w:kern w:val="0"/>
                <w:szCs w:val="24"/>
              </w:rPr>
              <w:t>产品小类</w:t>
            </w:r>
          </w:p>
        </w:tc>
        <w:tc>
          <w:tcPr>
            <w:tcW w:w="1043" w:type="dxa"/>
          </w:tcPr>
          <w:p>
            <w:pPr>
              <w:autoSpaceDE w:val="0"/>
              <w:autoSpaceDN w:val="0"/>
              <w:adjustRightInd w:val="0"/>
              <w:jc w:val="left"/>
              <w:rPr>
                <w:rFonts w:ascii="仿宋" w:hAnsi="仿宋" w:eastAsia="仿宋" w:cs="宋体-简"/>
                <w:bCs/>
                <w:snapToGrid w:val="0"/>
                <w:kern w:val="0"/>
                <w:szCs w:val="24"/>
              </w:rPr>
            </w:pPr>
            <w:r>
              <w:rPr>
                <w:rFonts w:hint="eastAsia" w:ascii="仿宋" w:hAnsi="仿宋" w:eastAsia="仿宋" w:cs="宋体-简"/>
                <w:bCs/>
                <w:snapToGrid w:val="0"/>
                <w:kern w:val="0"/>
                <w:szCs w:val="24"/>
              </w:rPr>
              <w:t>型号</w:t>
            </w:r>
          </w:p>
        </w:tc>
        <w:tc>
          <w:tcPr>
            <w:tcW w:w="2596" w:type="dxa"/>
          </w:tcPr>
          <w:p>
            <w:pPr>
              <w:autoSpaceDE w:val="0"/>
              <w:autoSpaceDN w:val="0"/>
              <w:adjustRightInd w:val="0"/>
              <w:jc w:val="left"/>
              <w:rPr>
                <w:rFonts w:ascii="仿宋" w:hAnsi="仿宋" w:eastAsia="仿宋" w:cs="宋体-简"/>
                <w:bCs/>
                <w:snapToGrid w:val="0"/>
                <w:kern w:val="0"/>
                <w:szCs w:val="24"/>
              </w:rPr>
            </w:pPr>
            <w:r>
              <w:rPr>
                <w:rFonts w:hint="eastAsia" w:ascii="仿宋" w:hAnsi="仿宋" w:eastAsia="仿宋" w:cs="宋体-简"/>
                <w:bCs/>
                <w:snapToGrid w:val="0"/>
                <w:kern w:val="0"/>
                <w:szCs w:val="24"/>
              </w:rPr>
              <w:t>描述</w:t>
            </w:r>
          </w:p>
        </w:tc>
        <w:tc>
          <w:tcPr>
            <w:tcW w:w="1428" w:type="dxa"/>
          </w:tcPr>
          <w:p>
            <w:pPr>
              <w:autoSpaceDE w:val="0"/>
              <w:autoSpaceDN w:val="0"/>
              <w:adjustRightInd w:val="0"/>
              <w:jc w:val="left"/>
              <w:rPr>
                <w:rFonts w:ascii="仿宋" w:hAnsi="仿宋" w:eastAsia="仿宋" w:cs="宋体-简"/>
                <w:bCs/>
                <w:snapToGrid w:val="0"/>
                <w:kern w:val="0"/>
                <w:szCs w:val="24"/>
              </w:rPr>
            </w:pPr>
            <w:r>
              <w:rPr>
                <w:rFonts w:hint="eastAsia" w:ascii="仿宋" w:hAnsi="仿宋" w:eastAsia="仿宋" w:cs="宋体-简"/>
                <w:bCs/>
                <w:kern w:val="0"/>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jc w:val="center"/>
        </w:trPr>
        <w:tc>
          <w:tcPr>
            <w:tcW w:w="923" w:type="dxa"/>
          </w:tcPr>
          <w:p>
            <w:pPr>
              <w:autoSpaceDE w:val="0"/>
              <w:autoSpaceDN w:val="0"/>
              <w:adjustRightInd w:val="0"/>
              <w:jc w:val="center"/>
              <w:rPr>
                <w:rFonts w:ascii="仿宋" w:hAnsi="仿宋" w:eastAsia="仿宋" w:cs="宋体-简"/>
                <w:bCs/>
                <w:snapToGrid w:val="0"/>
                <w:kern w:val="0"/>
                <w:szCs w:val="24"/>
              </w:rPr>
            </w:pPr>
            <w:r>
              <w:rPr>
                <w:rFonts w:hint="eastAsia" w:ascii="仿宋" w:hAnsi="仿宋" w:eastAsia="仿宋" w:cs="宋体-简"/>
                <w:bCs/>
                <w:snapToGrid w:val="0"/>
                <w:kern w:val="0"/>
                <w:szCs w:val="24"/>
              </w:rPr>
              <w:t>YP03</w:t>
            </w:r>
          </w:p>
        </w:tc>
        <w:tc>
          <w:tcPr>
            <w:tcW w:w="923" w:type="dxa"/>
            <w:vAlign w:val="center"/>
          </w:tcPr>
          <w:p>
            <w:pPr>
              <w:autoSpaceDE w:val="0"/>
              <w:autoSpaceDN w:val="0"/>
              <w:adjustRightInd w:val="0"/>
              <w:jc w:val="center"/>
              <w:rPr>
                <w:rFonts w:ascii="仿宋" w:hAnsi="仿宋" w:eastAsia="仿宋" w:cs="宋体-简"/>
                <w:bCs/>
                <w:snapToGrid w:val="0"/>
                <w:kern w:val="0"/>
                <w:szCs w:val="24"/>
              </w:rPr>
            </w:pPr>
            <w:r>
              <w:rPr>
                <w:rFonts w:hint="eastAsia" w:ascii="仿宋" w:hAnsi="仿宋" w:eastAsia="仿宋" w:cs="宋体-简"/>
                <w:bCs/>
                <w:snapToGrid w:val="0"/>
                <w:kern w:val="0"/>
                <w:szCs w:val="24"/>
              </w:rPr>
              <w:t>存储</w:t>
            </w:r>
          </w:p>
        </w:tc>
        <w:tc>
          <w:tcPr>
            <w:tcW w:w="1390" w:type="dxa"/>
            <w:vAlign w:val="center"/>
          </w:tcPr>
          <w:p>
            <w:pPr>
              <w:autoSpaceDE w:val="0"/>
              <w:autoSpaceDN w:val="0"/>
              <w:adjustRightInd w:val="0"/>
              <w:jc w:val="center"/>
              <w:rPr>
                <w:rFonts w:ascii="仿宋" w:hAnsi="仿宋" w:eastAsia="仿宋" w:cs="宋体-简"/>
                <w:bCs/>
                <w:snapToGrid w:val="0"/>
                <w:kern w:val="0"/>
                <w:szCs w:val="24"/>
              </w:rPr>
            </w:pPr>
            <w:r>
              <w:rPr>
                <w:rFonts w:hint="eastAsia" w:ascii="仿宋" w:hAnsi="仿宋" w:eastAsia="仿宋" w:cs="宋体-简"/>
                <w:bCs/>
                <w:snapToGrid w:val="0"/>
                <w:kern w:val="0"/>
                <w:szCs w:val="24"/>
              </w:rPr>
              <w:t>云硬盘存储</w:t>
            </w:r>
          </w:p>
        </w:tc>
        <w:tc>
          <w:tcPr>
            <w:tcW w:w="1043" w:type="dxa"/>
            <w:vAlign w:val="center"/>
          </w:tcPr>
          <w:p>
            <w:pPr>
              <w:autoSpaceDE w:val="0"/>
              <w:autoSpaceDN w:val="0"/>
              <w:adjustRightInd w:val="0"/>
              <w:jc w:val="center"/>
              <w:rPr>
                <w:rFonts w:ascii="仿宋" w:hAnsi="仿宋" w:eastAsia="仿宋" w:cs="宋体-简"/>
                <w:bCs/>
                <w:snapToGrid w:val="0"/>
                <w:kern w:val="0"/>
                <w:szCs w:val="24"/>
              </w:rPr>
            </w:pPr>
            <w:r>
              <w:rPr>
                <w:rFonts w:hint="eastAsia" w:ascii="仿宋" w:hAnsi="仿宋" w:eastAsia="仿宋" w:cs="宋体-简"/>
                <w:bCs/>
                <w:snapToGrid w:val="0"/>
                <w:kern w:val="0"/>
                <w:szCs w:val="24"/>
              </w:rPr>
              <w:t>大容量文件共享存储服务</w:t>
            </w:r>
          </w:p>
        </w:tc>
        <w:tc>
          <w:tcPr>
            <w:tcW w:w="2596" w:type="dxa"/>
            <w:vAlign w:val="center"/>
          </w:tcPr>
          <w:p>
            <w:pPr>
              <w:widowControl/>
              <w:jc w:val="center"/>
              <w:rPr>
                <w:rFonts w:ascii="仿宋" w:hAnsi="仿宋" w:eastAsia="仿宋" w:cs="宋体-简"/>
                <w:bCs/>
                <w:kern w:val="0"/>
                <w:szCs w:val="24"/>
              </w:rPr>
            </w:pPr>
            <w:r>
              <w:rPr>
                <w:rFonts w:hint="eastAsia" w:ascii="仿宋" w:hAnsi="仿宋" w:eastAsia="仿宋" w:cs="宋体-简"/>
                <w:bCs/>
                <w:kern w:val="0"/>
                <w:szCs w:val="24"/>
              </w:rPr>
              <w:t>开放NFS（linux）和CIFS（Windows）接口，按需使用，容量单位为TB。</w:t>
            </w:r>
          </w:p>
        </w:tc>
        <w:tc>
          <w:tcPr>
            <w:tcW w:w="1428" w:type="dxa"/>
            <w:vAlign w:val="center"/>
          </w:tcPr>
          <w:p>
            <w:pPr>
              <w:widowControl/>
              <w:jc w:val="center"/>
              <w:rPr>
                <w:rFonts w:ascii="仿宋" w:hAnsi="仿宋" w:eastAsia="仿宋" w:cs="宋体-简"/>
                <w:bCs/>
                <w:kern w:val="0"/>
                <w:szCs w:val="24"/>
              </w:rPr>
            </w:pPr>
            <w:r>
              <w:rPr>
                <w:rFonts w:hint="eastAsia" w:ascii="仿宋" w:hAnsi="仿宋" w:eastAsia="仿宋" w:cs="宋体-简"/>
                <w:bCs/>
                <w:kern w:val="0"/>
                <w:szCs w:val="24"/>
              </w:rPr>
              <w:t>16TB（包括操作系统存储）</w:t>
            </w:r>
          </w:p>
        </w:tc>
      </w:tr>
    </w:tbl>
    <w:p>
      <w:pPr>
        <w:jc w:val="center"/>
        <w:rPr>
          <w:rFonts w:ascii="仿宋" w:hAnsi="仿宋" w:eastAsia="仿宋" w:cs="宋体-简"/>
          <w:sz w:val="21"/>
          <w:szCs w:val="21"/>
        </w:rPr>
      </w:pPr>
      <w:r>
        <w:rPr>
          <w:rFonts w:hint="eastAsia" w:ascii="仿宋" w:hAnsi="仿宋" w:eastAsia="仿宋"/>
          <w:kern w:val="0"/>
          <w:sz w:val="21"/>
          <w:szCs w:val="21"/>
        </w:rPr>
        <w:t>云硬盘服务配置表</w:t>
      </w:r>
    </w:p>
    <w:p>
      <w:pPr>
        <w:pStyle w:val="11"/>
        <w:numPr>
          <w:ilvl w:val="4"/>
          <w:numId w:val="2"/>
        </w:numPr>
        <w:spacing w:line="360" w:lineRule="auto"/>
        <w:rPr>
          <w:rFonts w:ascii="仿宋" w:hAnsi="仿宋" w:eastAsia="仿宋"/>
        </w:rPr>
      </w:pPr>
      <w:bookmarkStart w:id="377" w:name="_Toc493058929"/>
      <w:bookmarkEnd w:id="377"/>
      <w:bookmarkStart w:id="378" w:name="_Toc493058930"/>
      <w:bookmarkEnd w:id="378"/>
      <w:bookmarkStart w:id="379" w:name="_Toc493058931"/>
      <w:bookmarkEnd w:id="379"/>
      <w:bookmarkStart w:id="380" w:name="_Toc493058911"/>
      <w:bookmarkEnd w:id="380"/>
      <w:bookmarkStart w:id="381" w:name="_Toc493058913"/>
      <w:bookmarkEnd w:id="381"/>
      <w:bookmarkStart w:id="382" w:name="_Toc493058933"/>
      <w:bookmarkEnd w:id="382"/>
      <w:bookmarkStart w:id="383" w:name="_Toc493058909"/>
      <w:bookmarkEnd w:id="383"/>
      <w:bookmarkStart w:id="384" w:name="_Toc493058927"/>
      <w:bookmarkEnd w:id="384"/>
      <w:bookmarkStart w:id="385" w:name="_Toc493058939"/>
      <w:bookmarkEnd w:id="385"/>
      <w:bookmarkStart w:id="386" w:name="_Toc493058940"/>
      <w:bookmarkEnd w:id="386"/>
      <w:bookmarkStart w:id="387" w:name="_Toc493058935"/>
      <w:bookmarkEnd w:id="387"/>
      <w:bookmarkStart w:id="388" w:name="_Toc493058937"/>
      <w:bookmarkEnd w:id="388"/>
      <w:bookmarkStart w:id="389" w:name="_Toc493058942"/>
      <w:bookmarkEnd w:id="389"/>
      <w:bookmarkStart w:id="390" w:name="_Toc493058941"/>
      <w:bookmarkEnd w:id="390"/>
      <w:bookmarkStart w:id="391" w:name="_Toc493058938"/>
      <w:bookmarkEnd w:id="391"/>
      <w:bookmarkStart w:id="392" w:name="_Toc493058934"/>
      <w:bookmarkEnd w:id="392"/>
      <w:bookmarkStart w:id="393" w:name="_Toc493058936"/>
      <w:bookmarkEnd w:id="393"/>
      <w:bookmarkStart w:id="394" w:name="_Toc493058912"/>
      <w:bookmarkEnd w:id="394"/>
      <w:bookmarkStart w:id="395" w:name="_Toc493058928"/>
      <w:bookmarkEnd w:id="395"/>
      <w:bookmarkStart w:id="396" w:name="_Toc493058910"/>
      <w:bookmarkEnd w:id="396"/>
      <w:bookmarkStart w:id="397" w:name="_Toc493058914"/>
      <w:bookmarkEnd w:id="397"/>
      <w:bookmarkStart w:id="398" w:name="_Toc493058932"/>
      <w:bookmarkEnd w:id="398"/>
      <w:r>
        <w:rPr>
          <w:rFonts w:hint="eastAsia" w:ascii="仿宋" w:hAnsi="仿宋" w:eastAsia="仿宋"/>
        </w:rPr>
        <w:t>操作系统</w:t>
      </w:r>
    </w:p>
    <w:p>
      <w:pPr>
        <w:ind w:firstLine="480" w:firstLineChars="200"/>
        <w:rPr>
          <w:rFonts w:ascii="仿宋" w:hAnsi="仿宋" w:eastAsia="仿宋" w:cs="宋体-简"/>
        </w:rPr>
      </w:pPr>
      <w:r>
        <w:rPr>
          <w:rFonts w:hint="eastAsia" w:ascii="仿宋" w:hAnsi="仿宋" w:eastAsia="仿宋" w:cs="宋体-简"/>
        </w:rPr>
        <w:t>针对操作系统需求清单如下（后续如有扩容需求，以实际扩容后资源为准）：</w:t>
      </w:r>
    </w:p>
    <w:tbl>
      <w:tblPr>
        <w:tblStyle w:val="45"/>
        <w:tblW w:w="6232" w:type="dxa"/>
        <w:jc w:val="center"/>
        <w:tblLayout w:type="autofit"/>
        <w:tblCellMar>
          <w:top w:w="0" w:type="dxa"/>
          <w:left w:w="108" w:type="dxa"/>
          <w:bottom w:w="0" w:type="dxa"/>
          <w:right w:w="108" w:type="dxa"/>
        </w:tblCellMar>
      </w:tblPr>
      <w:tblGrid>
        <w:gridCol w:w="1860"/>
        <w:gridCol w:w="2500"/>
        <w:gridCol w:w="1872"/>
      </w:tblGrid>
      <w:tr>
        <w:tblPrEx>
          <w:tblCellMar>
            <w:top w:w="0" w:type="dxa"/>
            <w:left w:w="108" w:type="dxa"/>
            <w:bottom w:w="0" w:type="dxa"/>
            <w:right w:w="108" w:type="dxa"/>
          </w:tblCellMar>
        </w:tblPrEx>
        <w:trPr>
          <w:trHeight w:val="312" w:hRule="atLeast"/>
          <w:tblHeader/>
          <w:jc w:val="center"/>
        </w:trPr>
        <w:tc>
          <w:tcPr>
            <w:tcW w:w="186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部署应用</w:t>
            </w:r>
          </w:p>
        </w:tc>
        <w:tc>
          <w:tcPr>
            <w:tcW w:w="250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操作系统</w:t>
            </w:r>
          </w:p>
        </w:tc>
        <w:tc>
          <w:tcPr>
            <w:tcW w:w="1872"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物理区域</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内部数据中心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数据库集群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业务数据库区</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数据库集群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业务数据库区</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数据库集群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业务数据库区</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数据库集群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业务数据库区</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数据库集群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业务数据库区</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r>
        <w:tblPrEx>
          <w:tblCellMar>
            <w:top w:w="0" w:type="dxa"/>
            <w:left w:w="108" w:type="dxa"/>
            <w:bottom w:w="0" w:type="dxa"/>
            <w:right w:w="108" w:type="dxa"/>
          </w:tblCellMar>
        </w:tblPrEx>
        <w:trPr>
          <w:trHeight w:val="312" w:hRule="atLeast"/>
          <w:jc w:val="center"/>
        </w:trPr>
        <w:tc>
          <w:tcPr>
            <w:tcW w:w="1860" w:type="dxa"/>
            <w:tcBorders>
              <w:top w:val="nil"/>
              <w:left w:val="single" w:color="auto" w:sz="4" w:space="0"/>
              <w:bottom w:val="single" w:color="auto" w:sz="4" w:space="0"/>
              <w:right w:val="single" w:color="auto" w:sz="4" w:space="0"/>
            </w:tcBorders>
            <w:shd w:val="clear" w:color="000000" w:fill="FFFFFF"/>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应用集群</w:t>
            </w:r>
          </w:p>
        </w:tc>
        <w:tc>
          <w:tcPr>
            <w:tcW w:w="2500"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Centos 7.5_x86_64</w:t>
            </w:r>
          </w:p>
        </w:tc>
        <w:tc>
          <w:tcPr>
            <w:tcW w:w="1872" w:type="dxa"/>
            <w:tcBorders>
              <w:top w:val="nil"/>
              <w:left w:val="nil"/>
              <w:bottom w:val="single" w:color="auto" w:sz="4" w:space="0"/>
              <w:right w:val="single" w:color="auto" w:sz="4" w:space="0"/>
            </w:tcBorders>
            <w:shd w:val="clear" w:color="auto" w:fill="auto"/>
            <w:noWrap/>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外部数据中心</w:t>
            </w:r>
          </w:p>
        </w:tc>
      </w:tr>
    </w:tbl>
    <w:p>
      <w:pPr>
        <w:pStyle w:val="11"/>
        <w:spacing w:line="360" w:lineRule="auto"/>
        <w:ind w:left="992" w:firstLine="0"/>
        <w:jc w:val="center"/>
        <w:rPr>
          <w:rFonts w:ascii="仿宋" w:hAnsi="仿宋" w:eastAsia="仿宋"/>
          <w:b w:val="0"/>
          <w:bCs w:val="0"/>
          <w:szCs w:val="21"/>
        </w:rPr>
      </w:pPr>
      <w:r>
        <w:rPr>
          <w:rFonts w:hint="eastAsia" w:ascii="仿宋" w:hAnsi="仿宋" w:eastAsia="仿宋"/>
          <w:b w:val="0"/>
          <w:bCs w:val="0"/>
          <w:szCs w:val="21"/>
        </w:rPr>
        <w:t>操作系统配置表</w:t>
      </w:r>
    </w:p>
    <w:p>
      <w:pPr>
        <w:pStyle w:val="11"/>
        <w:numPr>
          <w:ilvl w:val="4"/>
          <w:numId w:val="2"/>
        </w:numPr>
        <w:spacing w:line="360" w:lineRule="auto"/>
        <w:rPr>
          <w:rFonts w:ascii="仿宋" w:hAnsi="仿宋" w:eastAsia="仿宋"/>
        </w:rPr>
      </w:pPr>
      <w:r>
        <w:rPr>
          <w:rFonts w:hint="eastAsia" w:ascii="仿宋" w:hAnsi="仿宋" w:eastAsia="仿宋"/>
        </w:rPr>
        <w:t>安全资源</w:t>
      </w:r>
    </w:p>
    <w:p>
      <w:pPr>
        <w:ind w:firstLine="480" w:firstLineChars="200"/>
        <w:rPr>
          <w:rFonts w:ascii="仿宋" w:hAnsi="仿宋" w:eastAsia="仿宋" w:cs="宋体-简"/>
        </w:rPr>
      </w:pPr>
      <w:r>
        <w:rPr>
          <w:rFonts w:hint="eastAsia" w:ascii="仿宋" w:hAnsi="仿宋" w:eastAsia="仿宋" w:cs="宋体-简"/>
        </w:rPr>
        <w:t>针对安全资源需求清单如下（后续如有扩容需求，以实际扩容后资源为准）：</w:t>
      </w:r>
    </w:p>
    <w:tbl>
      <w:tblPr>
        <w:tblStyle w:val="45"/>
        <w:tblW w:w="8303" w:type="dxa"/>
        <w:jc w:val="center"/>
        <w:tblLayout w:type="fixed"/>
        <w:tblCellMar>
          <w:top w:w="0" w:type="dxa"/>
          <w:left w:w="108" w:type="dxa"/>
          <w:bottom w:w="0" w:type="dxa"/>
          <w:right w:w="108" w:type="dxa"/>
        </w:tblCellMar>
      </w:tblPr>
      <w:tblGrid>
        <w:gridCol w:w="846"/>
        <w:gridCol w:w="1701"/>
        <w:gridCol w:w="3135"/>
        <w:gridCol w:w="2621"/>
      </w:tblGrid>
      <w:tr>
        <w:tblPrEx>
          <w:tblCellMar>
            <w:top w:w="0" w:type="dxa"/>
            <w:left w:w="108" w:type="dxa"/>
            <w:bottom w:w="0" w:type="dxa"/>
            <w:right w:w="108" w:type="dxa"/>
          </w:tblCellMar>
        </w:tblPrEx>
        <w:trPr>
          <w:trHeight w:val="300" w:hRule="atLeast"/>
          <w:tblHeader/>
          <w:jc w:val="center"/>
        </w:trPr>
        <w:tc>
          <w:tcPr>
            <w:tcW w:w="846" w:type="dxa"/>
            <w:tcBorders>
              <w:top w:val="single" w:color="auto" w:sz="4" w:space="0"/>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序号</w:t>
            </w:r>
          </w:p>
        </w:tc>
        <w:tc>
          <w:tcPr>
            <w:tcW w:w="1701" w:type="dxa"/>
            <w:tcBorders>
              <w:top w:val="single" w:color="auto" w:sz="4" w:space="0"/>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目录</w:t>
            </w:r>
          </w:p>
        </w:tc>
        <w:tc>
          <w:tcPr>
            <w:tcW w:w="3135" w:type="dxa"/>
            <w:tcBorders>
              <w:top w:val="single" w:color="auto" w:sz="4" w:space="0"/>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简要描述</w:t>
            </w:r>
          </w:p>
        </w:tc>
        <w:tc>
          <w:tcPr>
            <w:tcW w:w="2621" w:type="dxa"/>
            <w:tcBorders>
              <w:top w:val="single" w:color="auto" w:sz="4" w:space="0"/>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数量</w:t>
            </w:r>
          </w:p>
        </w:tc>
      </w:tr>
      <w:tr>
        <w:tblPrEx>
          <w:tblCellMar>
            <w:top w:w="0" w:type="dxa"/>
            <w:left w:w="108" w:type="dxa"/>
            <w:bottom w:w="0" w:type="dxa"/>
            <w:right w:w="108" w:type="dxa"/>
          </w:tblCellMar>
        </w:tblPrEx>
        <w:trPr>
          <w:trHeight w:val="3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1</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边界防火墙</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边界安全防护、网络防病毒</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IAAS云平台提供</w:t>
            </w:r>
          </w:p>
        </w:tc>
      </w:tr>
      <w:tr>
        <w:tblPrEx>
          <w:tblCellMar>
            <w:top w:w="0" w:type="dxa"/>
            <w:left w:w="108" w:type="dxa"/>
            <w:bottom w:w="0" w:type="dxa"/>
            <w:right w:w="108" w:type="dxa"/>
          </w:tblCellMar>
        </w:tblPrEx>
        <w:trPr>
          <w:trHeight w:val="3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2</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入侵防御系统</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网络入侵防护及检测</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购买服务，租户安全资源池提供</w:t>
            </w:r>
          </w:p>
        </w:tc>
      </w:tr>
      <w:tr>
        <w:tblPrEx>
          <w:tblCellMar>
            <w:top w:w="0" w:type="dxa"/>
            <w:left w:w="108" w:type="dxa"/>
            <w:bottom w:w="0" w:type="dxa"/>
            <w:right w:w="108" w:type="dxa"/>
          </w:tblCellMar>
        </w:tblPrEx>
        <w:trPr>
          <w:trHeight w:val="6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3</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主机安全防护系统</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主机安全防护</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购买服务，租户安全资源池提供</w:t>
            </w:r>
          </w:p>
        </w:tc>
      </w:tr>
      <w:tr>
        <w:tblPrEx>
          <w:tblCellMar>
            <w:top w:w="0" w:type="dxa"/>
            <w:left w:w="108" w:type="dxa"/>
            <w:bottom w:w="0" w:type="dxa"/>
            <w:right w:w="108" w:type="dxa"/>
          </w:tblCellMar>
        </w:tblPrEx>
        <w:trPr>
          <w:trHeight w:val="6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4</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WEB防护系统</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WEB安全防护</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购买服务，租户安全资源池提供</w:t>
            </w:r>
          </w:p>
        </w:tc>
      </w:tr>
      <w:tr>
        <w:tblPrEx>
          <w:tblCellMar>
            <w:top w:w="0" w:type="dxa"/>
            <w:left w:w="108" w:type="dxa"/>
            <w:bottom w:w="0" w:type="dxa"/>
            <w:right w:w="108" w:type="dxa"/>
          </w:tblCellMar>
        </w:tblPrEx>
        <w:trPr>
          <w:trHeight w:val="3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5</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运维安全审计系统</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运维安全审计</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购买服务，租户安全资源池提供</w:t>
            </w:r>
          </w:p>
        </w:tc>
      </w:tr>
      <w:tr>
        <w:tblPrEx>
          <w:tblCellMar>
            <w:top w:w="0" w:type="dxa"/>
            <w:left w:w="108" w:type="dxa"/>
            <w:bottom w:w="0" w:type="dxa"/>
            <w:right w:w="108" w:type="dxa"/>
          </w:tblCellMar>
        </w:tblPrEx>
        <w:trPr>
          <w:trHeight w:val="6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6</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数据安全审计系统</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数据库审计、脱敏</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购买服务，租户安全资源池提供</w:t>
            </w:r>
          </w:p>
        </w:tc>
      </w:tr>
      <w:tr>
        <w:tblPrEx>
          <w:tblCellMar>
            <w:top w:w="0" w:type="dxa"/>
            <w:left w:w="108" w:type="dxa"/>
            <w:bottom w:w="0" w:type="dxa"/>
            <w:right w:w="108" w:type="dxa"/>
          </w:tblCellMar>
        </w:tblPrEx>
        <w:trPr>
          <w:trHeight w:val="3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7</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日志审计系统</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日志安全审计</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购买服务，租户安全资源池提供</w:t>
            </w:r>
          </w:p>
        </w:tc>
      </w:tr>
      <w:tr>
        <w:tblPrEx>
          <w:tblCellMar>
            <w:top w:w="0" w:type="dxa"/>
            <w:left w:w="108" w:type="dxa"/>
            <w:bottom w:w="0" w:type="dxa"/>
            <w:right w:w="108" w:type="dxa"/>
          </w:tblCellMar>
        </w:tblPrEx>
        <w:trPr>
          <w:trHeight w:val="9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8</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渗透测试服务</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通过人工黑盒的测试方式，发现网络和业务系统中网络和系统存在的安全缺陷，提供渗透测试报告和改进建议。</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20人天，预计40万</w:t>
            </w:r>
          </w:p>
        </w:tc>
      </w:tr>
      <w:tr>
        <w:tblPrEx>
          <w:tblCellMar>
            <w:top w:w="0" w:type="dxa"/>
            <w:left w:w="108" w:type="dxa"/>
            <w:bottom w:w="0" w:type="dxa"/>
            <w:right w:w="108" w:type="dxa"/>
          </w:tblCellMar>
        </w:tblPrEx>
        <w:trPr>
          <w:trHeight w:val="6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9</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应急响应服务</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一年两次应急响应服务或结合实际业务模拟一次应急演练</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15人天，预计30万</w:t>
            </w:r>
          </w:p>
        </w:tc>
      </w:tr>
      <w:tr>
        <w:tblPrEx>
          <w:tblCellMar>
            <w:top w:w="0" w:type="dxa"/>
            <w:left w:w="108" w:type="dxa"/>
            <w:bottom w:w="0" w:type="dxa"/>
            <w:right w:w="108" w:type="dxa"/>
          </w:tblCellMar>
        </w:tblPrEx>
        <w:trPr>
          <w:trHeight w:val="3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10</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漏洞扫描系统</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漏洞检测</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购买服务，租户安全资源池提供</w:t>
            </w:r>
          </w:p>
        </w:tc>
      </w:tr>
      <w:tr>
        <w:tblPrEx>
          <w:tblCellMar>
            <w:top w:w="0" w:type="dxa"/>
            <w:left w:w="108" w:type="dxa"/>
            <w:bottom w:w="0" w:type="dxa"/>
            <w:right w:w="108" w:type="dxa"/>
          </w:tblCellMar>
        </w:tblPrEx>
        <w:trPr>
          <w:trHeight w:val="3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11</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网络安全审计系统</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网络安全审计</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IAAS云平台提供</w:t>
            </w:r>
          </w:p>
        </w:tc>
      </w:tr>
      <w:tr>
        <w:tblPrEx>
          <w:tblCellMar>
            <w:top w:w="0" w:type="dxa"/>
            <w:left w:w="108" w:type="dxa"/>
            <w:bottom w:w="0" w:type="dxa"/>
            <w:right w:w="108" w:type="dxa"/>
          </w:tblCellMar>
        </w:tblPrEx>
        <w:trPr>
          <w:trHeight w:val="6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12</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安全巡检服务</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一年两次安全策略、安全基线、漏洞扫描等服务。</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一年2次，预计10万</w:t>
            </w:r>
          </w:p>
        </w:tc>
      </w:tr>
      <w:tr>
        <w:tblPrEx>
          <w:tblCellMar>
            <w:top w:w="0" w:type="dxa"/>
            <w:left w:w="108" w:type="dxa"/>
            <w:bottom w:w="0" w:type="dxa"/>
            <w:right w:w="108" w:type="dxa"/>
          </w:tblCellMar>
        </w:tblPrEx>
        <w:trPr>
          <w:trHeight w:val="9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13</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合规咨询服务</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提供匹配等级保护、分级保护及主管部门等要求的安全管理体系、技术体系最佳实践咨询服务。</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一次，预计10万</w:t>
            </w:r>
          </w:p>
        </w:tc>
      </w:tr>
      <w:tr>
        <w:tblPrEx>
          <w:tblCellMar>
            <w:top w:w="0" w:type="dxa"/>
            <w:left w:w="108" w:type="dxa"/>
            <w:bottom w:w="0" w:type="dxa"/>
            <w:right w:w="108" w:type="dxa"/>
          </w:tblCellMar>
        </w:tblPrEx>
        <w:trPr>
          <w:trHeight w:val="6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14</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安全培训服务</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根据需求提供不大于一次安全意识一次安全技术培训的讲师与课件</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一次，预计10万</w:t>
            </w:r>
          </w:p>
        </w:tc>
      </w:tr>
      <w:tr>
        <w:tblPrEx>
          <w:tblCellMar>
            <w:top w:w="0" w:type="dxa"/>
            <w:left w:w="108" w:type="dxa"/>
            <w:bottom w:w="0" w:type="dxa"/>
            <w:right w:w="108" w:type="dxa"/>
          </w:tblCellMar>
        </w:tblPrEx>
        <w:trPr>
          <w:trHeight w:val="6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15</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专项检查服务</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根据实际需求提供主管机构或自发需求的专项检查服务。</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一次</w:t>
            </w:r>
          </w:p>
        </w:tc>
      </w:tr>
      <w:tr>
        <w:tblPrEx>
          <w:tblCellMar>
            <w:top w:w="0" w:type="dxa"/>
            <w:left w:w="108" w:type="dxa"/>
            <w:bottom w:w="0" w:type="dxa"/>
            <w:right w:w="108" w:type="dxa"/>
          </w:tblCellMar>
        </w:tblPrEx>
        <w:trPr>
          <w:trHeight w:val="600" w:hRule="atLeast"/>
          <w:jc w:val="center"/>
        </w:trPr>
        <w:tc>
          <w:tcPr>
            <w:tcW w:w="846" w:type="dxa"/>
            <w:tcBorders>
              <w:top w:val="nil"/>
              <w:left w:val="single" w:color="auto" w:sz="4" w:space="0"/>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16</w:t>
            </w:r>
          </w:p>
        </w:tc>
        <w:tc>
          <w:tcPr>
            <w:tcW w:w="170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安全情报与通告</w:t>
            </w:r>
          </w:p>
        </w:tc>
        <w:tc>
          <w:tcPr>
            <w:tcW w:w="3135"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提供威胁情报与重大安全事件通告及预警服务</w:t>
            </w:r>
          </w:p>
        </w:tc>
        <w:tc>
          <w:tcPr>
            <w:tcW w:w="2621" w:type="dxa"/>
            <w:tcBorders>
              <w:top w:val="nil"/>
              <w:left w:val="nil"/>
              <w:bottom w:val="single" w:color="auto" w:sz="4" w:space="0"/>
              <w:right w:val="single" w:color="auto" w:sz="4" w:space="0"/>
            </w:tcBorders>
            <w:vAlign w:val="center"/>
          </w:tcPr>
          <w:p>
            <w:pPr>
              <w:widowControl/>
              <w:adjustRightInd w:val="0"/>
              <w:snapToGrid w:val="0"/>
              <w:jc w:val="center"/>
              <w:rPr>
                <w:rFonts w:ascii="仿宋" w:hAnsi="仿宋" w:eastAsia="仿宋" w:cs="宋体-简"/>
                <w:kern w:val="0"/>
                <w:szCs w:val="24"/>
              </w:rPr>
            </w:pPr>
            <w:r>
              <w:rPr>
                <w:rFonts w:hint="eastAsia" w:ascii="仿宋" w:hAnsi="仿宋" w:eastAsia="仿宋" w:cs="宋体-简"/>
                <w:kern w:val="0"/>
                <w:szCs w:val="24"/>
              </w:rPr>
              <w:t>一年</w:t>
            </w:r>
          </w:p>
        </w:tc>
      </w:tr>
      <w:bookmarkEnd w:id="376"/>
    </w:tbl>
    <w:p>
      <w:pPr>
        <w:jc w:val="center"/>
        <w:rPr>
          <w:rFonts w:ascii="仿宋" w:hAnsi="仿宋" w:eastAsia="仿宋" w:cs="宋体-简"/>
          <w:sz w:val="21"/>
          <w:szCs w:val="21"/>
        </w:rPr>
      </w:pPr>
      <w:bookmarkStart w:id="399" w:name="_Toc9377680"/>
      <w:bookmarkEnd w:id="399"/>
      <w:r>
        <w:rPr>
          <w:rFonts w:hint="eastAsia" w:ascii="仿宋" w:hAnsi="仿宋" w:eastAsia="仿宋"/>
          <w:sz w:val="21"/>
          <w:szCs w:val="21"/>
        </w:rPr>
        <w:t>安全资源表</w:t>
      </w:r>
    </w:p>
    <w:p>
      <w:pPr>
        <w:pStyle w:val="9"/>
        <w:numPr>
          <w:ilvl w:val="2"/>
          <w:numId w:val="2"/>
        </w:numPr>
        <w:spacing w:line="360" w:lineRule="auto"/>
        <w:rPr>
          <w:rFonts w:ascii="仿宋" w:hAnsi="仿宋" w:eastAsia="仿宋" w:cs="宋体-简"/>
        </w:rPr>
      </w:pPr>
      <w:bookmarkStart w:id="400" w:name="_Toc18077454"/>
      <w:bookmarkStart w:id="401" w:name="_Toc408981768"/>
      <w:bookmarkStart w:id="402" w:name="_Toc405579848"/>
      <w:bookmarkStart w:id="403" w:name="_Toc19113172"/>
      <w:bookmarkStart w:id="404" w:name="_Toc88206798"/>
      <w:r>
        <w:rPr>
          <w:rFonts w:hint="eastAsia" w:ascii="仿宋" w:hAnsi="仿宋" w:eastAsia="仿宋" w:cs="宋体-简"/>
        </w:rPr>
        <w:t>软件技术需求</w:t>
      </w:r>
      <w:bookmarkEnd w:id="400"/>
      <w:bookmarkEnd w:id="401"/>
      <w:bookmarkEnd w:id="402"/>
      <w:bookmarkEnd w:id="403"/>
      <w:bookmarkEnd w:id="404"/>
    </w:p>
    <w:p>
      <w:pPr>
        <w:pStyle w:val="10"/>
        <w:numPr>
          <w:ilvl w:val="3"/>
          <w:numId w:val="2"/>
        </w:numPr>
        <w:spacing w:line="360" w:lineRule="auto"/>
        <w:rPr>
          <w:rFonts w:ascii="仿宋" w:hAnsi="仿宋" w:eastAsia="仿宋"/>
        </w:rPr>
      </w:pPr>
      <w:r>
        <w:rPr>
          <w:rFonts w:hint="eastAsia" w:ascii="仿宋" w:hAnsi="仿宋" w:eastAsia="仿宋"/>
        </w:rPr>
        <w:t>技术需求框架</w:t>
      </w:r>
    </w:p>
    <w:p>
      <w:pPr>
        <w:ind w:firstLine="480" w:firstLineChars="200"/>
        <w:rPr>
          <w:rFonts w:ascii="仿宋" w:hAnsi="仿宋" w:eastAsia="仿宋"/>
        </w:rPr>
      </w:pPr>
      <w:r>
        <w:rPr>
          <w:rFonts w:hint="eastAsia" w:ascii="仿宋" w:hAnsi="仿宋" w:eastAsia="仿宋"/>
        </w:rPr>
        <w:t>系统采用分布式架构，实现服务的自动注册、发现，实现数据库的高可用集群。</w:t>
      </w:r>
    </w:p>
    <w:p>
      <w:pPr>
        <w:rPr>
          <w:rFonts w:ascii="仿宋" w:hAnsi="仿宋" w:eastAsia="仿宋"/>
        </w:rPr>
      </w:pPr>
      <w:r>
        <w:rPr>
          <w:rFonts w:ascii="仿宋" w:hAnsi="仿宋" w:eastAsia="仿宋"/>
        </w:rPr>
        <w:drawing>
          <wp:inline distT="0" distB="0" distL="0" distR="0">
            <wp:extent cx="5274310" cy="3060700"/>
            <wp:effectExtent l="0" t="0" r="2540" b="635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060700"/>
                    </a:xfrm>
                    <a:prstGeom prst="rect">
                      <a:avLst/>
                    </a:prstGeom>
                    <a:noFill/>
                    <a:ln>
                      <a:noFill/>
                    </a:ln>
                  </pic:spPr>
                </pic:pic>
              </a:graphicData>
            </a:graphic>
          </wp:inline>
        </w:drawing>
      </w:r>
    </w:p>
    <w:p>
      <w:pPr>
        <w:pStyle w:val="19"/>
        <w:spacing w:before="163" w:after="163"/>
        <w:rPr>
          <w:rFonts w:ascii="仿宋" w:hAnsi="仿宋" w:eastAsia="仿宋"/>
        </w:rPr>
      </w:pPr>
      <w:r>
        <w:rPr>
          <w:rFonts w:hint="eastAsia" w:ascii="仿宋" w:hAnsi="仿宋" w:eastAsia="仿宋"/>
        </w:rPr>
        <w:t>服务组件图</w:t>
      </w:r>
    </w:p>
    <w:p>
      <w:pPr>
        <w:ind w:left="-425" w:leftChars="-177"/>
        <w:rPr>
          <w:rFonts w:ascii="仿宋" w:hAnsi="仿宋" w:eastAsia="仿宋"/>
        </w:rPr>
      </w:pPr>
      <w:r>
        <w:rPr>
          <w:rFonts w:hint="eastAsia" w:ascii="仿宋" w:hAnsi="仿宋" w:eastAsia="仿宋"/>
        </w:rPr>
        <w:t>系统分层技术描述：</w:t>
      </w:r>
    </w:p>
    <w:tbl>
      <w:tblPr>
        <w:tblStyle w:val="45"/>
        <w:tblW w:w="93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pPr>
              <w:jc w:val="center"/>
              <w:rPr>
                <w:rFonts w:ascii="仿宋" w:hAnsi="仿宋" w:eastAsia="仿宋"/>
                <w:szCs w:val="24"/>
              </w:rPr>
            </w:pPr>
            <w:r>
              <w:rPr>
                <w:rFonts w:hint="eastAsia" w:ascii="仿宋" w:hAnsi="仿宋" w:eastAsia="仿宋"/>
                <w:szCs w:val="24"/>
              </w:rPr>
              <w:t>负载</w:t>
            </w:r>
            <w:r>
              <w:rPr>
                <w:rFonts w:ascii="仿宋" w:hAnsi="仿宋" w:eastAsia="仿宋"/>
                <w:szCs w:val="24"/>
              </w:rPr>
              <w:t>层</w:t>
            </w:r>
          </w:p>
        </w:tc>
        <w:tc>
          <w:tcPr>
            <w:tcW w:w="6946" w:type="dxa"/>
          </w:tcPr>
          <w:p>
            <w:pPr>
              <w:jc w:val="center"/>
              <w:rPr>
                <w:rFonts w:ascii="仿宋" w:hAnsi="仿宋" w:eastAsia="仿宋"/>
                <w:szCs w:val="24"/>
              </w:rPr>
            </w:pPr>
            <w:r>
              <w:rPr>
                <w:rFonts w:ascii="仿宋" w:hAnsi="仿宋" w:eastAsia="仿宋"/>
                <w:szCs w:val="24"/>
              </w:rPr>
              <w:t>为</w:t>
            </w:r>
            <w:r>
              <w:rPr>
                <w:rFonts w:hint="eastAsia" w:ascii="仿宋" w:hAnsi="仿宋" w:eastAsia="仿宋"/>
                <w:szCs w:val="24"/>
              </w:rPr>
              <w:t>APP端</w:t>
            </w:r>
            <w:r>
              <w:rPr>
                <w:rFonts w:ascii="仿宋" w:hAnsi="仿宋" w:eastAsia="仿宋"/>
                <w:szCs w:val="24"/>
              </w:rPr>
              <w:t>和网站端访问提供外网</w:t>
            </w:r>
            <w:r>
              <w:rPr>
                <w:rFonts w:hint="eastAsia" w:ascii="仿宋" w:hAnsi="仿宋" w:eastAsia="仿宋"/>
                <w:szCs w:val="24"/>
              </w:rPr>
              <w:t>访问</w:t>
            </w:r>
            <w:r>
              <w:rPr>
                <w:rFonts w:ascii="仿宋" w:hAnsi="仿宋" w:eastAsia="仿宋"/>
                <w:szCs w:val="24"/>
              </w:rPr>
              <w:t>及</w:t>
            </w:r>
            <w:r>
              <w:rPr>
                <w:rFonts w:hint="eastAsia" w:ascii="仿宋" w:hAnsi="仿宋" w:eastAsia="仿宋"/>
                <w:szCs w:val="24"/>
              </w:rPr>
              <w:t>服务负载</w:t>
            </w:r>
            <w:r>
              <w:rPr>
                <w:rFonts w:ascii="仿宋" w:hAnsi="仿宋" w:eastAsia="仿宋"/>
                <w:szCs w:val="24"/>
              </w:rPr>
              <w:t>均衡配置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pPr>
              <w:jc w:val="center"/>
              <w:rPr>
                <w:rFonts w:ascii="仿宋" w:hAnsi="仿宋" w:eastAsia="仿宋"/>
                <w:szCs w:val="24"/>
              </w:rPr>
            </w:pPr>
            <w:r>
              <w:rPr>
                <w:rFonts w:hint="eastAsia" w:ascii="仿宋" w:hAnsi="仿宋" w:eastAsia="仿宋"/>
                <w:szCs w:val="24"/>
              </w:rPr>
              <w:t>应用</w:t>
            </w:r>
            <w:r>
              <w:rPr>
                <w:rFonts w:ascii="仿宋" w:hAnsi="仿宋" w:eastAsia="仿宋"/>
                <w:szCs w:val="24"/>
              </w:rPr>
              <w:t>层</w:t>
            </w:r>
          </w:p>
        </w:tc>
        <w:tc>
          <w:tcPr>
            <w:tcW w:w="6946" w:type="dxa"/>
          </w:tcPr>
          <w:p>
            <w:pPr>
              <w:jc w:val="center"/>
              <w:rPr>
                <w:rFonts w:ascii="仿宋" w:hAnsi="仿宋" w:eastAsia="仿宋"/>
                <w:szCs w:val="24"/>
              </w:rPr>
            </w:pPr>
            <w:r>
              <w:rPr>
                <w:rFonts w:hint="eastAsia" w:ascii="仿宋" w:hAnsi="仿宋" w:eastAsia="仿宋"/>
                <w:szCs w:val="24"/>
              </w:rPr>
              <w:t>为各个</w:t>
            </w:r>
            <w:r>
              <w:rPr>
                <w:rFonts w:ascii="仿宋" w:hAnsi="仿宋" w:eastAsia="仿宋"/>
                <w:szCs w:val="24"/>
              </w:rPr>
              <w:t>独立子系统</w:t>
            </w:r>
            <w:r>
              <w:rPr>
                <w:rFonts w:hint="eastAsia" w:ascii="仿宋" w:hAnsi="仿宋" w:eastAsia="仿宋"/>
                <w:szCs w:val="24"/>
              </w:rPr>
              <w:t>提供</w:t>
            </w:r>
            <w:r>
              <w:rPr>
                <w:rFonts w:ascii="仿宋" w:hAnsi="仿宋" w:eastAsia="仿宋"/>
                <w:szCs w:val="24"/>
              </w:rPr>
              <w:t>前端服务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pPr>
              <w:jc w:val="center"/>
              <w:rPr>
                <w:rFonts w:ascii="仿宋" w:hAnsi="仿宋" w:eastAsia="仿宋"/>
                <w:szCs w:val="24"/>
              </w:rPr>
            </w:pPr>
            <w:r>
              <w:rPr>
                <w:rFonts w:hint="eastAsia" w:ascii="仿宋" w:hAnsi="仿宋" w:eastAsia="仿宋"/>
                <w:szCs w:val="24"/>
              </w:rPr>
              <w:t>展现层</w:t>
            </w:r>
          </w:p>
        </w:tc>
        <w:tc>
          <w:tcPr>
            <w:tcW w:w="6946" w:type="dxa"/>
          </w:tcPr>
          <w:p>
            <w:pPr>
              <w:jc w:val="center"/>
              <w:rPr>
                <w:rFonts w:ascii="仿宋" w:hAnsi="仿宋" w:eastAsia="仿宋"/>
                <w:szCs w:val="24"/>
              </w:rPr>
            </w:pPr>
            <w:r>
              <w:rPr>
                <w:rFonts w:hint="eastAsia" w:ascii="仿宋" w:hAnsi="仿宋" w:eastAsia="仿宋"/>
                <w:szCs w:val="24"/>
              </w:rPr>
              <w:t>APP或者</w:t>
            </w:r>
            <w:r>
              <w:rPr>
                <w:rFonts w:ascii="仿宋" w:hAnsi="仿宋" w:eastAsia="仿宋"/>
                <w:szCs w:val="24"/>
              </w:rPr>
              <w:t>网站采用的</w:t>
            </w:r>
            <w:r>
              <w:rPr>
                <w:rFonts w:hint="eastAsia" w:ascii="仿宋" w:hAnsi="仿宋" w:eastAsia="仿宋"/>
                <w:szCs w:val="24"/>
              </w:rPr>
              <w:t>数据</w:t>
            </w:r>
            <w:r>
              <w:rPr>
                <w:rFonts w:ascii="仿宋" w:hAnsi="仿宋" w:eastAsia="仿宋"/>
                <w:szCs w:val="24"/>
              </w:rPr>
              <w:t>交互方式</w:t>
            </w:r>
            <w:r>
              <w:rPr>
                <w:rFonts w:hint="eastAsia" w:ascii="仿宋" w:hAnsi="仿宋" w:eastAsia="仿宋"/>
                <w:szCs w:val="24"/>
              </w:rPr>
              <w:t>及</w:t>
            </w:r>
            <w:r>
              <w:rPr>
                <w:rFonts w:ascii="仿宋" w:hAnsi="仿宋" w:eastAsia="仿宋"/>
                <w:szCs w:val="24"/>
              </w:rPr>
              <w:t>展现形式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11" w:type="dxa"/>
          </w:tcPr>
          <w:p>
            <w:pPr>
              <w:jc w:val="center"/>
              <w:rPr>
                <w:rFonts w:ascii="仿宋" w:hAnsi="仿宋" w:eastAsia="仿宋"/>
                <w:szCs w:val="24"/>
              </w:rPr>
            </w:pPr>
            <w:r>
              <w:rPr>
                <w:rFonts w:hint="eastAsia" w:ascii="仿宋" w:hAnsi="仿宋" w:eastAsia="仿宋"/>
                <w:szCs w:val="24"/>
              </w:rPr>
              <w:t>服务层</w:t>
            </w:r>
          </w:p>
        </w:tc>
        <w:tc>
          <w:tcPr>
            <w:tcW w:w="6946" w:type="dxa"/>
          </w:tcPr>
          <w:p>
            <w:pPr>
              <w:jc w:val="center"/>
              <w:rPr>
                <w:rFonts w:ascii="仿宋" w:hAnsi="仿宋" w:eastAsia="仿宋"/>
                <w:szCs w:val="24"/>
              </w:rPr>
            </w:pPr>
            <w:r>
              <w:rPr>
                <w:rFonts w:hint="eastAsia" w:ascii="仿宋" w:hAnsi="仿宋" w:eastAsia="仿宋"/>
                <w:szCs w:val="24"/>
              </w:rPr>
              <w:t>为</w:t>
            </w:r>
            <w:r>
              <w:rPr>
                <w:rFonts w:ascii="仿宋" w:hAnsi="仿宋" w:eastAsia="仿宋"/>
                <w:szCs w:val="24"/>
              </w:rPr>
              <w:t>应用层提供后端服务支撑和基础服务</w:t>
            </w:r>
            <w:r>
              <w:rPr>
                <w:rFonts w:hint="eastAsia" w:ascii="仿宋" w:hAnsi="仿宋" w:eastAsia="仿宋"/>
                <w:szCs w:val="24"/>
              </w:rPr>
              <w:t>框架</w:t>
            </w:r>
            <w:r>
              <w:rPr>
                <w:rFonts w:ascii="仿宋" w:hAnsi="仿宋" w:eastAsia="仿宋"/>
                <w:szCs w:val="24"/>
              </w:rPr>
              <w:t>封装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pPr>
              <w:jc w:val="center"/>
              <w:rPr>
                <w:rFonts w:ascii="仿宋" w:hAnsi="仿宋" w:eastAsia="仿宋"/>
                <w:szCs w:val="24"/>
              </w:rPr>
            </w:pPr>
            <w:r>
              <w:rPr>
                <w:rFonts w:hint="eastAsia" w:ascii="仿宋" w:hAnsi="仿宋" w:eastAsia="仿宋"/>
                <w:szCs w:val="24"/>
              </w:rPr>
              <w:t>数据层</w:t>
            </w:r>
          </w:p>
        </w:tc>
        <w:tc>
          <w:tcPr>
            <w:tcW w:w="6946" w:type="dxa"/>
          </w:tcPr>
          <w:p>
            <w:pPr>
              <w:jc w:val="center"/>
              <w:rPr>
                <w:rFonts w:ascii="仿宋" w:hAnsi="仿宋" w:eastAsia="仿宋"/>
                <w:szCs w:val="24"/>
              </w:rPr>
            </w:pPr>
            <w:r>
              <w:rPr>
                <w:rFonts w:hint="eastAsia" w:ascii="仿宋" w:hAnsi="仿宋" w:eastAsia="仿宋"/>
                <w:szCs w:val="24"/>
              </w:rPr>
              <w:t>提供</w:t>
            </w:r>
            <w:r>
              <w:rPr>
                <w:rFonts w:ascii="仿宋" w:hAnsi="仿宋" w:eastAsia="仿宋"/>
                <w:szCs w:val="24"/>
              </w:rPr>
              <w:t>底层数据访问</w:t>
            </w:r>
            <w:r>
              <w:rPr>
                <w:rFonts w:hint="eastAsia" w:ascii="仿宋" w:hAnsi="仿宋" w:eastAsia="仿宋"/>
                <w:szCs w:val="24"/>
              </w:rPr>
              <w:t>、</w:t>
            </w:r>
            <w:r>
              <w:rPr>
                <w:rFonts w:ascii="仿宋" w:hAnsi="仿宋" w:eastAsia="仿宋"/>
                <w:szCs w:val="24"/>
              </w:rPr>
              <w:t>数据映射及数据库集群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pPr>
              <w:jc w:val="center"/>
              <w:rPr>
                <w:rFonts w:ascii="仿宋" w:hAnsi="仿宋" w:eastAsia="仿宋"/>
                <w:szCs w:val="24"/>
              </w:rPr>
            </w:pPr>
            <w:r>
              <w:rPr>
                <w:rFonts w:hint="eastAsia" w:ascii="仿宋" w:hAnsi="仿宋" w:eastAsia="仿宋"/>
                <w:szCs w:val="24"/>
              </w:rPr>
              <w:t>基础设施</w:t>
            </w:r>
          </w:p>
        </w:tc>
        <w:tc>
          <w:tcPr>
            <w:tcW w:w="6946" w:type="dxa"/>
          </w:tcPr>
          <w:p>
            <w:pPr>
              <w:jc w:val="center"/>
              <w:rPr>
                <w:rFonts w:ascii="仿宋" w:hAnsi="仿宋" w:eastAsia="仿宋"/>
                <w:szCs w:val="24"/>
              </w:rPr>
            </w:pPr>
            <w:r>
              <w:rPr>
                <w:rFonts w:hint="eastAsia" w:ascii="仿宋" w:hAnsi="仿宋" w:eastAsia="仿宋"/>
                <w:szCs w:val="24"/>
              </w:rPr>
              <w:t>提供</w:t>
            </w:r>
            <w:r>
              <w:rPr>
                <w:rFonts w:ascii="仿宋" w:hAnsi="仿宋" w:eastAsia="仿宋"/>
                <w:szCs w:val="24"/>
              </w:rPr>
              <w:t>虚拟或实体</w:t>
            </w:r>
            <w:r>
              <w:rPr>
                <w:rFonts w:hint="eastAsia" w:ascii="仿宋" w:hAnsi="仿宋" w:eastAsia="仿宋"/>
                <w:szCs w:val="24"/>
              </w:rPr>
              <w:t>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11" w:type="dxa"/>
          </w:tcPr>
          <w:p>
            <w:pPr>
              <w:jc w:val="center"/>
              <w:rPr>
                <w:rFonts w:ascii="仿宋" w:hAnsi="仿宋" w:eastAsia="仿宋"/>
                <w:szCs w:val="24"/>
              </w:rPr>
            </w:pPr>
            <w:r>
              <w:rPr>
                <w:rFonts w:hint="eastAsia" w:ascii="仿宋" w:hAnsi="仿宋" w:eastAsia="仿宋"/>
                <w:szCs w:val="24"/>
              </w:rPr>
              <w:t>监控</w:t>
            </w:r>
            <w:r>
              <w:rPr>
                <w:rFonts w:ascii="仿宋" w:hAnsi="仿宋" w:eastAsia="仿宋"/>
                <w:szCs w:val="24"/>
              </w:rPr>
              <w:t>运维</w:t>
            </w:r>
          </w:p>
        </w:tc>
        <w:tc>
          <w:tcPr>
            <w:tcW w:w="6946" w:type="dxa"/>
          </w:tcPr>
          <w:p>
            <w:pPr>
              <w:jc w:val="center"/>
              <w:rPr>
                <w:rFonts w:ascii="仿宋" w:hAnsi="仿宋" w:eastAsia="仿宋"/>
                <w:szCs w:val="24"/>
              </w:rPr>
            </w:pPr>
            <w:r>
              <w:rPr>
                <w:rFonts w:hint="eastAsia" w:ascii="仿宋" w:hAnsi="仿宋" w:eastAsia="仿宋"/>
                <w:szCs w:val="24"/>
              </w:rPr>
              <w:t>为</w:t>
            </w:r>
            <w:r>
              <w:rPr>
                <w:rFonts w:ascii="仿宋" w:hAnsi="仿宋" w:eastAsia="仿宋"/>
                <w:szCs w:val="24"/>
              </w:rPr>
              <w:t>每层提供独立监控功能</w:t>
            </w:r>
          </w:p>
        </w:tc>
      </w:tr>
    </w:tbl>
    <w:p>
      <w:pPr>
        <w:jc w:val="center"/>
        <w:rPr>
          <w:rFonts w:ascii="仿宋" w:hAnsi="仿宋" w:eastAsia="仿宋" w:cs="宋体-简"/>
          <w:sz w:val="21"/>
          <w:szCs w:val="21"/>
        </w:rPr>
      </w:pPr>
      <w:r>
        <w:rPr>
          <w:rFonts w:hint="eastAsia" w:ascii="仿宋" w:hAnsi="仿宋" w:eastAsia="仿宋"/>
          <w:sz w:val="21"/>
          <w:szCs w:val="21"/>
        </w:rPr>
        <w:t>系统分层技术表</w:t>
      </w:r>
    </w:p>
    <w:p>
      <w:pPr>
        <w:ind w:firstLine="480" w:firstLineChars="200"/>
        <w:rPr>
          <w:rFonts w:ascii="仿宋" w:hAnsi="仿宋" w:eastAsia="仿宋" w:cs="宋体-简"/>
        </w:rPr>
      </w:pPr>
      <w:r>
        <w:rPr>
          <w:rFonts w:hint="eastAsia" w:ascii="仿宋" w:hAnsi="仿宋" w:eastAsia="仿宋" w:cs="宋体-简"/>
        </w:rPr>
        <w:t>具体软件描述</w:t>
      </w:r>
    </w:p>
    <w:p>
      <w:pPr>
        <w:ind w:firstLine="480" w:firstLineChars="200"/>
        <w:rPr>
          <w:rFonts w:ascii="仿宋" w:hAnsi="仿宋" w:eastAsia="仿宋" w:cs="宋体-简"/>
        </w:rPr>
      </w:pPr>
      <w:r>
        <w:rPr>
          <w:rFonts w:hint="eastAsia" w:ascii="仿宋" w:hAnsi="仿宋" w:eastAsia="仿宋" w:cs="宋体-简"/>
        </w:rPr>
        <w:t>MySQL，数据库，版本需求5.7.22，数量一套；</w:t>
      </w:r>
    </w:p>
    <w:p>
      <w:pPr>
        <w:ind w:firstLine="480" w:firstLineChars="200"/>
        <w:rPr>
          <w:rFonts w:ascii="仿宋" w:hAnsi="仿宋" w:eastAsia="仿宋" w:cs="宋体-简"/>
        </w:rPr>
      </w:pPr>
      <w:r>
        <w:rPr>
          <w:rFonts w:hint="eastAsia" w:ascii="仿宋" w:hAnsi="仿宋" w:eastAsia="仿宋" w:cs="宋体-简"/>
        </w:rPr>
        <w:t>Mongo，文档数据库，版本需求3.4，数量一套；</w:t>
      </w:r>
    </w:p>
    <w:p>
      <w:pPr>
        <w:ind w:firstLine="480" w:firstLineChars="200"/>
        <w:rPr>
          <w:rFonts w:ascii="仿宋" w:hAnsi="仿宋" w:eastAsia="仿宋" w:cs="宋体-简"/>
        </w:rPr>
      </w:pPr>
      <w:r>
        <w:rPr>
          <w:rFonts w:ascii="仿宋" w:hAnsi="仿宋" w:eastAsia="仿宋" w:cs="宋体-简"/>
        </w:rPr>
        <w:t>Redis,</w:t>
      </w:r>
      <w:r>
        <w:rPr>
          <w:rFonts w:hint="eastAsia" w:ascii="仿宋" w:hAnsi="仿宋" w:eastAsia="仿宋" w:cs="宋体-简"/>
        </w:rPr>
        <w:t>缓存数据库，版本需求4.11，数量一套；</w:t>
      </w:r>
    </w:p>
    <w:p>
      <w:pPr>
        <w:ind w:firstLine="480" w:firstLineChars="200"/>
        <w:rPr>
          <w:rFonts w:ascii="仿宋" w:hAnsi="仿宋" w:eastAsia="仿宋" w:cs="宋体-简"/>
        </w:rPr>
      </w:pPr>
      <w:r>
        <w:rPr>
          <w:rFonts w:ascii="仿宋" w:hAnsi="仿宋" w:eastAsia="仿宋" w:cs="宋体-简"/>
        </w:rPr>
        <w:t>D</w:t>
      </w:r>
      <w:r>
        <w:rPr>
          <w:rFonts w:hint="eastAsia" w:ascii="仿宋" w:hAnsi="仿宋" w:eastAsia="仿宋" w:cs="宋体-简"/>
        </w:rPr>
        <w:t>ubbo，服务注册发现组件，版本需求2.4，数量一套。</w:t>
      </w:r>
    </w:p>
    <w:p>
      <w:pPr>
        <w:pStyle w:val="9"/>
        <w:numPr>
          <w:ilvl w:val="2"/>
          <w:numId w:val="2"/>
        </w:numPr>
        <w:spacing w:line="360" w:lineRule="auto"/>
        <w:rPr>
          <w:rFonts w:ascii="仿宋" w:hAnsi="仿宋" w:eastAsia="仿宋" w:cs="宋体-简"/>
        </w:rPr>
      </w:pPr>
      <w:bookmarkStart w:id="405" w:name="_Toc88206799"/>
      <w:r>
        <w:rPr>
          <w:rFonts w:ascii="仿宋" w:hAnsi="仿宋" w:eastAsia="仿宋" w:cs="宋体-简"/>
        </w:rPr>
        <w:t>移动端运行环境需求</w:t>
      </w:r>
      <w:bookmarkEnd w:id="405"/>
    </w:p>
    <w:p>
      <w:pPr>
        <w:pStyle w:val="10"/>
        <w:numPr>
          <w:ilvl w:val="3"/>
          <w:numId w:val="2"/>
        </w:numPr>
        <w:spacing w:line="360" w:lineRule="auto"/>
        <w:rPr>
          <w:rFonts w:ascii="仿宋" w:hAnsi="仿宋" w:eastAsia="仿宋"/>
        </w:rPr>
      </w:pPr>
      <w:r>
        <w:rPr>
          <w:rFonts w:ascii="仿宋" w:hAnsi="仿宋" w:eastAsia="仿宋"/>
        </w:rPr>
        <w:t>安卓运行环境需求</w:t>
      </w:r>
    </w:p>
    <w:p>
      <w:pPr>
        <w:ind w:firstLine="480" w:firstLineChars="200"/>
        <w:rPr>
          <w:rFonts w:ascii="仿宋" w:hAnsi="仿宋" w:eastAsia="仿宋" w:cs="宋体-简"/>
        </w:rPr>
      </w:pPr>
      <w:r>
        <w:rPr>
          <w:rFonts w:ascii="仿宋" w:hAnsi="仿宋" w:eastAsia="仿宋" w:cs="宋体-简"/>
        </w:rPr>
        <w:t>CPU：双核2GHz及以上；</w:t>
      </w:r>
    </w:p>
    <w:p>
      <w:pPr>
        <w:ind w:firstLine="480" w:firstLineChars="200"/>
        <w:rPr>
          <w:rFonts w:ascii="仿宋" w:hAnsi="仿宋" w:eastAsia="仿宋" w:cs="宋体-简"/>
        </w:rPr>
      </w:pPr>
      <w:r>
        <w:rPr>
          <w:rFonts w:hint="eastAsia" w:ascii="仿宋" w:hAnsi="仿宋" w:eastAsia="仿宋" w:cs="宋体-简"/>
        </w:rPr>
        <w:t>机身内存：</w:t>
      </w:r>
      <w:r>
        <w:rPr>
          <w:rFonts w:ascii="仿宋" w:hAnsi="仿宋" w:eastAsia="仿宋" w:cs="宋体-简"/>
        </w:rPr>
        <w:t>4G以上</w:t>
      </w:r>
    </w:p>
    <w:p>
      <w:pPr>
        <w:ind w:firstLine="480" w:firstLineChars="200"/>
        <w:rPr>
          <w:rFonts w:ascii="仿宋" w:hAnsi="仿宋" w:eastAsia="仿宋" w:cs="宋体-简"/>
        </w:rPr>
      </w:pPr>
      <w:r>
        <w:rPr>
          <w:rFonts w:hint="eastAsia" w:ascii="仿宋" w:hAnsi="仿宋" w:eastAsia="仿宋" w:cs="宋体-简"/>
        </w:rPr>
        <w:t>屏幕分辨率：</w:t>
      </w:r>
      <w:r>
        <w:rPr>
          <w:rFonts w:ascii="仿宋" w:hAnsi="仿宋" w:eastAsia="仿宋" w:cs="宋体-简"/>
        </w:rPr>
        <w:t>1920x1080及以上；</w:t>
      </w:r>
    </w:p>
    <w:p>
      <w:pPr>
        <w:ind w:firstLine="480" w:firstLineChars="200"/>
        <w:rPr>
          <w:rFonts w:ascii="仿宋" w:hAnsi="仿宋" w:eastAsia="仿宋" w:cs="宋体-简"/>
        </w:rPr>
      </w:pPr>
      <w:r>
        <w:rPr>
          <w:rFonts w:hint="eastAsia" w:ascii="仿宋" w:hAnsi="仿宋" w:eastAsia="仿宋" w:cs="宋体-简"/>
        </w:rPr>
        <w:t>操作系统：</w:t>
      </w:r>
      <w:r>
        <w:rPr>
          <w:rFonts w:ascii="仿宋" w:hAnsi="仿宋" w:eastAsia="仿宋" w:cs="宋体-简"/>
        </w:rPr>
        <w:t xml:space="preserve">Android </w:t>
      </w:r>
      <w:r>
        <w:rPr>
          <w:rFonts w:hint="eastAsia" w:ascii="仿宋" w:hAnsi="仿宋" w:eastAsia="仿宋" w:cs="宋体-简"/>
        </w:rPr>
        <w:t>5</w:t>
      </w:r>
      <w:r>
        <w:rPr>
          <w:rFonts w:ascii="仿宋" w:hAnsi="仿宋" w:eastAsia="仿宋" w:cs="宋体-简"/>
        </w:rPr>
        <w:t>.0及以上版本。</w:t>
      </w:r>
    </w:p>
    <w:p>
      <w:pPr>
        <w:pStyle w:val="10"/>
        <w:numPr>
          <w:ilvl w:val="3"/>
          <w:numId w:val="2"/>
        </w:numPr>
        <w:spacing w:line="360" w:lineRule="auto"/>
        <w:rPr>
          <w:rFonts w:ascii="仿宋" w:hAnsi="仿宋" w:eastAsia="仿宋"/>
        </w:rPr>
      </w:pPr>
      <w:r>
        <w:rPr>
          <w:rFonts w:ascii="仿宋" w:hAnsi="仿宋" w:eastAsia="仿宋"/>
        </w:rPr>
        <w:t>苹果运行环境需求</w:t>
      </w:r>
    </w:p>
    <w:p>
      <w:pPr>
        <w:ind w:firstLine="480" w:firstLineChars="200"/>
        <w:rPr>
          <w:rFonts w:ascii="仿宋" w:hAnsi="仿宋" w:eastAsia="仿宋" w:cs="宋体-简"/>
        </w:rPr>
      </w:pPr>
      <w:r>
        <w:rPr>
          <w:rFonts w:ascii="仿宋" w:hAnsi="仿宋" w:eastAsia="仿宋" w:cs="宋体-简"/>
        </w:rPr>
        <w:t>iPhone机型：iPhone5及以上版本；</w:t>
      </w:r>
    </w:p>
    <w:p>
      <w:pPr>
        <w:ind w:firstLine="480" w:firstLineChars="200"/>
        <w:rPr>
          <w:rFonts w:ascii="仿宋" w:hAnsi="仿宋" w:eastAsia="仿宋" w:cs="宋体-简"/>
        </w:rPr>
      </w:pPr>
      <w:r>
        <w:rPr>
          <w:rFonts w:hint="eastAsia" w:ascii="仿宋" w:hAnsi="仿宋" w:eastAsia="仿宋" w:cs="宋体-简"/>
        </w:rPr>
        <w:t>机身内存：</w:t>
      </w:r>
      <w:r>
        <w:rPr>
          <w:rFonts w:ascii="仿宋" w:hAnsi="仿宋" w:eastAsia="仿宋" w:cs="宋体-简"/>
        </w:rPr>
        <w:t>16G以上；</w:t>
      </w:r>
    </w:p>
    <w:p>
      <w:pPr>
        <w:ind w:firstLine="480" w:firstLineChars="200"/>
        <w:rPr>
          <w:rFonts w:ascii="仿宋" w:hAnsi="仿宋" w:eastAsia="仿宋" w:cs="宋体-简"/>
        </w:rPr>
      </w:pPr>
      <w:r>
        <w:rPr>
          <w:rFonts w:hint="eastAsia" w:ascii="仿宋" w:hAnsi="仿宋" w:eastAsia="仿宋" w:cs="宋体-简"/>
        </w:rPr>
        <w:t>操作系统：</w:t>
      </w:r>
      <w:r>
        <w:rPr>
          <w:rFonts w:ascii="仿宋" w:hAnsi="仿宋" w:eastAsia="仿宋" w:cs="宋体-简"/>
        </w:rPr>
        <w:t xml:space="preserve">iOS </w:t>
      </w:r>
      <w:r>
        <w:rPr>
          <w:rFonts w:hint="eastAsia" w:ascii="仿宋" w:hAnsi="仿宋" w:eastAsia="仿宋" w:cs="宋体-简"/>
        </w:rPr>
        <w:t>9</w:t>
      </w:r>
      <w:r>
        <w:rPr>
          <w:rFonts w:ascii="仿宋" w:hAnsi="仿宋" w:eastAsia="仿宋" w:cs="宋体-简"/>
        </w:rPr>
        <w:t>.0及以上版本。</w:t>
      </w:r>
      <w:bookmarkEnd w:id="3"/>
      <w:bookmarkEnd w:id="137"/>
      <w:bookmarkEnd w:id="365"/>
      <w:bookmarkEnd w:id="366"/>
      <w:bookmarkEnd w:id="367"/>
      <w:bookmarkEnd w:id="368"/>
    </w:p>
    <w:p>
      <w:pPr>
        <w:pStyle w:val="8"/>
        <w:numPr>
          <w:ilvl w:val="1"/>
          <w:numId w:val="2"/>
        </w:numPr>
        <w:spacing w:line="360" w:lineRule="auto"/>
        <w:rPr>
          <w:rFonts w:ascii="仿宋" w:hAnsi="仿宋" w:eastAsia="仿宋" w:cs="宋体-简"/>
        </w:rPr>
      </w:pPr>
      <w:bookmarkStart w:id="406" w:name="_Toc18077469"/>
      <w:bookmarkStart w:id="407" w:name="_Toc1009"/>
      <w:bookmarkStart w:id="408" w:name="_Toc311061314"/>
      <w:bookmarkStart w:id="409" w:name="_Toc408981777"/>
      <w:bookmarkStart w:id="410" w:name="_Toc19113189"/>
      <w:bookmarkStart w:id="411" w:name="_Toc88206800"/>
      <w:r>
        <w:rPr>
          <w:rFonts w:hint="eastAsia" w:ascii="仿宋" w:hAnsi="仿宋" w:eastAsia="仿宋" w:cs="宋体-简"/>
        </w:rPr>
        <w:t>扩展性需求</w:t>
      </w:r>
      <w:bookmarkEnd w:id="406"/>
      <w:bookmarkEnd w:id="407"/>
      <w:bookmarkEnd w:id="408"/>
      <w:bookmarkEnd w:id="409"/>
      <w:bookmarkEnd w:id="410"/>
      <w:bookmarkEnd w:id="411"/>
    </w:p>
    <w:p>
      <w:pPr>
        <w:ind w:firstLine="480" w:firstLineChars="200"/>
        <w:rPr>
          <w:rFonts w:ascii="仿宋" w:hAnsi="仿宋" w:eastAsia="仿宋" w:cs="宋体-简"/>
        </w:rPr>
      </w:pPr>
      <w:bookmarkStart w:id="412" w:name="_Toc18077470"/>
      <w:bookmarkStart w:id="413" w:name="_Toc19113190"/>
      <w:bookmarkStart w:id="414" w:name="_Toc14417"/>
      <w:bookmarkStart w:id="415" w:name="_Toc408981778"/>
      <w:r>
        <w:rPr>
          <w:rFonts w:hint="eastAsia" w:ascii="仿宋" w:hAnsi="仿宋" w:eastAsia="仿宋" w:cs="宋体-简"/>
        </w:rPr>
        <w:t>本项目对</w:t>
      </w:r>
      <w:r>
        <w:rPr>
          <w:rFonts w:ascii="仿宋" w:hAnsi="仿宋" w:eastAsia="仿宋" w:cs="宋体-简"/>
        </w:rPr>
        <w:t>应用支撑层</w:t>
      </w:r>
      <w:r>
        <w:rPr>
          <w:rFonts w:hint="eastAsia" w:ascii="仿宋" w:hAnsi="仿宋" w:eastAsia="仿宋" w:cs="宋体-简"/>
        </w:rPr>
        <w:t>（PAAS）的需求，</w:t>
      </w:r>
      <w:r>
        <w:rPr>
          <w:rFonts w:ascii="仿宋" w:hAnsi="仿宋" w:eastAsia="仿宋" w:cs="宋体-简"/>
        </w:rPr>
        <w:t>由</w:t>
      </w:r>
      <w:r>
        <w:rPr>
          <w:rFonts w:hint="eastAsia" w:ascii="仿宋" w:hAnsi="仿宋" w:eastAsia="仿宋" w:cs="宋体-简"/>
        </w:rPr>
        <w:t>长沙</w:t>
      </w:r>
      <w:r>
        <w:rPr>
          <w:rFonts w:ascii="仿宋" w:hAnsi="仿宋" w:eastAsia="仿宋" w:cs="宋体-简"/>
        </w:rPr>
        <w:t>数据大脑提供基础的支持能力，包含数据大脑提供的</w:t>
      </w:r>
      <w:r>
        <w:rPr>
          <w:rFonts w:hint="eastAsia" w:ascii="仿宋" w:hAnsi="仿宋" w:eastAsia="仿宋" w:cs="宋体-简"/>
        </w:rPr>
        <w:t>数据中台、</w:t>
      </w:r>
      <w:r>
        <w:rPr>
          <w:rFonts w:ascii="仿宋" w:hAnsi="仿宋" w:eastAsia="仿宋" w:cs="宋体-简"/>
        </w:rPr>
        <w:t>应用中台和AI中台的相关服务，具体包括以下部分。</w:t>
      </w:r>
      <w:r>
        <w:rPr>
          <w:rFonts w:hint="eastAsia" w:ascii="仿宋" w:hAnsi="仿宋" w:eastAsia="仿宋" w:cs="宋体-简"/>
        </w:rPr>
        <w:t>（本章节不属于本项目的建设范畴）</w:t>
      </w:r>
    </w:p>
    <w:p>
      <w:pPr>
        <w:keepNext/>
        <w:jc w:val="center"/>
        <w:rPr>
          <w:rFonts w:ascii="仿宋" w:hAnsi="仿宋" w:eastAsia="仿宋"/>
        </w:rPr>
      </w:pPr>
      <w:r>
        <w:rPr>
          <w:rFonts w:ascii="仿宋" w:hAnsi="仿宋" w:eastAsia="仿宋"/>
        </w:rPr>
        <w:drawing>
          <wp:inline distT="0" distB="0" distL="0" distR="0">
            <wp:extent cx="5036820" cy="3474720"/>
            <wp:effectExtent l="0" t="0" r="17780" b="508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036820" cy="3474720"/>
                    </a:xfrm>
                    <a:prstGeom prst="rect">
                      <a:avLst/>
                    </a:prstGeom>
                    <a:noFill/>
                    <a:ln>
                      <a:noFill/>
                    </a:ln>
                  </pic:spPr>
                </pic:pic>
              </a:graphicData>
            </a:graphic>
          </wp:inline>
        </w:drawing>
      </w:r>
    </w:p>
    <w:p>
      <w:pPr>
        <w:pStyle w:val="19"/>
        <w:spacing w:before="163" w:after="163"/>
        <w:rPr>
          <w:rFonts w:ascii="仿宋" w:hAnsi="仿宋" w:eastAsia="仿宋"/>
        </w:rPr>
      </w:pPr>
      <w:bookmarkStart w:id="416" w:name="_Toc6147744"/>
      <w:bookmarkStart w:id="417" w:name="_Toc9377694"/>
      <w:r>
        <w:rPr>
          <w:rFonts w:hint="eastAsia" w:ascii="仿宋" w:hAnsi="仿宋" w:eastAsia="仿宋"/>
        </w:rPr>
        <w:t>长沙数据大脑与我的长沙-城市移动综合服务平台关系图</w:t>
      </w:r>
    </w:p>
    <w:p>
      <w:pPr>
        <w:ind w:firstLine="480" w:firstLineChars="200"/>
        <w:rPr>
          <w:rFonts w:ascii="仿宋" w:hAnsi="仿宋" w:eastAsia="仿宋" w:cs="宋体-简"/>
        </w:rPr>
      </w:pPr>
      <w:r>
        <w:rPr>
          <w:rFonts w:ascii="仿宋" w:hAnsi="仿宋" w:eastAsia="仿宋" w:cs="宋体-简"/>
        </w:rPr>
        <w:t>本项目</w:t>
      </w:r>
      <w:r>
        <w:rPr>
          <w:rFonts w:hint="eastAsia" w:ascii="仿宋" w:hAnsi="仿宋" w:eastAsia="仿宋" w:cs="宋体-简"/>
        </w:rPr>
        <w:t>与长沙数据大脑（又称三中台）的关系如上图所示，</w:t>
      </w:r>
      <w:r>
        <w:rPr>
          <w:rFonts w:ascii="仿宋" w:hAnsi="仿宋" w:eastAsia="仿宋" w:cs="宋体-简"/>
        </w:rPr>
        <w:t>我的长沙-城市移动综合服务平台</w:t>
      </w:r>
      <w:r>
        <w:rPr>
          <w:rFonts w:hint="eastAsia" w:ascii="仿宋" w:hAnsi="仿宋" w:eastAsia="仿宋" w:cs="宋体-简"/>
        </w:rPr>
        <w:t>需要数据大脑提供能力支撑，我的长沙用户相关数据将会沉淀至数据大脑。</w:t>
      </w:r>
    </w:p>
    <w:p>
      <w:pPr>
        <w:pStyle w:val="9"/>
        <w:numPr>
          <w:ilvl w:val="2"/>
          <w:numId w:val="2"/>
        </w:numPr>
        <w:spacing w:line="360" w:lineRule="auto"/>
        <w:contextualSpacing/>
        <w:rPr>
          <w:rFonts w:ascii="仿宋" w:hAnsi="仿宋" w:eastAsia="仿宋"/>
        </w:rPr>
      </w:pPr>
      <w:bookmarkStart w:id="418" w:name="_Toc88206801"/>
      <w:r>
        <w:rPr>
          <w:rFonts w:ascii="仿宋" w:hAnsi="仿宋" w:eastAsia="仿宋"/>
        </w:rPr>
        <w:t>应用中台需求表</w:t>
      </w:r>
      <w:bookmarkEnd w:id="418"/>
    </w:p>
    <w:tbl>
      <w:tblPr>
        <w:tblStyle w:val="45"/>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3"/>
        <w:gridCol w:w="1894"/>
        <w:gridCol w:w="4951"/>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blHeader/>
          <w:jc w:val="center"/>
        </w:trPr>
        <w:tc>
          <w:tcPr>
            <w:tcW w:w="424" w:type="pct"/>
            <w:vAlign w:val="center"/>
          </w:tcPr>
          <w:p>
            <w:pPr>
              <w:pStyle w:val="82"/>
              <w:spacing w:line="360" w:lineRule="auto"/>
              <w:jc w:val="both"/>
              <w:rPr>
                <w:rFonts w:ascii="仿宋" w:hAnsi="仿宋" w:eastAsia="仿宋"/>
                <w:b/>
                <w:sz w:val="24"/>
                <w:szCs w:val="24"/>
              </w:rPr>
            </w:pPr>
            <w:r>
              <w:rPr>
                <w:rFonts w:hint="eastAsia" w:ascii="仿宋" w:hAnsi="仿宋" w:eastAsia="仿宋"/>
                <w:b/>
                <w:sz w:val="24"/>
                <w:szCs w:val="24"/>
              </w:rPr>
              <w:t>序号</w:t>
            </w:r>
          </w:p>
        </w:tc>
        <w:tc>
          <w:tcPr>
            <w:tcW w:w="1111" w:type="pct"/>
            <w:vAlign w:val="center"/>
          </w:tcPr>
          <w:p>
            <w:pPr>
              <w:pStyle w:val="82"/>
              <w:spacing w:line="360" w:lineRule="auto"/>
              <w:jc w:val="both"/>
              <w:rPr>
                <w:rFonts w:ascii="仿宋" w:hAnsi="仿宋" w:eastAsia="仿宋"/>
                <w:b/>
                <w:sz w:val="24"/>
                <w:szCs w:val="24"/>
              </w:rPr>
            </w:pPr>
            <w:r>
              <w:rPr>
                <w:rFonts w:hint="eastAsia" w:ascii="仿宋" w:hAnsi="仿宋" w:eastAsia="仿宋"/>
                <w:b/>
                <w:sz w:val="24"/>
                <w:szCs w:val="24"/>
              </w:rPr>
              <w:t>应用中台服务</w:t>
            </w:r>
          </w:p>
        </w:tc>
        <w:tc>
          <w:tcPr>
            <w:tcW w:w="2905" w:type="pct"/>
            <w:vAlign w:val="center"/>
          </w:tcPr>
          <w:p>
            <w:pPr>
              <w:pStyle w:val="82"/>
              <w:spacing w:line="360" w:lineRule="auto"/>
              <w:rPr>
                <w:rFonts w:ascii="仿宋" w:hAnsi="仿宋" w:eastAsia="仿宋"/>
                <w:b/>
                <w:sz w:val="24"/>
                <w:szCs w:val="24"/>
              </w:rPr>
            </w:pPr>
            <w:r>
              <w:rPr>
                <w:rFonts w:hint="eastAsia" w:ascii="仿宋" w:hAnsi="仿宋" w:eastAsia="仿宋"/>
                <w:b/>
                <w:sz w:val="24"/>
                <w:szCs w:val="24"/>
              </w:rPr>
              <w:t>应用场景</w:t>
            </w:r>
          </w:p>
        </w:tc>
        <w:tc>
          <w:tcPr>
            <w:tcW w:w="561" w:type="pct"/>
          </w:tcPr>
          <w:p>
            <w:pPr>
              <w:pStyle w:val="82"/>
              <w:spacing w:line="360" w:lineRule="auto"/>
              <w:rPr>
                <w:rFonts w:ascii="仿宋" w:hAnsi="仿宋" w:eastAsia="仿宋"/>
                <w:b/>
                <w:sz w:val="24"/>
                <w:szCs w:val="24"/>
              </w:rPr>
            </w:pPr>
            <w:r>
              <w:rPr>
                <w:rFonts w:hint="eastAsia" w:ascii="仿宋" w:hAnsi="仿宋" w:eastAsia="仿宋"/>
                <w:b/>
                <w:sz w:val="24"/>
                <w:szCs w:val="24"/>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424" w:type="pct"/>
            <w:vAlign w:val="center"/>
          </w:tcPr>
          <w:p>
            <w:pPr>
              <w:widowControl/>
              <w:jc w:val="center"/>
              <w:rPr>
                <w:rFonts w:ascii="仿宋" w:hAnsi="仿宋" w:eastAsia="仿宋" w:cs="Arial"/>
                <w:color w:val="000000"/>
                <w:kern w:val="0"/>
                <w:szCs w:val="24"/>
              </w:rPr>
            </w:pPr>
            <w:r>
              <w:rPr>
                <w:rFonts w:ascii="仿宋" w:hAnsi="仿宋" w:eastAsia="仿宋" w:cs="Arial"/>
                <w:color w:val="000000"/>
                <w:kern w:val="0"/>
                <w:szCs w:val="24"/>
              </w:rPr>
              <w:t>1</w:t>
            </w:r>
          </w:p>
        </w:tc>
        <w:tc>
          <w:tcPr>
            <w:tcW w:w="1111" w:type="pct"/>
            <w:vAlign w:val="center"/>
          </w:tcPr>
          <w:p>
            <w:pPr>
              <w:widowControl/>
              <w:jc w:val="center"/>
              <w:rPr>
                <w:rFonts w:ascii="仿宋" w:hAnsi="仿宋" w:eastAsia="仿宋" w:cs="Arial"/>
                <w:color w:val="000000"/>
                <w:kern w:val="0"/>
                <w:szCs w:val="24"/>
              </w:rPr>
            </w:pPr>
            <w:r>
              <w:rPr>
                <w:rFonts w:hint="eastAsia" w:ascii="仿宋" w:hAnsi="仿宋" w:eastAsia="仿宋" w:cs="Arial"/>
                <w:color w:val="000000"/>
                <w:kern w:val="0"/>
                <w:szCs w:val="24"/>
              </w:rPr>
              <w:t>应用服务平台</w:t>
            </w:r>
          </w:p>
        </w:tc>
        <w:tc>
          <w:tcPr>
            <w:tcW w:w="2905" w:type="pct"/>
            <w:vAlign w:val="center"/>
          </w:tcPr>
          <w:p>
            <w:pPr>
              <w:widowControl/>
              <w:rPr>
                <w:rFonts w:ascii="仿宋" w:hAnsi="仿宋" w:eastAsia="仿宋" w:cs="Arial"/>
                <w:color w:val="000000"/>
                <w:kern w:val="0"/>
                <w:szCs w:val="24"/>
              </w:rPr>
            </w:pPr>
            <w:r>
              <w:rPr>
                <w:rFonts w:hint="eastAsia" w:ascii="仿宋" w:hAnsi="仿宋" w:eastAsia="仿宋" w:cs="Arial"/>
                <w:color w:val="000000"/>
                <w:kern w:val="0"/>
                <w:szCs w:val="24"/>
              </w:rPr>
              <w:t>我的长沙-城市移动综合服务平台统一使用中台能力，中台能力以服务的方式通过数据大脑应用中台的智能网关发布，</w:t>
            </w:r>
            <w:r>
              <w:rPr>
                <w:rFonts w:ascii="仿宋" w:hAnsi="仿宋" w:eastAsia="仿宋" w:cs="Arial"/>
                <w:color w:val="000000"/>
                <w:kern w:val="0"/>
                <w:szCs w:val="24"/>
              </w:rPr>
              <w:t>利用</w:t>
            </w:r>
            <w:r>
              <w:rPr>
                <w:rFonts w:hint="eastAsia" w:ascii="仿宋" w:hAnsi="仿宋" w:eastAsia="仿宋" w:cs="Arial"/>
                <w:color w:val="000000"/>
                <w:kern w:val="0"/>
                <w:szCs w:val="24"/>
              </w:rPr>
              <w:t>智能网关</w:t>
            </w:r>
            <w:r>
              <w:rPr>
                <w:rFonts w:ascii="仿宋" w:hAnsi="仿宋" w:eastAsia="仿宋" w:cs="Arial"/>
                <w:color w:val="000000"/>
                <w:kern w:val="0"/>
                <w:szCs w:val="24"/>
              </w:rPr>
              <w:t>实现服务的注册、传输服务、提供位置透明的路由和定位服务、提供多种消息传递形式、支持广泛使用的传输协议、多服务集成、服务和事件管理支持等功能。</w:t>
            </w:r>
          </w:p>
        </w:tc>
        <w:tc>
          <w:tcPr>
            <w:tcW w:w="561" w:type="pct"/>
            <w:vAlign w:val="center"/>
          </w:tcPr>
          <w:p>
            <w:pPr>
              <w:jc w:val="center"/>
              <w:rPr>
                <w:rFonts w:ascii="仿宋" w:hAnsi="仿宋" w:eastAsia="仿宋"/>
                <w:szCs w:val="24"/>
              </w:rPr>
            </w:pPr>
            <w:r>
              <w:rPr>
                <w:rFonts w:hint="eastAsia" w:ascii="仿宋" w:hAnsi="仿宋" w:eastAsia="仿宋"/>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jc w:val="center"/>
        </w:trPr>
        <w:tc>
          <w:tcPr>
            <w:tcW w:w="424"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2</w:t>
            </w:r>
          </w:p>
        </w:tc>
        <w:tc>
          <w:tcPr>
            <w:tcW w:w="1111" w:type="pct"/>
            <w:vAlign w:val="center"/>
          </w:tcPr>
          <w:p>
            <w:pPr>
              <w:widowControl/>
              <w:jc w:val="center"/>
              <w:rPr>
                <w:rFonts w:ascii="仿宋" w:hAnsi="仿宋" w:eastAsia="仿宋" w:cs="Arial"/>
                <w:color w:val="000000"/>
                <w:kern w:val="0"/>
                <w:szCs w:val="24"/>
              </w:rPr>
            </w:pPr>
            <w:r>
              <w:rPr>
                <w:rFonts w:hint="eastAsia" w:ascii="仿宋" w:hAnsi="仿宋" w:eastAsia="仿宋" w:cs="Arial"/>
                <w:color w:val="000000"/>
                <w:kern w:val="0"/>
                <w:szCs w:val="24"/>
              </w:rPr>
              <w:t>应用接入平台</w:t>
            </w:r>
          </w:p>
        </w:tc>
        <w:tc>
          <w:tcPr>
            <w:tcW w:w="2905" w:type="pct"/>
            <w:vAlign w:val="center"/>
          </w:tcPr>
          <w:p>
            <w:pPr>
              <w:widowControl/>
              <w:rPr>
                <w:rFonts w:ascii="仿宋" w:hAnsi="仿宋" w:eastAsia="仿宋" w:cs="Arial"/>
                <w:color w:val="000000"/>
                <w:kern w:val="0"/>
                <w:szCs w:val="24"/>
              </w:rPr>
            </w:pPr>
            <w:r>
              <w:rPr>
                <w:rFonts w:hint="eastAsia" w:ascii="仿宋" w:hAnsi="仿宋" w:eastAsia="仿宋" w:cs="Arial"/>
                <w:color w:val="000000"/>
                <w:kern w:val="0"/>
                <w:szCs w:val="24"/>
              </w:rPr>
              <w:t>我的长沙-城市移动综合服务平台需要对接多个省级、市级局委办业务系体接口，接口以服务的方式通过数据大脑应用中台的智能网关发布，</w:t>
            </w:r>
            <w:r>
              <w:rPr>
                <w:rFonts w:ascii="仿宋" w:hAnsi="仿宋" w:eastAsia="仿宋" w:cs="Arial"/>
                <w:color w:val="000000"/>
                <w:kern w:val="0"/>
                <w:szCs w:val="24"/>
              </w:rPr>
              <w:t>利用</w:t>
            </w:r>
            <w:r>
              <w:rPr>
                <w:rFonts w:hint="eastAsia" w:ascii="仿宋" w:hAnsi="仿宋" w:eastAsia="仿宋" w:cs="Arial"/>
                <w:color w:val="000000"/>
                <w:kern w:val="0"/>
                <w:szCs w:val="24"/>
              </w:rPr>
              <w:t>智能网关</w:t>
            </w:r>
            <w:r>
              <w:rPr>
                <w:rFonts w:ascii="仿宋" w:hAnsi="仿宋" w:eastAsia="仿宋" w:cs="Arial"/>
                <w:color w:val="000000"/>
                <w:kern w:val="0"/>
                <w:szCs w:val="24"/>
              </w:rPr>
              <w:t>实现服务的注册、传输服务、提供位置透明的路由和定位服务、提供多种消息传递形式、支持广泛使用的传输协议、多服务集成、服务和事件管理支持等功能。</w:t>
            </w:r>
          </w:p>
        </w:tc>
        <w:tc>
          <w:tcPr>
            <w:tcW w:w="561" w:type="pct"/>
            <w:vAlign w:val="center"/>
          </w:tcPr>
          <w:p>
            <w:pPr>
              <w:jc w:val="center"/>
              <w:rPr>
                <w:rFonts w:ascii="仿宋" w:hAnsi="仿宋" w:eastAsia="仿宋"/>
                <w:szCs w:val="24"/>
              </w:rPr>
            </w:pPr>
            <w:r>
              <w:rPr>
                <w:rFonts w:hint="eastAsia" w:ascii="仿宋" w:hAnsi="仿宋" w:eastAsia="仿宋"/>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jc w:val="center"/>
        </w:trPr>
        <w:tc>
          <w:tcPr>
            <w:tcW w:w="424"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3</w:t>
            </w:r>
          </w:p>
        </w:tc>
        <w:tc>
          <w:tcPr>
            <w:tcW w:w="1111" w:type="pct"/>
            <w:vAlign w:val="center"/>
          </w:tcPr>
          <w:p>
            <w:pPr>
              <w:widowControl/>
              <w:jc w:val="center"/>
              <w:rPr>
                <w:rFonts w:ascii="仿宋" w:hAnsi="仿宋" w:eastAsia="仿宋" w:cs="宋体"/>
                <w:color w:val="000000"/>
                <w:kern w:val="0"/>
                <w:szCs w:val="24"/>
              </w:rPr>
            </w:pPr>
            <w:r>
              <w:rPr>
                <w:rFonts w:hint="eastAsia" w:ascii="仿宋" w:hAnsi="仿宋" w:eastAsia="仿宋" w:cs="宋体"/>
                <w:color w:val="000000"/>
                <w:kern w:val="0"/>
                <w:szCs w:val="24"/>
              </w:rPr>
              <w:t>应用运营平台</w:t>
            </w:r>
          </w:p>
        </w:tc>
        <w:tc>
          <w:tcPr>
            <w:tcW w:w="2905" w:type="pct"/>
            <w:vAlign w:val="center"/>
          </w:tcPr>
          <w:p>
            <w:pPr>
              <w:widowControl/>
              <w:rPr>
                <w:rFonts w:ascii="仿宋" w:hAnsi="仿宋" w:eastAsia="仿宋" w:cs="Arial"/>
                <w:color w:val="000000"/>
                <w:kern w:val="0"/>
                <w:szCs w:val="24"/>
              </w:rPr>
            </w:pPr>
            <w:r>
              <w:rPr>
                <w:rFonts w:hint="eastAsia" w:ascii="仿宋" w:hAnsi="仿宋" w:eastAsia="仿宋" w:cs="Arial"/>
                <w:color w:val="000000"/>
                <w:kern w:val="0"/>
                <w:szCs w:val="24"/>
              </w:rPr>
              <w:t>我的长沙-城市移动综合服务平台的持续运营效果也需要借助运营平台实现用户的留存拉新，功能的完善迭代。</w:t>
            </w:r>
          </w:p>
        </w:tc>
        <w:tc>
          <w:tcPr>
            <w:tcW w:w="561" w:type="pct"/>
            <w:vAlign w:val="center"/>
          </w:tcPr>
          <w:p>
            <w:pPr>
              <w:jc w:val="center"/>
              <w:rPr>
                <w:rFonts w:ascii="仿宋" w:hAnsi="仿宋" w:eastAsia="仿宋"/>
                <w:szCs w:val="24"/>
              </w:rPr>
            </w:pPr>
            <w:r>
              <w:rPr>
                <w:rFonts w:hint="eastAsia" w:ascii="仿宋" w:hAnsi="仿宋" w:eastAsia="仿宋"/>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jc w:val="center"/>
        </w:trPr>
        <w:tc>
          <w:tcPr>
            <w:tcW w:w="424"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4</w:t>
            </w:r>
          </w:p>
        </w:tc>
        <w:tc>
          <w:tcPr>
            <w:tcW w:w="1111" w:type="pct"/>
            <w:vAlign w:val="center"/>
          </w:tcPr>
          <w:p>
            <w:pPr>
              <w:widowControl/>
              <w:jc w:val="center"/>
              <w:rPr>
                <w:rFonts w:ascii="仿宋" w:hAnsi="仿宋" w:eastAsia="仿宋" w:cs="Arial"/>
                <w:color w:val="000000"/>
                <w:kern w:val="0"/>
                <w:szCs w:val="24"/>
              </w:rPr>
            </w:pPr>
            <w:r>
              <w:rPr>
                <w:rFonts w:hint="eastAsia" w:ascii="仿宋" w:hAnsi="仿宋" w:eastAsia="仿宋" w:cs="Arial"/>
                <w:color w:val="000000"/>
                <w:kern w:val="0"/>
                <w:szCs w:val="24"/>
              </w:rPr>
              <w:t>电子证照服务</w:t>
            </w:r>
          </w:p>
        </w:tc>
        <w:tc>
          <w:tcPr>
            <w:tcW w:w="2905" w:type="pct"/>
            <w:vAlign w:val="center"/>
          </w:tcPr>
          <w:p>
            <w:pPr>
              <w:widowControl/>
              <w:rPr>
                <w:rFonts w:ascii="仿宋" w:hAnsi="仿宋" w:eastAsia="仿宋" w:cs="Arial"/>
                <w:color w:val="000000"/>
                <w:kern w:val="0"/>
                <w:szCs w:val="24"/>
              </w:rPr>
            </w:pPr>
            <w:r>
              <w:rPr>
                <w:rFonts w:hint="eastAsia" w:ascii="仿宋" w:hAnsi="仿宋" w:eastAsia="仿宋" w:cs="Arial"/>
                <w:color w:val="000000"/>
                <w:kern w:val="0"/>
                <w:szCs w:val="24"/>
              </w:rPr>
              <w:t>我的长沙-城市移动综合服务平台为了实现少填少报，最多跑一次的业务目标， 需要利用电子证照服务进行证照的在线获取、共享</w:t>
            </w:r>
          </w:p>
        </w:tc>
        <w:tc>
          <w:tcPr>
            <w:tcW w:w="561" w:type="pct"/>
            <w:vAlign w:val="center"/>
          </w:tcPr>
          <w:p>
            <w:pPr>
              <w:jc w:val="center"/>
              <w:rPr>
                <w:rFonts w:ascii="仿宋" w:hAnsi="仿宋" w:eastAsia="仿宋"/>
                <w:szCs w:val="24"/>
              </w:rPr>
            </w:pPr>
            <w:r>
              <w:rPr>
                <w:rFonts w:hint="eastAsia" w:ascii="仿宋" w:hAnsi="仿宋" w:eastAsia="仿宋"/>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424"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5</w:t>
            </w:r>
          </w:p>
        </w:tc>
        <w:tc>
          <w:tcPr>
            <w:tcW w:w="1111" w:type="pct"/>
            <w:vAlign w:val="center"/>
          </w:tcPr>
          <w:p>
            <w:pPr>
              <w:widowControl/>
              <w:jc w:val="center"/>
              <w:rPr>
                <w:rFonts w:ascii="仿宋" w:hAnsi="仿宋" w:eastAsia="仿宋" w:cs="Arial"/>
                <w:color w:val="000000"/>
                <w:kern w:val="0"/>
                <w:szCs w:val="24"/>
              </w:rPr>
            </w:pPr>
            <w:r>
              <w:rPr>
                <w:rFonts w:ascii="仿宋" w:hAnsi="仿宋" w:eastAsia="仿宋" w:cs="Arial"/>
                <w:color w:val="000000"/>
                <w:kern w:val="0"/>
                <w:szCs w:val="24"/>
              </w:rPr>
              <w:t>统一物流服务</w:t>
            </w:r>
          </w:p>
        </w:tc>
        <w:tc>
          <w:tcPr>
            <w:tcW w:w="2905" w:type="pct"/>
            <w:vAlign w:val="center"/>
          </w:tcPr>
          <w:p>
            <w:pPr>
              <w:widowControl/>
              <w:rPr>
                <w:rFonts w:ascii="仿宋" w:hAnsi="仿宋" w:eastAsia="仿宋" w:cs="Arial"/>
                <w:color w:val="000000"/>
                <w:kern w:val="0"/>
                <w:szCs w:val="24"/>
              </w:rPr>
            </w:pPr>
            <w:r>
              <w:rPr>
                <w:rFonts w:hint="eastAsia" w:ascii="仿宋" w:hAnsi="仿宋" w:eastAsia="仿宋" w:cs="Arial"/>
                <w:color w:val="000000"/>
                <w:kern w:val="0"/>
                <w:szCs w:val="24"/>
              </w:rPr>
              <w:t>为了实现“最多跑一次”的业务目标，需要利用快递服务实现收件和送件的服务，以避免多跑。利用</w:t>
            </w:r>
            <w:r>
              <w:rPr>
                <w:rFonts w:ascii="仿宋" w:hAnsi="仿宋" w:eastAsia="仿宋" w:cs="Arial"/>
                <w:color w:val="000000"/>
                <w:kern w:val="0"/>
                <w:szCs w:val="24"/>
              </w:rPr>
              <w:t>物流公司管理、物流信息查询、业务接入、打印管理等管理功能，提供获取邮件号、新增订单、变更订单等公共服务，实现与第三方物流平台无缝连接提供支撑</w:t>
            </w:r>
          </w:p>
        </w:tc>
        <w:tc>
          <w:tcPr>
            <w:tcW w:w="561" w:type="pct"/>
            <w:vAlign w:val="center"/>
          </w:tcPr>
          <w:p>
            <w:pPr>
              <w:jc w:val="center"/>
              <w:rPr>
                <w:rFonts w:ascii="仿宋" w:hAnsi="仿宋" w:eastAsia="仿宋"/>
                <w:szCs w:val="24"/>
              </w:rPr>
            </w:pPr>
            <w:r>
              <w:rPr>
                <w:rFonts w:hint="eastAsia" w:ascii="仿宋" w:hAnsi="仿宋" w:eastAsia="仿宋"/>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jc w:val="center"/>
        </w:trPr>
        <w:tc>
          <w:tcPr>
            <w:tcW w:w="424"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6</w:t>
            </w:r>
          </w:p>
        </w:tc>
        <w:tc>
          <w:tcPr>
            <w:tcW w:w="1111" w:type="pct"/>
            <w:vAlign w:val="center"/>
          </w:tcPr>
          <w:p>
            <w:pPr>
              <w:widowControl/>
              <w:jc w:val="center"/>
              <w:rPr>
                <w:rFonts w:ascii="仿宋" w:hAnsi="仿宋" w:eastAsia="仿宋" w:cs="Arial"/>
                <w:color w:val="000000"/>
                <w:kern w:val="0"/>
                <w:szCs w:val="24"/>
              </w:rPr>
            </w:pPr>
            <w:r>
              <w:rPr>
                <w:rFonts w:ascii="仿宋" w:hAnsi="仿宋" w:eastAsia="仿宋" w:cs="Arial"/>
                <w:color w:val="000000"/>
                <w:kern w:val="0"/>
                <w:szCs w:val="24"/>
              </w:rPr>
              <w:t>统一支付服务</w:t>
            </w:r>
          </w:p>
        </w:tc>
        <w:tc>
          <w:tcPr>
            <w:tcW w:w="2905" w:type="pct"/>
            <w:vAlign w:val="center"/>
          </w:tcPr>
          <w:p>
            <w:pPr>
              <w:widowControl/>
              <w:rPr>
                <w:rFonts w:ascii="仿宋" w:hAnsi="仿宋" w:eastAsia="仿宋" w:cs="Arial"/>
                <w:color w:val="000000"/>
                <w:kern w:val="0"/>
                <w:szCs w:val="24"/>
              </w:rPr>
            </w:pPr>
            <w:r>
              <w:rPr>
                <w:rFonts w:hint="eastAsia" w:ascii="仿宋" w:hAnsi="仿宋" w:eastAsia="仿宋" w:cs="Arial"/>
                <w:color w:val="000000"/>
                <w:kern w:val="0"/>
                <w:szCs w:val="24"/>
              </w:rPr>
              <w:t>在非税缴费方面，一体化平台</w:t>
            </w:r>
            <w:r>
              <w:rPr>
                <w:rFonts w:ascii="仿宋" w:hAnsi="仿宋" w:eastAsia="仿宋" w:cs="Arial"/>
                <w:color w:val="000000"/>
                <w:kern w:val="0"/>
                <w:szCs w:val="24"/>
              </w:rPr>
              <w:t>利用统一支付服务，实现与第三方支付平台的统一对接，并实现与财政非税支付平台的对接，实现整体业务的对账与支付功能。</w:t>
            </w:r>
          </w:p>
        </w:tc>
        <w:tc>
          <w:tcPr>
            <w:tcW w:w="561" w:type="pct"/>
            <w:vAlign w:val="center"/>
          </w:tcPr>
          <w:p>
            <w:pPr>
              <w:jc w:val="center"/>
              <w:rPr>
                <w:rFonts w:ascii="仿宋" w:hAnsi="仿宋" w:eastAsia="仿宋"/>
                <w:szCs w:val="24"/>
              </w:rPr>
            </w:pPr>
            <w:r>
              <w:rPr>
                <w:rFonts w:hint="eastAsia" w:ascii="仿宋" w:hAnsi="仿宋" w:eastAsia="仿宋"/>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jc w:val="center"/>
        </w:trPr>
        <w:tc>
          <w:tcPr>
            <w:tcW w:w="424"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7</w:t>
            </w:r>
          </w:p>
        </w:tc>
        <w:tc>
          <w:tcPr>
            <w:tcW w:w="1111" w:type="pct"/>
            <w:vAlign w:val="center"/>
          </w:tcPr>
          <w:p>
            <w:pPr>
              <w:widowControl/>
              <w:jc w:val="center"/>
              <w:rPr>
                <w:rFonts w:ascii="仿宋" w:hAnsi="仿宋" w:eastAsia="仿宋" w:cs="Arial"/>
                <w:color w:val="000000"/>
                <w:kern w:val="0"/>
                <w:szCs w:val="24"/>
              </w:rPr>
            </w:pPr>
            <w:r>
              <w:rPr>
                <w:rFonts w:ascii="仿宋" w:hAnsi="仿宋" w:eastAsia="仿宋" w:cs="Arial"/>
                <w:color w:val="000000"/>
                <w:kern w:val="0"/>
                <w:szCs w:val="24"/>
              </w:rPr>
              <w:t>统一消息服务</w:t>
            </w:r>
          </w:p>
        </w:tc>
        <w:tc>
          <w:tcPr>
            <w:tcW w:w="2905" w:type="pct"/>
            <w:vAlign w:val="center"/>
          </w:tcPr>
          <w:p>
            <w:pPr>
              <w:widowControl/>
              <w:rPr>
                <w:rFonts w:ascii="仿宋" w:hAnsi="仿宋" w:eastAsia="仿宋" w:cs="Arial"/>
                <w:color w:val="000000"/>
                <w:kern w:val="0"/>
                <w:szCs w:val="24"/>
              </w:rPr>
            </w:pPr>
            <w:r>
              <w:rPr>
                <w:rFonts w:hint="eastAsia" w:ascii="仿宋" w:hAnsi="仿宋" w:eastAsia="仿宋" w:cs="Arial"/>
                <w:color w:val="000000"/>
                <w:kern w:val="0"/>
                <w:szCs w:val="24"/>
              </w:rPr>
              <w:t>为实现办理过程和办理结果实时在线可查，通知及时送达，需要利用统一消息服务实现及时的信息推送</w:t>
            </w:r>
          </w:p>
        </w:tc>
        <w:tc>
          <w:tcPr>
            <w:tcW w:w="561" w:type="pct"/>
            <w:vAlign w:val="center"/>
          </w:tcPr>
          <w:p>
            <w:pPr>
              <w:jc w:val="center"/>
              <w:rPr>
                <w:rFonts w:ascii="仿宋" w:hAnsi="仿宋" w:eastAsia="仿宋"/>
                <w:szCs w:val="24"/>
              </w:rPr>
            </w:pPr>
            <w:r>
              <w:rPr>
                <w:rFonts w:hint="eastAsia" w:ascii="仿宋" w:hAnsi="仿宋" w:eastAsia="仿宋"/>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3" w:hRule="atLeast"/>
          <w:jc w:val="center"/>
        </w:trPr>
        <w:tc>
          <w:tcPr>
            <w:tcW w:w="424"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8</w:t>
            </w:r>
          </w:p>
        </w:tc>
        <w:tc>
          <w:tcPr>
            <w:tcW w:w="1111" w:type="pct"/>
            <w:vAlign w:val="center"/>
          </w:tcPr>
          <w:p>
            <w:pPr>
              <w:widowControl/>
              <w:jc w:val="center"/>
              <w:rPr>
                <w:rFonts w:ascii="仿宋" w:hAnsi="仿宋" w:eastAsia="仿宋" w:cs="Arial"/>
                <w:color w:val="000000"/>
                <w:kern w:val="0"/>
                <w:szCs w:val="24"/>
              </w:rPr>
            </w:pPr>
            <w:r>
              <w:rPr>
                <w:rFonts w:ascii="仿宋" w:hAnsi="仿宋" w:eastAsia="仿宋" w:cs="Arial"/>
                <w:color w:val="000000"/>
                <w:kern w:val="0"/>
                <w:szCs w:val="24"/>
              </w:rPr>
              <w:t>统一</w:t>
            </w:r>
            <w:r>
              <w:rPr>
                <w:rFonts w:hint="eastAsia" w:ascii="仿宋" w:hAnsi="仿宋" w:eastAsia="仿宋" w:cs="Arial"/>
                <w:color w:val="000000"/>
                <w:kern w:val="0"/>
                <w:szCs w:val="24"/>
              </w:rPr>
              <w:t>身份</w:t>
            </w:r>
            <w:r>
              <w:rPr>
                <w:rFonts w:ascii="仿宋" w:hAnsi="仿宋" w:eastAsia="仿宋" w:cs="Arial"/>
                <w:color w:val="000000"/>
                <w:kern w:val="0"/>
                <w:szCs w:val="24"/>
              </w:rPr>
              <w:t>认证服务</w:t>
            </w:r>
          </w:p>
        </w:tc>
        <w:tc>
          <w:tcPr>
            <w:tcW w:w="2905" w:type="pct"/>
            <w:vAlign w:val="center"/>
          </w:tcPr>
          <w:p>
            <w:pPr>
              <w:widowControl/>
              <w:rPr>
                <w:rFonts w:ascii="仿宋" w:hAnsi="仿宋" w:eastAsia="仿宋" w:cs="Arial"/>
                <w:color w:val="000000"/>
                <w:kern w:val="0"/>
                <w:szCs w:val="24"/>
              </w:rPr>
            </w:pPr>
            <w:r>
              <w:rPr>
                <w:rFonts w:ascii="仿宋" w:hAnsi="仿宋" w:eastAsia="仿宋" w:cs="Arial"/>
                <w:color w:val="000000"/>
                <w:kern w:val="0"/>
                <w:szCs w:val="24"/>
              </w:rPr>
              <w:t>“政务一体化平台”</w:t>
            </w:r>
            <w:r>
              <w:rPr>
                <w:rFonts w:hint="eastAsia" w:ascii="仿宋" w:hAnsi="仿宋" w:eastAsia="仿宋" w:cs="Arial"/>
                <w:color w:val="000000"/>
                <w:kern w:val="0"/>
                <w:szCs w:val="24"/>
              </w:rPr>
              <w:t>涉及民众的办事服务需要进行实人认证，</w:t>
            </w:r>
            <w:r>
              <w:rPr>
                <w:rFonts w:ascii="仿宋" w:hAnsi="仿宋" w:eastAsia="仿宋" w:cs="Arial"/>
                <w:color w:val="000000"/>
                <w:kern w:val="0"/>
                <w:szCs w:val="24"/>
              </w:rPr>
              <w:t>利用统一身份认证提供的移动端提供多种身份认证方式，如个人认证、法人认证等，并集成统短信,验证码接口服务。</w:t>
            </w:r>
          </w:p>
        </w:tc>
        <w:tc>
          <w:tcPr>
            <w:tcW w:w="561" w:type="pct"/>
            <w:vAlign w:val="center"/>
          </w:tcPr>
          <w:p>
            <w:pPr>
              <w:jc w:val="center"/>
              <w:rPr>
                <w:rFonts w:ascii="仿宋" w:hAnsi="仿宋" w:eastAsia="仿宋"/>
                <w:szCs w:val="24"/>
              </w:rPr>
            </w:pPr>
            <w:r>
              <w:rPr>
                <w:rFonts w:hint="eastAsia" w:ascii="仿宋" w:hAnsi="仿宋" w:eastAsia="仿宋"/>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424"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9</w:t>
            </w:r>
          </w:p>
        </w:tc>
        <w:tc>
          <w:tcPr>
            <w:tcW w:w="1111" w:type="pct"/>
            <w:vAlign w:val="center"/>
          </w:tcPr>
          <w:p>
            <w:pPr>
              <w:widowControl/>
              <w:jc w:val="center"/>
              <w:rPr>
                <w:rFonts w:ascii="仿宋" w:hAnsi="仿宋" w:eastAsia="仿宋" w:cs="Arial"/>
                <w:color w:val="000000"/>
                <w:kern w:val="0"/>
                <w:szCs w:val="24"/>
              </w:rPr>
            </w:pPr>
            <w:r>
              <w:rPr>
                <w:rFonts w:hint="eastAsia" w:ascii="仿宋" w:hAnsi="仿宋" w:eastAsia="仿宋" w:cs="Arial"/>
                <w:color w:val="000000"/>
                <w:kern w:val="0"/>
                <w:szCs w:val="24"/>
              </w:rPr>
              <w:t>表单引擎</w:t>
            </w:r>
          </w:p>
        </w:tc>
        <w:tc>
          <w:tcPr>
            <w:tcW w:w="2905" w:type="pct"/>
            <w:vAlign w:val="center"/>
          </w:tcPr>
          <w:p>
            <w:pPr>
              <w:widowControl/>
              <w:rPr>
                <w:rFonts w:ascii="仿宋" w:hAnsi="仿宋" w:eastAsia="仿宋" w:cs="Arial"/>
                <w:color w:val="000000"/>
                <w:kern w:val="0"/>
                <w:szCs w:val="24"/>
              </w:rPr>
            </w:pPr>
            <w:r>
              <w:rPr>
                <w:rFonts w:hint="eastAsia" w:ascii="仿宋" w:hAnsi="仿宋" w:eastAsia="仿宋" w:cs="Arial"/>
                <w:color w:val="000000"/>
                <w:kern w:val="0"/>
                <w:szCs w:val="24"/>
              </w:rPr>
              <w:t>调用电子表单工具，能依靠表单引擎的输出灵活配置前端的页面展示信息</w:t>
            </w:r>
          </w:p>
        </w:tc>
        <w:tc>
          <w:tcPr>
            <w:tcW w:w="561" w:type="pct"/>
            <w:vAlign w:val="center"/>
          </w:tcPr>
          <w:p>
            <w:pPr>
              <w:jc w:val="center"/>
              <w:rPr>
                <w:rFonts w:ascii="仿宋" w:hAnsi="仿宋" w:eastAsia="仿宋"/>
                <w:szCs w:val="24"/>
              </w:rPr>
            </w:pPr>
            <w:r>
              <w:rPr>
                <w:rFonts w:hint="eastAsia" w:ascii="仿宋" w:hAnsi="仿宋" w:eastAsia="仿宋"/>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424"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1</w:t>
            </w:r>
            <w:r>
              <w:rPr>
                <w:rFonts w:ascii="仿宋" w:hAnsi="仿宋" w:eastAsia="仿宋"/>
                <w:sz w:val="24"/>
                <w:szCs w:val="24"/>
              </w:rPr>
              <w:t>0</w:t>
            </w:r>
          </w:p>
        </w:tc>
        <w:tc>
          <w:tcPr>
            <w:tcW w:w="1111" w:type="pct"/>
            <w:vAlign w:val="center"/>
          </w:tcPr>
          <w:p>
            <w:pPr>
              <w:widowControl/>
              <w:jc w:val="center"/>
              <w:rPr>
                <w:rFonts w:ascii="仿宋" w:hAnsi="仿宋" w:eastAsia="仿宋" w:cs="Arial"/>
                <w:color w:val="000000"/>
                <w:kern w:val="0"/>
                <w:szCs w:val="24"/>
              </w:rPr>
            </w:pPr>
            <w:r>
              <w:rPr>
                <w:rFonts w:hint="eastAsia" w:ascii="仿宋" w:hAnsi="仿宋" w:eastAsia="仿宋" w:cs="Arial"/>
                <w:color w:val="000000"/>
                <w:kern w:val="0"/>
                <w:szCs w:val="24"/>
              </w:rPr>
              <w:t>微服务平台</w:t>
            </w:r>
          </w:p>
        </w:tc>
        <w:tc>
          <w:tcPr>
            <w:tcW w:w="2905" w:type="pct"/>
            <w:vAlign w:val="center"/>
          </w:tcPr>
          <w:p>
            <w:pPr>
              <w:widowControl/>
              <w:rPr>
                <w:rFonts w:ascii="仿宋" w:hAnsi="仿宋" w:eastAsia="仿宋" w:cs="Arial"/>
                <w:color w:val="000000"/>
                <w:kern w:val="0"/>
                <w:szCs w:val="24"/>
              </w:rPr>
            </w:pPr>
            <w:r>
              <w:rPr>
                <w:rFonts w:hint="eastAsia" w:ascii="仿宋" w:hAnsi="仿宋" w:eastAsia="仿宋" w:cs="Arial"/>
                <w:color w:val="000000"/>
                <w:kern w:val="0"/>
                <w:szCs w:val="24"/>
              </w:rPr>
              <w:t>针对服务的入驻提供一整套的流程管理，如注册、申请、审核、发布等</w:t>
            </w:r>
          </w:p>
        </w:tc>
        <w:tc>
          <w:tcPr>
            <w:tcW w:w="561" w:type="pct"/>
          </w:tcPr>
          <w:p>
            <w:pPr>
              <w:widowControl/>
              <w:ind w:firstLine="420"/>
              <w:jc w:val="center"/>
              <w:rPr>
                <w:rFonts w:ascii="仿宋" w:hAnsi="仿宋" w:eastAsia="仿宋" w:cs="Arial"/>
                <w:color w:val="000000"/>
                <w:kern w:val="0"/>
                <w:szCs w:val="24"/>
              </w:rPr>
            </w:pPr>
            <w:r>
              <w:rPr>
                <w:rFonts w:hint="eastAsia" w:ascii="仿宋" w:hAnsi="仿宋" w:eastAsia="仿宋"/>
                <w:szCs w:val="24"/>
              </w:rPr>
              <w:t>√</w:t>
            </w:r>
          </w:p>
        </w:tc>
      </w:tr>
    </w:tbl>
    <w:p>
      <w:pPr>
        <w:pStyle w:val="19"/>
        <w:spacing w:before="163" w:after="163"/>
        <w:rPr>
          <w:rFonts w:ascii="仿宋" w:hAnsi="仿宋" w:eastAsia="仿宋"/>
        </w:rPr>
      </w:pPr>
      <w:r>
        <w:rPr>
          <w:rFonts w:ascii="仿宋" w:hAnsi="仿宋" w:eastAsia="仿宋"/>
        </w:rPr>
        <w:t>应用中台需求表</w:t>
      </w:r>
    </w:p>
    <w:p>
      <w:pPr>
        <w:pStyle w:val="9"/>
        <w:numPr>
          <w:ilvl w:val="2"/>
          <w:numId w:val="2"/>
        </w:numPr>
        <w:spacing w:line="360" w:lineRule="auto"/>
        <w:contextualSpacing/>
        <w:rPr>
          <w:rFonts w:ascii="仿宋" w:hAnsi="仿宋" w:eastAsia="仿宋"/>
        </w:rPr>
      </w:pPr>
      <w:bookmarkStart w:id="419" w:name="_Toc88206802"/>
      <w:r>
        <w:rPr>
          <w:rFonts w:hint="eastAsia" w:ascii="仿宋" w:hAnsi="仿宋" w:eastAsia="仿宋"/>
        </w:rPr>
        <w:t>统一支付能力需求</w:t>
      </w:r>
      <w:bookmarkEnd w:id="419"/>
    </w:p>
    <w:p>
      <w:pPr>
        <w:ind w:firstLine="480" w:firstLineChars="200"/>
        <w:rPr>
          <w:rFonts w:ascii="仿宋" w:hAnsi="仿宋" w:eastAsia="仿宋"/>
        </w:rPr>
      </w:pPr>
      <w:r>
        <w:rPr>
          <w:rFonts w:hint="eastAsia" w:ascii="仿宋" w:hAnsi="仿宋" w:eastAsia="仿宋"/>
        </w:rPr>
        <w:t>1、统一支付平台的功能性需求为：</w:t>
      </w:r>
    </w:p>
    <w:p>
      <w:pPr>
        <w:ind w:firstLine="480" w:firstLineChars="200"/>
        <w:rPr>
          <w:rFonts w:ascii="仿宋" w:hAnsi="仿宋" w:eastAsia="仿宋"/>
        </w:rPr>
      </w:pPr>
      <w:r>
        <w:rPr>
          <w:rFonts w:hint="eastAsia" w:ascii="仿宋" w:hAnsi="仿宋" w:eastAsia="仿宋"/>
        </w:rPr>
        <w:t>（1）建设先进的、规范的、安全的统一支付平台，提供和包支付、微信、支付宝、银联等支付渠道。</w:t>
      </w:r>
    </w:p>
    <w:p>
      <w:pPr>
        <w:ind w:firstLine="480" w:firstLineChars="200"/>
        <w:rPr>
          <w:rFonts w:ascii="仿宋" w:hAnsi="仿宋" w:eastAsia="仿宋"/>
        </w:rPr>
      </w:pPr>
      <w:r>
        <w:rPr>
          <w:rFonts w:hint="eastAsia" w:ascii="仿宋" w:hAnsi="仿宋" w:eastAsia="仿宋"/>
        </w:rPr>
        <w:t>（2）</w:t>
      </w:r>
      <w:r>
        <w:rPr>
          <w:rFonts w:hint="eastAsia" w:ascii="仿宋" w:hAnsi="仿宋" w:eastAsia="仿宋"/>
        </w:rPr>
        <w:tab/>
      </w:r>
      <w:r>
        <w:rPr>
          <w:rFonts w:hint="eastAsia" w:ascii="仿宋" w:hAnsi="仿宋" w:eastAsia="仿宋"/>
        </w:rPr>
        <w:t>建立统一的数据规范和技术规范，为用户提供统一支付方式，为各业务提供统一支付接口及组件，支持多种类型的支付服务调用，支持包括H5、SDK，进一步支持业务机构之间的必要对账需求和相应服务的报表管理。</w:t>
      </w:r>
    </w:p>
    <w:p>
      <w:pPr>
        <w:ind w:firstLine="480" w:firstLineChars="200"/>
        <w:rPr>
          <w:rFonts w:ascii="仿宋" w:hAnsi="仿宋" w:eastAsia="仿宋"/>
        </w:rPr>
      </w:pPr>
      <w:r>
        <w:rPr>
          <w:rFonts w:hint="eastAsia" w:ascii="仿宋" w:hAnsi="仿宋" w:eastAsia="仿宋"/>
        </w:rPr>
        <w:t>（3）汇聚腾讯优势资源，整合公共服务中水电煤、电视缴费等服务提供给我的长沙APP。</w:t>
      </w:r>
    </w:p>
    <w:p>
      <w:pPr>
        <w:ind w:firstLine="480" w:firstLineChars="200"/>
        <w:rPr>
          <w:rFonts w:ascii="仿宋" w:hAnsi="仿宋" w:eastAsia="仿宋"/>
        </w:rPr>
      </w:pPr>
      <w:r>
        <w:rPr>
          <w:rFonts w:hint="eastAsia" w:ascii="仿宋" w:hAnsi="仿宋" w:eastAsia="仿宋"/>
        </w:rPr>
        <w:t>根据业务需求，统一支付平台需满足长沙市互联网+政务一体化、我的长沙APP、小程序等平台需求，为政务服务、公共服务、生活服务提供支付能力输出。</w:t>
      </w:r>
    </w:p>
    <w:p>
      <w:pPr>
        <w:ind w:firstLine="480" w:firstLineChars="200"/>
        <w:rPr>
          <w:rFonts w:ascii="仿宋" w:hAnsi="仿宋" w:eastAsia="仿宋"/>
        </w:rPr>
      </w:pPr>
      <w:bookmarkStart w:id="420" w:name="_Toc533867175"/>
      <w:bookmarkStart w:id="421" w:name="_Toc150879523"/>
      <w:r>
        <w:rPr>
          <w:rFonts w:hint="eastAsia" w:ascii="仿宋" w:hAnsi="仿宋" w:eastAsia="仿宋"/>
        </w:rPr>
        <w:t>2、非功能性要求</w:t>
      </w:r>
      <w:bookmarkEnd w:id="420"/>
    </w:p>
    <w:p>
      <w:pPr>
        <w:ind w:firstLine="480" w:firstLineChars="200"/>
        <w:rPr>
          <w:rFonts w:ascii="仿宋" w:hAnsi="仿宋" w:eastAsia="仿宋"/>
        </w:rPr>
      </w:pPr>
      <w:bookmarkStart w:id="422" w:name="_Toc533867176"/>
      <w:r>
        <w:rPr>
          <w:rFonts w:hint="eastAsia" w:ascii="仿宋" w:hAnsi="仿宋" w:eastAsia="仿宋"/>
        </w:rPr>
        <w:t>（1）统一性</w:t>
      </w:r>
      <w:bookmarkEnd w:id="422"/>
    </w:p>
    <w:p>
      <w:pPr>
        <w:ind w:firstLine="480" w:firstLineChars="200"/>
        <w:rPr>
          <w:rFonts w:ascii="仿宋" w:hAnsi="仿宋" w:eastAsia="仿宋"/>
        </w:rPr>
      </w:pPr>
      <w:r>
        <w:rPr>
          <w:rFonts w:hint="eastAsia" w:ascii="仿宋" w:hAnsi="仿宋" w:eastAsia="仿宋"/>
        </w:rPr>
        <w:t>支付平台采用统一的支付界面，界面应简洁明了，布局合理，美观大方。支付界面的风格、要素和布局应保持一致。</w:t>
      </w:r>
    </w:p>
    <w:p>
      <w:pPr>
        <w:ind w:firstLine="480" w:firstLineChars="200"/>
        <w:rPr>
          <w:rFonts w:ascii="仿宋" w:hAnsi="仿宋" w:eastAsia="仿宋"/>
        </w:rPr>
      </w:pPr>
      <w:bookmarkStart w:id="423" w:name="_Toc533867177"/>
      <w:r>
        <w:rPr>
          <w:rFonts w:hint="eastAsia" w:ascii="仿宋" w:hAnsi="仿宋" w:eastAsia="仿宋"/>
        </w:rPr>
        <w:t>（2）易用性</w:t>
      </w:r>
      <w:bookmarkEnd w:id="423"/>
    </w:p>
    <w:p>
      <w:pPr>
        <w:ind w:firstLine="480" w:firstLineChars="200"/>
        <w:rPr>
          <w:rFonts w:ascii="仿宋" w:hAnsi="仿宋" w:eastAsia="仿宋"/>
        </w:rPr>
      </w:pPr>
      <w:r>
        <w:rPr>
          <w:rFonts w:hint="eastAsia" w:ascii="仿宋" w:hAnsi="仿宋" w:eastAsia="仿宋"/>
        </w:rPr>
        <w:t>所有人机界面均要求简洁、易操作，在线帮助便捷、准确，对于固定可选的输入选项应提供列表选择。</w:t>
      </w:r>
    </w:p>
    <w:p>
      <w:pPr>
        <w:ind w:firstLine="480" w:firstLineChars="200"/>
        <w:rPr>
          <w:rFonts w:ascii="仿宋" w:hAnsi="仿宋" w:eastAsia="仿宋"/>
        </w:rPr>
      </w:pPr>
      <w:bookmarkStart w:id="424" w:name="_Toc533867178"/>
      <w:r>
        <w:rPr>
          <w:rFonts w:hint="eastAsia" w:ascii="仿宋" w:hAnsi="仿宋" w:eastAsia="仿宋"/>
        </w:rPr>
        <w:t>（3）可靠性</w:t>
      </w:r>
      <w:bookmarkEnd w:id="424"/>
    </w:p>
    <w:p>
      <w:pPr>
        <w:ind w:firstLine="480" w:firstLineChars="200"/>
        <w:rPr>
          <w:rFonts w:ascii="仿宋" w:hAnsi="仿宋" w:eastAsia="仿宋"/>
        </w:rPr>
      </w:pPr>
      <w:r>
        <w:rPr>
          <w:rFonts w:hint="eastAsia" w:ascii="仿宋" w:hAnsi="仿宋" w:eastAsia="仿宋"/>
        </w:rPr>
        <w:t>支付平台在设计时按照：核心功能与外围功能的分离；系统架构和模块层次关系设计与具体业务开发的分离；支付平台与第三方接入系统接口的分离原则，在系统架构上保证了系统的可靠性。</w:t>
      </w:r>
    </w:p>
    <w:p>
      <w:pPr>
        <w:ind w:firstLine="480" w:firstLineChars="200"/>
        <w:rPr>
          <w:rFonts w:ascii="仿宋" w:hAnsi="仿宋" w:eastAsia="仿宋"/>
        </w:rPr>
      </w:pPr>
      <w:bookmarkStart w:id="425" w:name="_Toc533867179"/>
      <w:r>
        <w:rPr>
          <w:rFonts w:hint="eastAsia" w:ascii="仿宋" w:hAnsi="仿宋" w:eastAsia="仿宋"/>
        </w:rPr>
        <w:t>系统性能要求</w:t>
      </w:r>
      <w:bookmarkEnd w:id="425"/>
    </w:p>
    <w:p>
      <w:pPr>
        <w:ind w:firstLine="480" w:firstLineChars="200"/>
        <w:rPr>
          <w:rFonts w:ascii="仿宋" w:hAnsi="仿宋" w:eastAsia="仿宋"/>
        </w:rPr>
      </w:pPr>
      <w:r>
        <w:rPr>
          <w:rFonts w:hint="eastAsia" w:ascii="仿宋" w:hAnsi="仿宋" w:eastAsia="仿宋"/>
        </w:rPr>
        <w:t>按服务人口800万规模估算，注册用户数30%~40%，约300万注册用户，根据同类A</w:t>
      </w:r>
      <w:r>
        <w:rPr>
          <w:rFonts w:ascii="仿宋" w:hAnsi="仿宋" w:eastAsia="仿宋"/>
        </w:rPr>
        <w:t>PP</w:t>
      </w:r>
      <w:r>
        <w:rPr>
          <w:rFonts w:hint="eastAsia" w:ascii="仿宋" w:hAnsi="仿宋" w:eastAsia="仿宋"/>
        </w:rPr>
        <w:t>日活5%的结果估算，涉及支付类业务约占总量5%，初步估算日处理300*5%*</w:t>
      </w:r>
      <w:r>
        <w:rPr>
          <w:rFonts w:ascii="仿宋" w:hAnsi="仿宋" w:eastAsia="仿宋"/>
        </w:rPr>
        <w:t>5%</w:t>
      </w:r>
      <w:r>
        <w:rPr>
          <w:rFonts w:hint="eastAsia" w:ascii="仿宋" w:hAnsi="仿宋" w:eastAsia="仿宋"/>
        </w:rPr>
        <w:t>，约10万笔交易左右；峰值按照均值的5倍计算，约50万笔/天。</w:t>
      </w:r>
    </w:p>
    <w:p>
      <w:pPr>
        <w:ind w:firstLine="480" w:firstLineChars="200"/>
        <w:rPr>
          <w:rFonts w:ascii="仿宋" w:hAnsi="仿宋" w:eastAsia="仿宋"/>
        </w:rPr>
      </w:pPr>
      <w:r>
        <w:rPr>
          <w:rFonts w:hint="eastAsia" w:ascii="仿宋" w:hAnsi="仿宋" w:eastAsia="仿宋"/>
        </w:rPr>
        <w:t>（1）平均日处理笔数10万。</w:t>
      </w:r>
    </w:p>
    <w:p>
      <w:pPr>
        <w:ind w:firstLine="480" w:firstLineChars="200"/>
        <w:rPr>
          <w:rFonts w:ascii="仿宋" w:hAnsi="仿宋" w:eastAsia="仿宋"/>
        </w:rPr>
      </w:pPr>
      <w:r>
        <w:rPr>
          <w:rFonts w:hint="eastAsia" w:ascii="仿宋" w:hAnsi="仿宋" w:eastAsia="仿宋"/>
        </w:rPr>
        <w:t>（2）峰值日处理笔数50万。</w:t>
      </w:r>
    </w:p>
    <w:p>
      <w:pPr>
        <w:ind w:firstLine="480" w:firstLineChars="200"/>
        <w:rPr>
          <w:rFonts w:ascii="仿宋" w:hAnsi="仿宋" w:eastAsia="仿宋"/>
        </w:rPr>
      </w:pPr>
      <w:r>
        <w:rPr>
          <w:rFonts w:hint="eastAsia" w:ascii="仿宋" w:hAnsi="仿宋" w:eastAsia="仿宋"/>
        </w:rPr>
        <w:t>（3）交易成功信息页面速度：用户提交验证信息后，在平均</w:t>
      </w:r>
      <w:r>
        <w:rPr>
          <w:rFonts w:ascii="仿宋" w:hAnsi="仿宋" w:eastAsia="仿宋"/>
        </w:rPr>
        <w:t>20</w:t>
      </w:r>
      <w:r>
        <w:rPr>
          <w:rFonts w:hint="eastAsia" w:ascii="仿宋" w:hAnsi="仿宋" w:eastAsia="仿宋"/>
        </w:rPr>
        <w:t>秒、最多</w:t>
      </w:r>
      <w:r>
        <w:rPr>
          <w:rFonts w:ascii="仿宋" w:hAnsi="仿宋" w:eastAsia="仿宋"/>
        </w:rPr>
        <w:t>70</w:t>
      </w:r>
      <w:r>
        <w:rPr>
          <w:rFonts w:hint="eastAsia" w:ascii="仿宋" w:hAnsi="仿宋" w:eastAsia="仿宋"/>
        </w:rPr>
        <w:t>秒完整显示交易成功信息页面。</w:t>
      </w:r>
    </w:p>
    <w:p>
      <w:pPr>
        <w:ind w:firstLine="480" w:firstLineChars="200"/>
        <w:rPr>
          <w:rFonts w:ascii="仿宋" w:hAnsi="仿宋" w:eastAsia="仿宋"/>
        </w:rPr>
      </w:pPr>
      <w:bookmarkStart w:id="426" w:name="_Toc533867180"/>
      <w:r>
        <w:rPr>
          <w:rFonts w:hint="eastAsia" w:ascii="仿宋" w:hAnsi="仿宋" w:eastAsia="仿宋"/>
        </w:rPr>
        <w:t>4、安全需求</w:t>
      </w:r>
      <w:bookmarkEnd w:id="421"/>
      <w:bookmarkEnd w:id="426"/>
    </w:p>
    <w:p>
      <w:pPr>
        <w:ind w:firstLine="480" w:firstLineChars="200"/>
        <w:rPr>
          <w:rFonts w:ascii="仿宋" w:hAnsi="仿宋" w:eastAsia="仿宋"/>
        </w:rPr>
      </w:pPr>
      <w:r>
        <w:rPr>
          <w:rFonts w:hint="eastAsia" w:ascii="仿宋" w:hAnsi="仿宋" w:eastAsia="仿宋"/>
        </w:rPr>
        <w:t>统一支付系统由于涉及资金并连接金融网络，因此对系统数据的稳定和安全要求非常高。具体要求包括：</w:t>
      </w:r>
    </w:p>
    <w:p>
      <w:pPr>
        <w:ind w:firstLine="480" w:firstLineChars="200"/>
        <w:rPr>
          <w:rFonts w:ascii="仿宋" w:hAnsi="仿宋" w:eastAsia="仿宋"/>
        </w:rPr>
      </w:pPr>
      <w:r>
        <w:rPr>
          <w:rFonts w:hint="eastAsia" w:ascii="仿宋" w:hAnsi="仿宋" w:eastAsia="仿宋"/>
        </w:rPr>
        <w:t>（1）保证系统稳定持续，尽量不间断运行。。</w:t>
      </w:r>
    </w:p>
    <w:p>
      <w:pPr>
        <w:ind w:firstLine="480" w:firstLineChars="200"/>
        <w:rPr>
          <w:rFonts w:ascii="仿宋" w:hAnsi="仿宋" w:eastAsia="仿宋"/>
        </w:rPr>
      </w:pPr>
      <w:r>
        <w:rPr>
          <w:rFonts w:hint="eastAsia" w:ascii="仿宋" w:hAnsi="仿宋" w:eastAsia="仿宋"/>
        </w:rPr>
        <w:t>（2）保证敏感数据的安全和相关数据库服务器的安全以及互联网数据传送的安全性、机密性和完整性。</w:t>
      </w:r>
    </w:p>
    <w:p>
      <w:pPr>
        <w:ind w:firstLine="480" w:firstLineChars="200"/>
        <w:rPr>
          <w:rFonts w:ascii="仿宋" w:hAnsi="仿宋" w:eastAsia="仿宋"/>
        </w:rPr>
      </w:pPr>
      <w:r>
        <w:rPr>
          <w:rFonts w:hint="eastAsia" w:ascii="仿宋" w:hAnsi="仿宋" w:eastAsia="仿宋"/>
        </w:rPr>
        <w:t>（3）保证与联网金融系统的连接安全。</w:t>
      </w:r>
    </w:p>
    <w:p>
      <w:pPr>
        <w:ind w:firstLine="480" w:firstLineChars="200"/>
        <w:rPr>
          <w:rFonts w:ascii="仿宋" w:hAnsi="仿宋" w:eastAsia="仿宋"/>
        </w:rPr>
      </w:pPr>
      <w:r>
        <w:rPr>
          <w:rFonts w:hint="eastAsia" w:ascii="仿宋" w:hAnsi="仿宋" w:eastAsia="仿宋"/>
        </w:rPr>
        <w:t>（4）使用备份机制，服务器及数据库要能够在短时间内恢复。</w:t>
      </w:r>
    </w:p>
    <w:p>
      <w:pPr>
        <w:pStyle w:val="9"/>
        <w:numPr>
          <w:ilvl w:val="2"/>
          <w:numId w:val="2"/>
        </w:numPr>
        <w:spacing w:line="360" w:lineRule="auto"/>
        <w:contextualSpacing/>
        <w:rPr>
          <w:rFonts w:ascii="仿宋" w:hAnsi="仿宋" w:eastAsia="仿宋"/>
        </w:rPr>
      </w:pPr>
      <w:bookmarkStart w:id="427" w:name="_Toc88206803"/>
      <w:r>
        <w:rPr>
          <w:rFonts w:hint="eastAsia" w:ascii="仿宋" w:hAnsi="仿宋" w:eastAsia="仿宋"/>
        </w:rPr>
        <w:t>统一身份认证能力需求</w:t>
      </w:r>
      <w:bookmarkEnd w:id="427"/>
    </w:p>
    <w:p>
      <w:pPr>
        <w:ind w:firstLine="480" w:firstLineChars="200"/>
        <w:rPr>
          <w:rFonts w:ascii="仿宋" w:hAnsi="仿宋" w:eastAsia="仿宋"/>
        </w:rPr>
      </w:pPr>
      <w:r>
        <w:rPr>
          <w:rFonts w:hint="eastAsia" w:ascii="仿宋" w:hAnsi="仿宋" w:eastAsia="仿宋"/>
        </w:rPr>
        <w:t>涉及民众的办事服务需要进行实人认证，利用统一身份认证提供的移动端提供多种方式、多个层级的个人身份认证。功能需求如下：</w:t>
      </w:r>
    </w:p>
    <w:p>
      <w:pPr>
        <w:ind w:firstLine="480" w:firstLineChars="200"/>
        <w:rPr>
          <w:rFonts w:ascii="仿宋" w:hAnsi="仿宋" w:eastAsia="仿宋"/>
        </w:rPr>
      </w:pPr>
      <w:r>
        <w:rPr>
          <w:rFonts w:hint="eastAsia" w:ascii="仿宋" w:hAnsi="仿宋" w:eastAsia="仿宋"/>
        </w:rPr>
        <w:t>1、多层级用户</w:t>
      </w:r>
    </w:p>
    <w:p>
      <w:pPr>
        <w:ind w:firstLine="480" w:firstLineChars="200"/>
        <w:rPr>
          <w:rFonts w:ascii="仿宋" w:hAnsi="仿宋" w:eastAsia="仿宋"/>
        </w:rPr>
      </w:pPr>
      <w:r>
        <w:rPr>
          <w:rFonts w:hint="eastAsia" w:ascii="仿宋" w:hAnsi="仿宋" w:eastAsia="仿宋"/>
        </w:rPr>
        <w:t>个人用户包括游客用户、注册用户、实名认证用户、带人脸信息的用户。</w:t>
      </w:r>
    </w:p>
    <w:p>
      <w:pPr>
        <w:ind w:firstLine="480" w:firstLineChars="200"/>
        <w:rPr>
          <w:rFonts w:ascii="仿宋" w:hAnsi="仿宋" w:eastAsia="仿宋"/>
        </w:rPr>
      </w:pPr>
      <w:r>
        <w:rPr>
          <w:rFonts w:hint="eastAsia" w:ascii="仿宋" w:hAnsi="仿宋" w:eastAsia="仿宋"/>
        </w:rPr>
        <w:t>2、多种实名认证方式</w:t>
      </w:r>
    </w:p>
    <w:p>
      <w:pPr>
        <w:ind w:firstLine="480" w:firstLineChars="200"/>
        <w:rPr>
          <w:rFonts w:ascii="仿宋" w:hAnsi="仿宋" w:eastAsia="仿宋"/>
        </w:rPr>
      </w:pPr>
      <w:r>
        <w:rPr>
          <w:rFonts w:hint="eastAsia" w:ascii="仿宋" w:hAnsi="仿宋" w:eastAsia="仿宋"/>
        </w:rPr>
        <w:t>为保证用户全覆盖，APP上需提供多种渠道的实名认证方式，包括微信小程序、手持身份证、银联、支付宝等，供用户自由选择。</w:t>
      </w:r>
    </w:p>
    <w:p>
      <w:pPr>
        <w:pStyle w:val="9"/>
        <w:numPr>
          <w:ilvl w:val="2"/>
          <w:numId w:val="2"/>
        </w:numPr>
        <w:spacing w:line="360" w:lineRule="auto"/>
        <w:contextualSpacing/>
        <w:rPr>
          <w:rFonts w:ascii="仿宋" w:hAnsi="仿宋" w:eastAsia="仿宋"/>
        </w:rPr>
      </w:pPr>
      <w:bookmarkStart w:id="428" w:name="_Toc88206804"/>
      <w:r>
        <w:rPr>
          <w:rFonts w:hint="eastAsia" w:ascii="仿宋" w:hAnsi="仿宋" w:eastAsia="仿宋"/>
        </w:rPr>
        <w:t>统一物流能力需求</w:t>
      </w:r>
      <w:bookmarkEnd w:id="428"/>
    </w:p>
    <w:p>
      <w:pPr>
        <w:ind w:firstLine="480" w:firstLineChars="200"/>
        <w:rPr>
          <w:rFonts w:ascii="仿宋" w:hAnsi="仿宋" w:eastAsia="仿宋"/>
        </w:rPr>
      </w:pPr>
      <w:r>
        <w:rPr>
          <w:rFonts w:hint="eastAsia" w:ascii="仿宋" w:hAnsi="仿宋" w:eastAsia="仿宋"/>
        </w:rPr>
        <w:t>为了实现“最多跑一次”的业务目标，需要利用快递服务实现收件和送件的服务，以避免多跑。利用物流公司管理、物流信息查询、业务接入、打印管理等管理功能，提供获取邮件号、新增订单、变更订单等公共服务，实现与第三方物流平台无缝连接提供支撑。</w:t>
      </w:r>
    </w:p>
    <w:p>
      <w:pPr>
        <w:pStyle w:val="9"/>
        <w:numPr>
          <w:ilvl w:val="2"/>
          <w:numId w:val="2"/>
        </w:numPr>
        <w:spacing w:line="360" w:lineRule="auto"/>
        <w:contextualSpacing/>
        <w:rPr>
          <w:rFonts w:ascii="仿宋" w:hAnsi="仿宋" w:eastAsia="仿宋"/>
        </w:rPr>
      </w:pPr>
      <w:bookmarkStart w:id="429" w:name="_Toc88206805"/>
      <w:r>
        <w:rPr>
          <w:rFonts w:ascii="仿宋" w:hAnsi="仿宋" w:eastAsia="仿宋"/>
        </w:rPr>
        <w:t>数据中台需求表</w:t>
      </w:r>
      <w:bookmarkEnd w:id="429"/>
    </w:p>
    <w:tbl>
      <w:tblPr>
        <w:tblStyle w:val="45"/>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2"/>
        <w:gridCol w:w="1960"/>
        <w:gridCol w:w="4950"/>
        <w:gridCol w:w="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471" w:type="pct"/>
            <w:vAlign w:val="center"/>
          </w:tcPr>
          <w:p>
            <w:pPr>
              <w:widowControl/>
              <w:jc w:val="center"/>
              <w:rPr>
                <w:rFonts w:ascii="仿宋" w:hAnsi="仿宋" w:eastAsia="仿宋" w:cs="Arial"/>
                <w:color w:val="000000"/>
                <w:kern w:val="0"/>
                <w:szCs w:val="24"/>
              </w:rPr>
            </w:pPr>
            <w:r>
              <w:rPr>
                <w:rFonts w:ascii="仿宋" w:hAnsi="仿宋" w:eastAsia="仿宋" w:cs="Arial"/>
                <w:color w:val="000000"/>
                <w:kern w:val="0"/>
                <w:szCs w:val="24"/>
              </w:rPr>
              <w:t>序号</w:t>
            </w:r>
          </w:p>
        </w:tc>
        <w:tc>
          <w:tcPr>
            <w:tcW w:w="1150" w:type="pct"/>
            <w:vAlign w:val="center"/>
          </w:tcPr>
          <w:p>
            <w:pPr>
              <w:widowControl/>
              <w:jc w:val="center"/>
              <w:rPr>
                <w:rFonts w:ascii="仿宋" w:hAnsi="仿宋" w:eastAsia="仿宋" w:cs="Arial"/>
                <w:color w:val="000000"/>
                <w:kern w:val="0"/>
                <w:szCs w:val="24"/>
              </w:rPr>
            </w:pPr>
            <w:r>
              <w:rPr>
                <w:rFonts w:hint="eastAsia" w:ascii="仿宋" w:hAnsi="仿宋" w:eastAsia="仿宋" w:cs="Arial"/>
                <w:color w:val="000000"/>
                <w:kern w:val="0"/>
                <w:szCs w:val="24"/>
              </w:rPr>
              <w:t>数据</w:t>
            </w:r>
            <w:r>
              <w:rPr>
                <w:rFonts w:ascii="仿宋" w:hAnsi="仿宋" w:eastAsia="仿宋" w:cs="Arial"/>
                <w:color w:val="000000"/>
                <w:kern w:val="0"/>
                <w:szCs w:val="24"/>
              </w:rPr>
              <w:t>中台服务</w:t>
            </w:r>
          </w:p>
        </w:tc>
        <w:tc>
          <w:tcPr>
            <w:tcW w:w="2904" w:type="pct"/>
            <w:vAlign w:val="center"/>
          </w:tcPr>
          <w:p>
            <w:pPr>
              <w:widowControl/>
              <w:jc w:val="center"/>
              <w:rPr>
                <w:rFonts w:ascii="仿宋" w:hAnsi="仿宋" w:eastAsia="仿宋" w:cs="Arial"/>
                <w:color w:val="000000"/>
                <w:kern w:val="0"/>
                <w:szCs w:val="24"/>
              </w:rPr>
            </w:pPr>
            <w:r>
              <w:rPr>
                <w:rFonts w:ascii="仿宋" w:hAnsi="仿宋" w:eastAsia="仿宋" w:cs="Arial"/>
                <w:color w:val="000000"/>
                <w:kern w:val="0"/>
                <w:szCs w:val="24"/>
              </w:rPr>
              <w:t>应用场景</w:t>
            </w:r>
          </w:p>
        </w:tc>
        <w:tc>
          <w:tcPr>
            <w:tcW w:w="475" w:type="pct"/>
          </w:tcPr>
          <w:p>
            <w:pPr>
              <w:widowControl/>
              <w:jc w:val="center"/>
              <w:rPr>
                <w:rFonts w:ascii="仿宋" w:hAnsi="仿宋" w:eastAsia="仿宋" w:cs="Arial"/>
                <w:color w:val="000000"/>
                <w:kern w:val="0"/>
                <w:szCs w:val="24"/>
              </w:rPr>
            </w:pPr>
            <w:r>
              <w:rPr>
                <w:rFonts w:hint="eastAsia" w:ascii="仿宋" w:hAnsi="仿宋" w:eastAsia="仿宋" w:cs="Arial"/>
                <w:color w:val="000000"/>
                <w:kern w:val="0"/>
                <w:szCs w:val="24"/>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jc w:val="center"/>
        </w:trPr>
        <w:tc>
          <w:tcPr>
            <w:tcW w:w="471" w:type="pct"/>
            <w:noWrap/>
            <w:vAlign w:val="center"/>
          </w:tcPr>
          <w:p>
            <w:pPr>
              <w:widowControl/>
              <w:jc w:val="center"/>
              <w:rPr>
                <w:rFonts w:ascii="仿宋" w:hAnsi="仿宋" w:eastAsia="仿宋" w:cs="Arial"/>
                <w:color w:val="000000"/>
                <w:kern w:val="0"/>
                <w:szCs w:val="24"/>
              </w:rPr>
            </w:pPr>
            <w:r>
              <w:rPr>
                <w:rFonts w:ascii="仿宋" w:hAnsi="仿宋" w:eastAsia="仿宋" w:cs="Arial"/>
                <w:color w:val="000000"/>
                <w:kern w:val="0"/>
                <w:szCs w:val="24"/>
              </w:rPr>
              <w:t>1</w:t>
            </w:r>
          </w:p>
        </w:tc>
        <w:tc>
          <w:tcPr>
            <w:tcW w:w="1150"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业务数据库服务</w:t>
            </w:r>
          </w:p>
        </w:tc>
        <w:tc>
          <w:tcPr>
            <w:tcW w:w="2904" w:type="pct"/>
          </w:tcPr>
          <w:p>
            <w:pPr>
              <w:widowControl/>
              <w:jc w:val="left"/>
              <w:rPr>
                <w:rFonts w:ascii="仿宋" w:hAnsi="仿宋" w:eastAsia="仿宋" w:cs="Arial"/>
                <w:color w:val="000000"/>
                <w:kern w:val="0"/>
                <w:szCs w:val="24"/>
              </w:rPr>
            </w:pPr>
            <w:r>
              <w:rPr>
                <w:rFonts w:hint="eastAsia" w:ascii="仿宋" w:hAnsi="仿宋" w:eastAsia="仿宋" w:cs="Arial"/>
                <w:color w:val="000000"/>
                <w:kern w:val="0"/>
                <w:szCs w:val="24"/>
              </w:rPr>
              <w:t>我的长沙-城市移动综合服务平台将使用业务数据库服务中的分布式数据库服务实现数据持久化，通过文档数据库服务实现非结构化数据的持久化，内存数据库用于高并发高性能的数据访问服务。</w:t>
            </w:r>
          </w:p>
        </w:tc>
        <w:tc>
          <w:tcPr>
            <w:tcW w:w="475" w:type="pct"/>
            <w:vAlign w:val="center"/>
          </w:tcPr>
          <w:p>
            <w:pPr>
              <w:jc w:val="center"/>
              <w:rPr>
                <w:rFonts w:ascii="仿宋" w:hAnsi="仿宋" w:eastAsia="仿宋"/>
                <w:szCs w:val="24"/>
              </w:rPr>
            </w:pPr>
            <w:r>
              <w:rPr>
                <w:rFonts w:hint="eastAsia" w:ascii="仿宋" w:hAnsi="仿宋" w:eastAsia="仿宋"/>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2" w:hRule="atLeast"/>
          <w:jc w:val="center"/>
        </w:trPr>
        <w:tc>
          <w:tcPr>
            <w:tcW w:w="471" w:type="pct"/>
            <w:noWrap/>
            <w:vAlign w:val="center"/>
          </w:tcPr>
          <w:p>
            <w:pPr>
              <w:widowControl/>
              <w:jc w:val="center"/>
              <w:rPr>
                <w:rFonts w:ascii="仿宋" w:hAnsi="仿宋" w:eastAsia="仿宋" w:cs="Arial"/>
                <w:color w:val="000000"/>
                <w:kern w:val="0"/>
                <w:szCs w:val="24"/>
              </w:rPr>
            </w:pPr>
            <w:r>
              <w:rPr>
                <w:rFonts w:hint="eastAsia" w:ascii="仿宋" w:hAnsi="仿宋" w:eastAsia="仿宋" w:cs="Arial"/>
                <w:color w:val="000000"/>
                <w:kern w:val="0"/>
                <w:szCs w:val="24"/>
              </w:rPr>
              <w:t>2</w:t>
            </w:r>
          </w:p>
        </w:tc>
        <w:tc>
          <w:tcPr>
            <w:tcW w:w="1150"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主题库服务</w:t>
            </w:r>
          </w:p>
        </w:tc>
        <w:tc>
          <w:tcPr>
            <w:tcW w:w="2904" w:type="pct"/>
            <w:vAlign w:val="center"/>
          </w:tcPr>
          <w:p>
            <w:pPr>
              <w:widowControl/>
              <w:jc w:val="left"/>
              <w:rPr>
                <w:rFonts w:ascii="仿宋" w:hAnsi="仿宋" w:eastAsia="仿宋" w:cs="Arial"/>
                <w:color w:val="000000"/>
                <w:kern w:val="0"/>
                <w:szCs w:val="24"/>
              </w:rPr>
            </w:pPr>
            <w:r>
              <w:rPr>
                <w:rFonts w:hint="eastAsia" w:ascii="仿宋" w:hAnsi="仿宋" w:eastAsia="仿宋" w:cs="Arial"/>
                <w:color w:val="000000"/>
                <w:kern w:val="0"/>
                <w:szCs w:val="24"/>
              </w:rPr>
              <w:t>为了实现政务服务少填少报，最多跑一次，将利用主题库的基础库能力实现基础共享数据的自动填写</w:t>
            </w:r>
          </w:p>
        </w:tc>
        <w:tc>
          <w:tcPr>
            <w:tcW w:w="475" w:type="pct"/>
            <w:vAlign w:val="center"/>
          </w:tcPr>
          <w:p>
            <w:pPr>
              <w:jc w:val="center"/>
              <w:rPr>
                <w:rFonts w:ascii="仿宋" w:hAnsi="仿宋" w:eastAsia="仿宋"/>
                <w:szCs w:val="24"/>
              </w:rPr>
            </w:pPr>
            <w:r>
              <w:rPr>
                <w:rFonts w:hint="eastAsia" w:ascii="仿宋" w:hAnsi="仿宋" w:eastAsia="仿宋"/>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8" w:hRule="atLeast"/>
          <w:jc w:val="center"/>
        </w:trPr>
        <w:tc>
          <w:tcPr>
            <w:tcW w:w="471" w:type="pct"/>
            <w:noWrap/>
            <w:vAlign w:val="center"/>
          </w:tcPr>
          <w:p>
            <w:pPr>
              <w:widowControl/>
              <w:jc w:val="center"/>
              <w:rPr>
                <w:rFonts w:ascii="仿宋" w:hAnsi="仿宋" w:eastAsia="仿宋" w:cs="Arial"/>
                <w:color w:val="000000"/>
                <w:kern w:val="0"/>
                <w:szCs w:val="24"/>
              </w:rPr>
            </w:pPr>
            <w:r>
              <w:rPr>
                <w:rFonts w:hint="eastAsia" w:ascii="仿宋" w:hAnsi="仿宋" w:eastAsia="仿宋" w:cs="Arial"/>
                <w:color w:val="000000"/>
                <w:kern w:val="0"/>
                <w:szCs w:val="24"/>
              </w:rPr>
              <w:t>3</w:t>
            </w:r>
          </w:p>
        </w:tc>
        <w:tc>
          <w:tcPr>
            <w:tcW w:w="1150" w:type="pct"/>
            <w:vAlign w:val="center"/>
          </w:tcPr>
          <w:p>
            <w:pPr>
              <w:pStyle w:val="82"/>
              <w:spacing w:line="360" w:lineRule="auto"/>
              <w:rPr>
                <w:rFonts w:ascii="仿宋" w:hAnsi="仿宋" w:eastAsia="仿宋"/>
                <w:sz w:val="24"/>
                <w:szCs w:val="24"/>
              </w:rPr>
            </w:pPr>
            <w:r>
              <w:rPr>
                <w:rFonts w:hint="eastAsia" w:ascii="仿宋" w:hAnsi="仿宋" w:eastAsia="仿宋"/>
                <w:sz w:val="24"/>
                <w:szCs w:val="24"/>
              </w:rPr>
              <w:t>数据开放运营服务</w:t>
            </w:r>
          </w:p>
        </w:tc>
        <w:tc>
          <w:tcPr>
            <w:tcW w:w="2904" w:type="pct"/>
            <w:vAlign w:val="center"/>
          </w:tcPr>
          <w:p>
            <w:pPr>
              <w:widowControl/>
              <w:jc w:val="left"/>
              <w:rPr>
                <w:rFonts w:ascii="仿宋" w:hAnsi="仿宋" w:eastAsia="仿宋" w:cs="Arial"/>
                <w:color w:val="000000"/>
                <w:kern w:val="0"/>
                <w:szCs w:val="24"/>
              </w:rPr>
            </w:pPr>
            <w:r>
              <w:rPr>
                <w:rFonts w:hint="eastAsia" w:ascii="仿宋" w:hAnsi="仿宋" w:eastAsia="仿宋" w:cs="Arial"/>
                <w:color w:val="000000"/>
                <w:kern w:val="0"/>
                <w:szCs w:val="24"/>
              </w:rPr>
              <w:t>为了实现政务服务少填少报，最多跑一次的业务目标，需要数据共享的支持，数据开放运营服务将提供以数据资产为维度的数据共享服务。</w:t>
            </w:r>
          </w:p>
        </w:tc>
        <w:tc>
          <w:tcPr>
            <w:tcW w:w="475" w:type="pct"/>
            <w:vAlign w:val="center"/>
          </w:tcPr>
          <w:p>
            <w:pPr>
              <w:jc w:val="center"/>
              <w:rPr>
                <w:rFonts w:ascii="仿宋" w:hAnsi="仿宋" w:eastAsia="仿宋"/>
                <w:szCs w:val="24"/>
              </w:rPr>
            </w:pPr>
            <w:r>
              <w:rPr>
                <w:rFonts w:hint="eastAsia" w:ascii="仿宋" w:hAnsi="仿宋" w:eastAsia="仿宋"/>
                <w:szCs w:val="24"/>
              </w:rPr>
              <w:t>√</w:t>
            </w:r>
          </w:p>
        </w:tc>
      </w:tr>
    </w:tbl>
    <w:p>
      <w:pPr>
        <w:pStyle w:val="19"/>
        <w:spacing w:before="163" w:after="163"/>
        <w:rPr>
          <w:rFonts w:ascii="仿宋" w:hAnsi="仿宋" w:eastAsia="仿宋"/>
        </w:rPr>
      </w:pPr>
      <w:r>
        <w:rPr>
          <w:rFonts w:ascii="仿宋" w:hAnsi="仿宋" w:eastAsia="仿宋"/>
        </w:rPr>
        <w:t>数据中台需求表</w:t>
      </w:r>
    </w:p>
    <w:p>
      <w:pPr>
        <w:pStyle w:val="11"/>
        <w:numPr>
          <w:ilvl w:val="3"/>
          <w:numId w:val="2"/>
        </w:numPr>
        <w:spacing w:line="360" w:lineRule="auto"/>
        <w:rPr>
          <w:rFonts w:ascii="仿宋" w:hAnsi="仿宋" w:eastAsia="仿宋"/>
        </w:rPr>
      </w:pPr>
      <w:r>
        <w:rPr>
          <w:rFonts w:hint="eastAsia" w:ascii="仿宋" w:hAnsi="仿宋" w:eastAsia="仿宋"/>
        </w:rPr>
        <w:t>用户画像需求</w:t>
      </w:r>
    </w:p>
    <w:p>
      <w:pPr>
        <w:ind w:firstLine="480" w:firstLineChars="200"/>
        <w:rPr>
          <w:rFonts w:ascii="仿宋" w:hAnsi="仿宋" w:eastAsia="仿宋"/>
        </w:rPr>
      </w:pPr>
      <w:r>
        <w:rPr>
          <w:rFonts w:hint="eastAsia" w:ascii="仿宋" w:hAnsi="仿宋" w:eastAsia="仿宋"/>
        </w:rPr>
        <w:t>需数据中台</w:t>
      </w:r>
      <w:r>
        <w:rPr>
          <w:rFonts w:ascii="仿宋" w:hAnsi="仿宋" w:eastAsia="仿宋" w:cs="Segoe UI"/>
          <w:color w:val="000000"/>
          <w:shd w:val="clear" w:color="auto" w:fill="FFFFFF"/>
        </w:rPr>
        <w:t>对用户行为进行分析，利用算法技术，</w:t>
      </w:r>
      <w:r>
        <w:rPr>
          <w:rFonts w:hint="eastAsia" w:ascii="仿宋" w:hAnsi="仿宋" w:eastAsia="仿宋"/>
        </w:rPr>
        <w:t>对用户行为数据进行分析解读，打上标签，将用户的画像提供给A</w:t>
      </w:r>
      <w:r>
        <w:rPr>
          <w:rFonts w:ascii="仿宋" w:hAnsi="仿宋" w:eastAsia="仿宋"/>
        </w:rPr>
        <w:t>PP</w:t>
      </w:r>
      <w:r>
        <w:rPr>
          <w:rFonts w:hint="eastAsia" w:ascii="仿宋" w:hAnsi="仿宋" w:eastAsia="仿宋"/>
        </w:rPr>
        <w:t>。A</w:t>
      </w:r>
      <w:r>
        <w:rPr>
          <w:rFonts w:ascii="仿宋" w:hAnsi="仿宋" w:eastAsia="仿宋"/>
        </w:rPr>
        <w:t>PP</w:t>
      </w:r>
      <w:r>
        <w:rPr>
          <w:rFonts w:hint="eastAsia" w:ascii="仿宋" w:hAnsi="仿宋" w:eastAsia="仿宋"/>
        </w:rPr>
        <w:t>根据用户画像，</w:t>
      </w:r>
      <w:r>
        <w:rPr>
          <w:rFonts w:ascii="仿宋" w:hAnsi="仿宋" w:eastAsia="仿宋"/>
        </w:rPr>
        <w:t>将受众感兴趣的内容推送给用户</w:t>
      </w:r>
      <w:r>
        <w:rPr>
          <w:rFonts w:hint="eastAsia" w:ascii="仿宋" w:hAnsi="仿宋" w:eastAsia="仿宋"/>
        </w:rPr>
        <w:t>，实现“千人千面”的服务、资讯。</w:t>
      </w:r>
    </w:p>
    <w:p>
      <w:pPr>
        <w:pStyle w:val="9"/>
        <w:numPr>
          <w:ilvl w:val="2"/>
          <w:numId w:val="2"/>
        </w:numPr>
        <w:spacing w:line="360" w:lineRule="auto"/>
        <w:contextualSpacing/>
        <w:rPr>
          <w:rFonts w:ascii="仿宋" w:hAnsi="仿宋" w:eastAsia="仿宋"/>
        </w:rPr>
      </w:pPr>
      <w:bookmarkStart w:id="430" w:name="_Toc88206806"/>
      <w:r>
        <w:rPr>
          <w:rFonts w:ascii="仿宋" w:hAnsi="仿宋" w:eastAsia="仿宋"/>
        </w:rPr>
        <w:t>AI中台需求表</w:t>
      </w:r>
      <w:bookmarkEnd w:id="430"/>
    </w:p>
    <w:tbl>
      <w:tblPr>
        <w:tblStyle w:val="45"/>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8"/>
        <w:gridCol w:w="2102"/>
        <w:gridCol w:w="2156"/>
        <w:gridCol w:w="2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blHeader/>
          <w:jc w:val="center"/>
        </w:trPr>
        <w:tc>
          <w:tcPr>
            <w:tcW w:w="1237" w:type="pct"/>
            <w:tcBorders>
              <w:bottom w:val="single" w:color="008000" w:sz="6" w:space="0"/>
            </w:tcBorders>
            <w:vAlign w:val="center"/>
          </w:tcPr>
          <w:p>
            <w:pPr>
              <w:pStyle w:val="82"/>
              <w:spacing w:line="360" w:lineRule="auto"/>
              <w:rPr>
                <w:rFonts w:ascii="仿宋" w:hAnsi="仿宋" w:eastAsia="仿宋"/>
                <w:bCs/>
                <w:sz w:val="24"/>
                <w:szCs w:val="24"/>
              </w:rPr>
            </w:pPr>
            <w:r>
              <w:rPr>
                <w:rFonts w:hint="eastAsia" w:ascii="仿宋" w:hAnsi="仿宋" w:eastAsia="仿宋"/>
                <w:bCs/>
                <w:sz w:val="24"/>
                <w:szCs w:val="24"/>
              </w:rPr>
              <w:t>序号</w:t>
            </w:r>
          </w:p>
        </w:tc>
        <w:tc>
          <w:tcPr>
            <w:tcW w:w="2498" w:type="pct"/>
            <w:gridSpan w:val="2"/>
            <w:tcBorders>
              <w:bottom w:val="single" w:color="008000" w:sz="6" w:space="0"/>
            </w:tcBorders>
            <w:vAlign w:val="center"/>
          </w:tcPr>
          <w:p>
            <w:pPr>
              <w:pStyle w:val="82"/>
              <w:spacing w:line="360" w:lineRule="auto"/>
              <w:rPr>
                <w:rFonts w:ascii="仿宋" w:hAnsi="仿宋" w:eastAsia="仿宋"/>
                <w:bCs/>
                <w:sz w:val="24"/>
                <w:szCs w:val="24"/>
              </w:rPr>
            </w:pPr>
            <w:r>
              <w:rPr>
                <w:rFonts w:hint="eastAsia" w:ascii="仿宋" w:hAnsi="仿宋" w:eastAsia="仿宋"/>
                <w:bCs/>
                <w:sz w:val="24"/>
                <w:szCs w:val="24"/>
              </w:rPr>
              <w:t>A</w:t>
            </w:r>
            <w:r>
              <w:rPr>
                <w:rFonts w:ascii="仿宋" w:hAnsi="仿宋" w:eastAsia="仿宋"/>
                <w:bCs/>
                <w:sz w:val="24"/>
                <w:szCs w:val="24"/>
              </w:rPr>
              <w:t>I</w:t>
            </w:r>
            <w:r>
              <w:rPr>
                <w:rFonts w:hint="eastAsia" w:ascii="仿宋" w:hAnsi="仿宋" w:eastAsia="仿宋"/>
                <w:bCs/>
                <w:sz w:val="24"/>
                <w:szCs w:val="24"/>
              </w:rPr>
              <w:t>中台服务</w:t>
            </w:r>
          </w:p>
        </w:tc>
        <w:tc>
          <w:tcPr>
            <w:tcW w:w="1265" w:type="pct"/>
            <w:tcBorders>
              <w:bottom w:val="single" w:color="008000" w:sz="6" w:space="0"/>
            </w:tcBorders>
          </w:tcPr>
          <w:p>
            <w:pPr>
              <w:pStyle w:val="82"/>
              <w:spacing w:line="360" w:lineRule="auto"/>
              <w:rPr>
                <w:rFonts w:ascii="仿宋" w:hAnsi="仿宋" w:eastAsia="仿宋"/>
                <w:bCs/>
                <w:sz w:val="24"/>
                <w:szCs w:val="24"/>
              </w:rPr>
            </w:pPr>
            <w:r>
              <w:rPr>
                <w:rFonts w:hint="eastAsia" w:ascii="仿宋" w:hAnsi="仿宋" w:eastAsia="仿宋"/>
                <w:bCs/>
                <w:sz w:val="24"/>
                <w:szCs w:val="24"/>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1237" w:type="pct"/>
            <w:vMerge w:val="restart"/>
            <w:vAlign w:val="center"/>
          </w:tcPr>
          <w:p>
            <w:pPr>
              <w:pStyle w:val="82"/>
              <w:spacing w:line="360" w:lineRule="auto"/>
              <w:rPr>
                <w:rFonts w:ascii="仿宋" w:hAnsi="仿宋" w:eastAsia="仿宋"/>
                <w:bCs/>
                <w:sz w:val="24"/>
                <w:szCs w:val="24"/>
              </w:rPr>
            </w:pPr>
            <w:r>
              <w:rPr>
                <w:rFonts w:hint="eastAsia" w:ascii="仿宋" w:hAnsi="仿宋" w:eastAsia="仿宋"/>
                <w:bCs/>
                <w:sz w:val="24"/>
                <w:szCs w:val="24"/>
              </w:rPr>
              <w:t>1</w:t>
            </w:r>
          </w:p>
        </w:tc>
        <w:tc>
          <w:tcPr>
            <w:tcW w:w="1233" w:type="pct"/>
            <w:vMerge w:val="restart"/>
            <w:vAlign w:val="center"/>
          </w:tcPr>
          <w:p>
            <w:pPr>
              <w:pStyle w:val="82"/>
              <w:spacing w:line="360" w:lineRule="auto"/>
              <w:rPr>
                <w:rFonts w:ascii="仿宋" w:hAnsi="仿宋" w:eastAsia="仿宋"/>
                <w:bCs/>
                <w:sz w:val="24"/>
                <w:szCs w:val="24"/>
              </w:rPr>
            </w:pPr>
            <w:r>
              <w:rPr>
                <w:rFonts w:hint="eastAsia" w:ascii="仿宋" w:hAnsi="仿宋" w:eastAsia="仿宋"/>
                <w:bCs/>
                <w:sz w:val="24"/>
                <w:szCs w:val="24"/>
              </w:rPr>
              <w:t>A</w:t>
            </w:r>
            <w:r>
              <w:rPr>
                <w:rFonts w:ascii="仿宋" w:hAnsi="仿宋" w:eastAsia="仿宋"/>
                <w:bCs/>
                <w:sz w:val="24"/>
                <w:szCs w:val="24"/>
              </w:rPr>
              <w:t>I</w:t>
            </w:r>
            <w:r>
              <w:rPr>
                <w:rFonts w:hint="eastAsia" w:ascii="仿宋" w:hAnsi="仿宋" w:eastAsia="仿宋"/>
                <w:bCs/>
                <w:sz w:val="24"/>
                <w:szCs w:val="24"/>
              </w:rPr>
              <w:t>原子能力服务</w:t>
            </w:r>
          </w:p>
        </w:tc>
        <w:tc>
          <w:tcPr>
            <w:tcW w:w="1265" w:type="pct"/>
            <w:vAlign w:val="center"/>
          </w:tcPr>
          <w:p>
            <w:pPr>
              <w:jc w:val="center"/>
              <w:rPr>
                <w:rFonts w:ascii="仿宋" w:hAnsi="仿宋" w:eastAsia="仿宋"/>
                <w:bCs/>
                <w:szCs w:val="24"/>
              </w:rPr>
            </w:pPr>
            <w:r>
              <w:rPr>
                <w:rFonts w:hint="eastAsia" w:ascii="仿宋" w:hAnsi="仿宋" w:eastAsia="仿宋"/>
                <w:bCs/>
                <w:szCs w:val="24"/>
              </w:rPr>
              <w:t>图像服务</w:t>
            </w:r>
          </w:p>
        </w:tc>
        <w:tc>
          <w:tcPr>
            <w:tcW w:w="1265" w:type="pct"/>
            <w:vAlign w:val="center"/>
          </w:tcPr>
          <w:p>
            <w:pPr>
              <w:jc w:val="center"/>
              <w:rPr>
                <w:rFonts w:ascii="仿宋" w:hAnsi="仿宋" w:eastAsia="仿宋"/>
                <w:bCs/>
                <w:szCs w:val="24"/>
              </w:rPr>
            </w:pPr>
            <w:r>
              <w:rPr>
                <w:rFonts w:hint="eastAsia" w:ascii="仿宋" w:hAnsi="仿宋" w:eastAsia="仿宋"/>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1237" w:type="pct"/>
            <w:vMerge w:val="continue"/>
            <w:vAlign w:val="center"/>
          </w:tcPr>
          <w:p>
            <w:pPr>
              <w:pStyle w:val="82"/>
              <w:spacing w:line="360" w:lineRule="auto"/>
              <w:ind w:firstLine="480"/>
              <w:rPr>
                <w:rFonts w:ascii="仿宋" w:hAnsi="仿宋" w:eastAsia="仿宋"/>
                <w:bCs/>
                <w:sz w:val="24"/>
                <w:szCs w:val="24"/>
              </w:rPr>
            </w:pPr>
          </w:p>
        </w:tc>
        <w:tc>
          <w:tcPr>
            <w:tcW w:w="1233" w:type="pct"/>
            <w:vMerge w:val="continue"/>
            <w:vAlign w:val="center"/>
          </w:tcPr>
          <w:p>
            <w:pPr>
              <w:pStyle w:val="82"/>
              <w:spacing w:line="360" w:lineRule="auto"/>
              <w:ind w:firstLine="480"/>
              <w:jc w:val="both"/>
              <w:rPr>
                <w:rFonts w:ascii="仿宋" w:hAnsi="仿宋" w:eastAsia="仿宋"/>
                <w:bCs/>
                <w:sz w:val="24"/>
                <w:szCs w:val="24"/>
              </w:rPr>
            </w:pPr>
          </w:p>
        </w:tc>
        <w:tc>
          <w:tcPr>
            <w:tcW w:w="1265" w:type="pct"/>
            <w:vAlign w:val="center"/>
          </w:tcPr>
          <w:p>
            <w:pPr>
              <w:jc w:val="center"/>
              <w:rPr>
                <w:rFonts w:ascii="仿宋" w:hAnsi="仿宋" w:eastAsia="仿宋"/>
                <w:bCs/>
                <w:szCs w:val="24"/>
              </w:rPr>
            </w:pPr>
            <w:r>
              <w:rPr>
                <w:rFonts w:hint="eastAsia" w:ascii="仿宋" w:hAnsi="仿宋" w:eastAsia="仿宋"/>
                <w:bCs/>
                <w:szCs w:val="24"/>
              </w:rPr>
              <w:t>语义服务</w:t>
            </w:r>
          </w:p>
        </w:tc>
        <w:tc>
          <w:tcPr>
            <w:tcW w:w="1265" w:type="pct"/>
            <w:vAlign w:val="center"/>
          </w:tcPr>
          <w:p>
            <w:pPr>
              <w:jc w:val="center"/>
              <w:rPr>
                <w:rFonts w:ascii="仿宋" w:hAnsi="仿宋" w:eastAsia="仿宋"/>
                <w:bCs/>
                <w:szCs w:val="24"/>
              </w:rPr>
            </w:pPr>
            <w:r>
              <w:rPr>
                <w:rFonts w:hint="eastAsia" w:ascii="仿宋" w:hAnsi="仿宋" w:eastAsia="仿宋"/>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1237" w:type="pct"/>
            <w:vMerge w:val="continue"/>
            <w:vAlign w:val="center"/>
          </w:tcPr>
          <w:p>
            <w:pPr>
              <w:pStyle w:val="82"/>
              <w:spacing w:line="360" w:lineRule="auto"/>
              <w:ind w:firstLine="480"/>
              <w:rPr>
                <w:rFonts w:ascii="仿宋" w:hAnsi="仿宋" w:eastAsia="仿宋"/>
                <w:bCs/>
                <w:sz w:val="24"/>
                <w:szCs w:val="24"/>
              </w:rPr>
            </w:pPr>
          </w:p>
        </w:tc>
        <w:tc>
          <w:tcPr>
            <w:tcW w:w="1233" w:type="pct"/>
            <w:vMerge w:val="continue"/>
            <w:vAlign w:val="center"/>
          </w:tcPr>
          <w:p>
            <w:pPr>
              <w:pStyle w:val="82"/>
              <w:spacing w:line="360" w:lineRule="auto"/>
              <w:ind w:firstLine="480"/>
              <w:jc w:val="both"/>
              <w:rPr>
                <w:rFonts w:ascii="仿宋" w:hAnsi="仿宋" w:eastAsia="仿宋"/>
                <w:bCs/>
                <w:sz w:val="24"/>
                <w:szCs w:val="24"/>
              </w:rPr>
            </w:pPr>
          </w:p>
        </w:tc>
        <w:tc>
          <w:tcPr>
            <w:tcW w:w="1265" w:type="pct"/>
            <w:vAlign w:val="center"/>
          </w:tcPr>
          <w:p>
            <w:pPr>
              <w:jc w:val="center"/>
              <w:rPr>
                <w:rFonts w:ascii="仿宋" w:hAnsi="仿宋" w:eastAsia="仿宋"/>
                <w:bCs/>
                <w:szCs w:val="24"/>
              </w:rPr>
            </w:pPr>
            <w:r>
              <w:rPr>
                <w:rFonts w:hint="eastAsia" w:ascii="仿宋" w:hAnsi="仿宋" w:eastAsia="仿宋"/>
                <w:bCs/>
                <w:szCs w:val="24"/>
              </w:rPr>
              <w:t>语音服务</w:t>
            </w:r>
          </w:p>
        </w:tc>
        <w:tc>
          <w:tcPr>
            <w:tcW w:w="1265" w:type="pct"/>
            <w:vAlign w:val="center"/>
          </w:tcPr>
          <w:p>
            <w:pPr>
              <w:jc w:val="center"/>
              <w:rPr>
                <w:rFonts w:ascii="仿宋" w:hAnsi="仿宋" w:eastAsia="仿宋"/>
                <w:bCs/>
                <w:szCs w:val="24"/>
              </w:rPr>
            </w:pPr>
            <w:r>
              <w:rPr>
                <w:rFonts w:hint="eastAsia" w:ascii="仿宋" w:hAnsi="仿宋" w:eastAsia="仿宋"/>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1237" w:type="pct"/>
            <w:vAlign w:val="center"/>
          </w:tcPr>
          <w:p>
            <w:pPr>
              <w:pStyle w:val="82"/>
              <w:spacing w:line="360" w:lineRule="auto"/>
              <w:rPr>
                <w:rFonts w:ascii="仿宋" w:hAnsi="仿宋" w:eastAsia="仿宋"/>
                <w:bCs/>
                <w:sz w:val="24"/>
                <w:szCs w:val="24"/>
              </w:rPr>
            </w:pPr>
            <w:r>
              <w:rPr>
                <w:rFonts w:hint="eastAsia" w:ascii="仿宋" w:hAnsi="仿宋" w:eastAsia="仿宋"/>
                <w:bCs/>
                <w:sz w:val="24"/>
                <w:szCs w:val="24"/>
              </w:rPr>
              <w:t>2</w:t>
            </w:r>
          </w:p>
        </w:tc>
        <w:tc>
          <w:tcPr>
            <w:tcW w:w="1233" w:type="pct"/>
            <w:vAlign w:val="center"/>
          </w:tcPr>
          <w:p>
            <w:pPr>
              <w:pStyle w:val="82"/>
              <w:spacing w:line="360" w:lineRule="auto"/>
              <w:ind w:firstLine="480"/>
              <w:jc w:val="both"/>
              <w:rPr>
                <w:rFonts w:ascii="仿宋" w:hAnsi="仿宋" w:eastAsia="仿宋"/>
                <w:bCs/>
                <w:sz w:val="24"/>
                <w:szCs w:val="24"/>
              </w:rPr>
            </w:pPr>
            <w:r>
              <w:rPr>
                <w:rFonts w:hint="eastAsia" w:ascii="仿宋" w:hAnsi="仿宋" w:eastAsia="仿宋"/>
                <w:bCs/>
                <w:sz w:val="24"/>
                <w:szCs w:val="24"/>
              </w:rPr>
              <w:t>A</w:t>
            </w:r>
            <w:r>
              <w:rPr>
                <w:rFonts w:ascii="仿宋" w:hAnsi="仿宋" w:eastAsia="仿宋"/>
                <w:bCs/>
                <w:sz w:val="24"/>
                <w:szCs w:val="24"/>
              </w:rPr>
              <w:t>I</w:t>
            </w:r>
            <w:r>
              <w:rPr>
                <w:rFonts w:hint="eastAsia" w:ascii="仿宋" w:hAnsi="仿宋" w:eastAsia="仿宋"/>
                <w:bCs/>
                <w:sz w:val="24"/>
                <w:szCs w:val="24"/>
              </w:rPr>
              <w:t>工作室</w:t>
            </w:r>
          </w:p>
        </w:tc>
        <w:tc>
          <w:tcPr>
            <w:tcW w:w="1265" w:type="pct"/>
            <w:vAlign w:val="center"/>
          </w:tcPr>
          <w:p>
            <w:pPr>
              <w:jc w:val="center"/>
              <w:rPr>
                <w:rFonts w:ascii="仿宋" w:hAnsi="仿宋" w:eastAsia="仿宋"/>
                <w:bCs/>
                <w:szCs w:val="24"/>
              </w:rPr>
            </w:pPr>
            <w:r>
              <w:rPr>
                <w:rFonts w:hint="eastAsia" w:ascii="仿宋" w:hAnsi="仿宋" w:eastAsia="仿宋"/>
                <w:bCs/>
                <w:szCs w:val="24"/>
              </w:rPr>
              <w:t>A</w:t>
            </w:r>
            <w:r>
              <w:rPr>
                <w:rFonts w:ascii="仿宋" w:hAnsi="仿宋" w:eastAsia="仿宋"/>
                <w:bCs/>
                <w:szCs w:val="24"/>
              </w:rPr>
              <w:t>I</w:t>
            </w:r>
            <w:r>
              <w:rPr>
                <w:rFonts w:hint="eastAsia" w:ascii="仿宋" w:hAnsi="仿宋" w:eastAsia="仿宋"/>
                <w:bCs/>
                <w:szCs w:val="24"/>
              </w:rPr>
              <w:t>模板</w:t>
            </w:r>
          </w:p>
        </w:tc>
        <w:tc>
          <w:tcPr>
            <w:tcW w:w="1265" w:type="pct"/>
            <w:vAlign w:val="center"/>
          </w:tcPr>
          <w:p>
            <w:pPr>
              <w:jc w:val="center"/>
              <w:rPr>
                <w:rFonts w:ascii="仿宋" w:hAnsi="仿宋" w:eastAsia="仿宋"/>
                <w:bCs/>
                <w:szCs w:val="24"/>
              </w:rPr>
            </w:pPr>
            <w:r>
              <w:rPr>
                <w:rFonts w:hint="eastAsia" w:ascii="仿宋" w:hAnsi="仿宋" w:eastAsia="仿宋"/>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jc w:val="center"/>
        </w:trPr>
        <w:tc>
          <w:tcPr>
            <w:tcW w:w="1237" w:type="pct"/>
            <w:vMerge w:val="restart"/>
            <w:vAlign w:val="center"/>
          </w:tcPr>
          <w:p>
            <w:pPr>
              <w:pStyle w:val="82"/>
              <w:spacing w:line="360" w:lineRule="auto"/>
              <w:rPr>
                <w:rFonts w:ascii="仿宋" w:hAnsi="仿宋" w:eastAsia="仿宋"/>
                <w:bCs/>
                <w:sz w:val="24"/>
                <w:szCs w:val="24"/>
              </w:rPr>
            </w:pPr>
            <w:r>
              <w:rPr>
                <w:rFonts w:hint="eastAsia" w:ascii="仿宋" w:hAnsi="仿宋" w:eastAsia="仿宋"/>
                <w:bCs/>
                <w:sz w:val="24"/>
                <w:szCs w:val="24"/>
              </w:rPr>
              <w:t>3</w:t>
            </w:r>
          </w:p>
        </w:tc>
        <w:tc>
          <w:tcPr>
            <w:tcW w:w="1233" w:type="pct"/>
            <w:vMerge w:val="restart"/>
            <w:vAlign w:val="center"/>
          </w:tcPr>
          <w:p>
            <w:pPr>
              <w:pStyle w:val="82"/>
              <w:spacing w:line="360" w:lineRule="auto"/>
              <w:ind w:firstLine="480"/>
              <w:jc w:val="both"/>
              <w:rPr>
                <w:rFonts w:ascii="仿宋" w:hAnsi="仿宋" w:eastAsia="仿宋"/>
                <w:bCs/>
                <w:sz w:val="24"/>
                <w:szCs w:val="24"/>
              </w:rPr>
            </w:pPr>
            <w:r>
              <w:rPr>
                <w:rFonts w:hint="eastAsia" w:ascii="仿宋" w:hAnsi="仿宋" w:eastAsia="仿宋"/>
                <w:bCs/>
                <w:sz w:val="24"/>
                <w:szCs w:val="24"/>
              </w:rPr>
              <w:t>算法中心</w:t>
            </w:r>
          </w:p>
        </w:tc>
        <w:tc>
          <w:tcPr>
            <w:tcW w:w="1265" w:type="pct"/>
            <w:vAlign w:val="center"/>
          </w:tcPr>
          <w:p>
            <w:pPr>
              <w:jc w:val="center"/>
              <w:rPr>
                <w:rFonts w:ascii="仿宋" w:hAnsi="仿宋" w:eastAsia="仿宋"/>
                <w:bCs/>
                <w:szCs w:val="24"/>
              </w:rPr>
            </w:pPr>
            <w:r>
              <w:rPr>
                <w:rFonts w:hint="eastAsia" w:ascii="仿宋" w:hAnsi="仿宋" w:eastAsia="仿宋"/>
                <w:bCs/>
                <w:szCs w:val="24"/>
              </w:rPr>
              <w:t>数据服务</w:t>
            </w:r>
          </w:p>
        </w:tc>
        <w:tc>
          <w:tcPr>
            <w:tcW w:w="1265" w:type="pct"/>
            <w:vAlign w:val="center"/>
          </w:tcPr>
          <w:p>
            <w:pPr>
              <w:jc w:val="center"/>
              <w:rPr>
                <w:rFonts w:ascii="仿宋" w:hAnsi="仿宋" w:eastAsia="仿宋"/>
                <w:bCs/>
                <w:szCs w:val="24"/>
              </w:rPr>
            </w:pPr>
            <w:r>
              <w:rPr>
                <w:rFonts w:hint="eastAsia" w:ascii="仿宋" w:hAnsi="仿宋" w:eastAsia="仿宋"/>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1237" w:type="pct"/>
            <w:vMerge w:val="continue"/>
            <w:vAlign w:val="center"/>
          </w:tcPr>
          <w:p>
            <w:pPr>
              <w:pStyle w:val="82"/>
              <w:spacing w:line="360" w:lineRule="auto"/>
              <w:ind w:firstLine="480"/>
              <w:rPr>
                <w:rFonts w:ascii="仿宋" w:hAnsi="仿宋" w:eastAsia="仿宋"/>
                <w:bCs/>
                <w:sz w:val="24"/>
                <w:szCs w:val="24"/>
              </w:rPr>
            </w:pPr>
          </w:p>
        </w:tc>
        <w:tc>
          <w:tcPr>
            <w:tcW w:w="1233" w:type="pct"/>
            <w:vMerge w:val="continue"/>
            <w:vAlign w:val="center"/>
          </w:tcPr>
          <w:p>
            <w:pPr>
              <w:pStyle w:val="82"/>
              <w:spacing w:line="360" w:lineRule="auto"/>
              <w:ind w:firstLine="480"/>
              <w:jc w:val="both"/>
              <w:rPr>
                <w:rFonts w:ascii="仿宋" w:hAnsi="仿宋" w:eastAsia="仿宋"/>
                <w:bCs/>
                <w:sz w:val="24"/>
                <w:szCs w:val="24"/>
              </w:rPr>
            </w:pPr>
          </w:p>
        </w:tc>
        <w:tc>
          <w:tcPr>
            <w:tcW w:w="1265" w:type="pct"/>
            <w:vAlign w:val="center"/>
          </w:tcPr>
          <w:p>
            <w:pPr>
              <w:jc w:val="center"/>
              <w:rPr>
                <w:rFonts w:ascii="仿宋" w:hAnsi="仿宋" w:eastAsia="仿宋"/>
                <w:bCs/>
                <w:szCs w:val="24"/>
              </w:rPr>
            </w:pPr>
            <w:r>
              <w:rPr>
                <w:rFonts w:hint="eastAsia" w:ascii="仿宋" w:hAnsi="仿宋" w:eastAsia="仿宋"/>
                <w:bCs/>
                <w:szCs w:val="24"/>
              </w:rPr>
              <w:t>模型服务</w:t>
            </w:r>
          </w:p>
        </w:tc>
        <w:tc>
          <w:tcPr>
            <w:tcW w:w="1265" w:type="pct"/>
            <w:vAlign w:val="center"/>
          </w:tcPr>
          <w:p>
            <w:pPr>
              <w:jc w:val="center"/>
              <w:rPr>
                <w:rFonts w:ascii="仿宋" w:hAnsi="仿宋" w:eastAsia="仿宋"/>
                <w:bCs/>
                <w:szCs w:val="24"/>
              </w:rPr>
            </w:pPr>
            <w:r>
              <w:rPr>
                <w:rFonts w:hint="eastAsia" w:ascii="仿宋" w:hAnsi="仿宋" w:eastAsia="仿宋"/>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jc w:val="center"/>
        </w:trPr>
        <w:tc>
          <w:tcPr>
            <w:tcW w:w="1237" w:type="pct"/>
            <w:vMerge w:val="restart"/>
            <w:vAlign w:val="center"/>
          </w:tcPr>
          <w:p>
            <w:pPr>
              <w:pStyle w:val="82"/>
              <w:spacing w:line="360" w:lineRule="auto"/>
              <w:rPr>
                <w:rFonts w:ascii="仿宋" w:hAnsi="仿宋" w:eastAsia="仿宋"/>
                <w:bCs/>
                <w:sz w:val="24"/>
                <w:szCs w:val="24"/>
              </w:rPr>
            </w:pPr>
            <w:r>
              <w:rPr>
                <w:rFonts w:hint="eastAsia" w:ascii="仿宋" w:hAnsi="仿宋" w:eastAsia="仿宋"/>
                <w:bCs/>
                <w:sz w:val="24"/>
                <w:szCs w:val="24"/>
              </w:rPr>
              <w:t>4</w:t>
            </w:r>
          </w:p>
        </w:tc>
        <w:tc>
          <w:tcPr>
            <w:tcW w:w="1233" w:type="pct"/>
            <w:vMerge w:val="restart"/>
            <w:vAlign w:val="center"/>
          </w:tcPr>
          <w:p>
            <w:pPr>
              <w:pStyle w:val="82"/>
              <w:spacing w:line="360" w:lineRule="auto"/>
              <w:ind w:firstLine="480"/>
              <w:jc w:val="both"/>
              <w:rPr>
                <w:rFonts w:ascii="仿宋" w:hAnsi="仿宋" w:eastAsia="仿宋"/>
                <w:bCs/>
                <w:sz w:val="24"/>
                <w:szCs w:val="24"/>
              </w:rPr>
            </w:pPr>
            <w:r>
              <w:rPr>
                <w:rFonts w:hint="eastAsia" w:ascii="仿宋" w:hAnsi="仿宋" w:eastAsia="仿宋"/>
                <w:bCs/>
                <w:sz w:val="24"/>
                <w:szCs w:val="24"/>
              </w:rPr>
              <w:t>接入中心</w:t>
            </w:r>
          </w:p>
        </w:tc>
        <w:tc>
          <w:tcPr>
            <w:tcW w:w="1265" w:type="pct"/>
            <w:vAlign w:val="center"/>
          </w:tcPr>
          <w:p>
            <w:pPr>
              <w:jc w:val="center"/>
              <w:rPr>
                <w:rFonts w:ascii="仿宋" w:hAnsi="仿宋" w:eastAsia="仿宋"/>
                <w:bCs/>
                <w:szCs w:val="24"/>
              </w:rPr>
            </w:pPr>
            <w:r>
              <w:rPr>
                <w:rFonts w:hint="eastAsia" w:ascii="仿宋" w:hAnsi="仿宋" w:eastAsia="仿宋"/>
                <w:bCs/>
                <w:szCs w:val="24"/>
              </w:rPr>
              <w:t>算法适配器</w:t>
            </w:r>
          </w:p>
        </w:tc>
        <w:tc>
          <w:tcPr>
            <w:tcW w:w="1265" w:type="pct"/>
            <w:vAlign w:val="center"/>
          </w:tcPr>
          <w:p>
            <w:pPr>
              <w:jc w:val="center"/>
              <w:rPr>
                <w:rFonts w:ascii="仿宋" w:hAnsi="仿宋" w:eastAsia="仿宋"/>
                <w:bCs/>
                <w:szCs w:val="24"/>
              </w:rPr>
            </w:pPr>
            <w:r>
              <w:rPr>
                <w:rFonts w:hint="eastAsia" w:ascii="仿宋" w:hAnsi="仿宋" w:eastAsia="仿宋"/>
                <w:bCs/>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3" w:hRule="atLeast"/>
          <w:jc w:val="center"/>
        </w:trPr>
        <w:tc>
          <w:tcPr>
            <w:tcW w:w="1237" w:type="pct"/>
            <w:vMerge w:val="continue"/>
            <w:vAlign w:val="center"/>
          </w:tcPr>
          <w:p>
            <w:pPr>
              <w:pStyle w:val="82"/>
              <w:spacing w:line="360" w:lineRule="auto"/>
              <w:ind w:firstLine="480"/>
              <w:jc w:val="both"/>
              <w:rPr>
                <w:rFonts w:ascii="仿宋" w:hAnsi="仿宋" w:eastAsia="仿宋"/>
                <w:bCs/>
                <w:sz w:val="24"/>
                <w:szCs w:val="24"/>
              </w:rPr>
            </w:pPr>
          </w:p>
        </w:tc>
        <w:tc>
          <w:tcPr>
            <w:tcW w:w="1233" w:type="pct"/>
            <w:vMerge w:val="continue"/>
            <w:vAlign w:val="center"/>
          </w:tcPr>
          <w:p>
            <w:pPr>
              <w:pStyle w:val="82"/>
              <w:spacing w:line="360" w:lineRule="auto"/>
              <w:ind w:firstLine="480"/>
              <w:jc w:val="both"/>
              <w:rPr>
                <w:rFonts w:ascii="仿宋" w:hAnsi="仿宋" w:eastAsia="仿宋"/>
                <w:bCs/>
                <w:sz w:val="24"/>
                <w:szCs w:val="24"/>
              </w:rPr>
            </w:pPr>
          </w:p>
        </w:tc>
        <w:tc>
          <w:tcPr>
            <w:tcW w:w="1265" w:type="pct"/>
            <w:vAlign w:val="center"/>
          </w:tcPr>
          <w:p>
            <w:pPr>
              <w:jc w:val="center"/>
              <w:rPr>
                <w:rFonts w:ascii="仿宋" w:hAnsi="仿宋" w:eastAsia="仿宋"/>
                <w:bCs/>
                <w:szCs w:val="24"/>
              </w:rPr>
            </w:pPr>
            <w:r>
              <w:rPr>
                <w:rFonts w:hint="eastAsia" w:ascii="仿宋" w:hAnsi="仿宋" w:eastAsia="仿宋"/>
                <w:bCs/>
                <w:szCs w:val="24"/>
              </w:rPr>
              <w:t>数据适配器</w:t>
            </w:r>
          </w:p>
        </w:tc>
        <w:tc>
          <w:tcPr>
            <w:tcW w:w="1265" w:type="pct"/>
            <w:vAlign w:val="center"/>
          </w:tcPr>
          <w:p>
            <w:pPr>
              <w:jc w:val="center"/>
              <w:rPr>
                <w:rFonts w:ascii="仿宋" w:hAnsi="仿宋" w:eastAsia="仿宋"/>
                <w:bCs/>
                <w:szCs w:val="24"/>
              </w:rPr>
            </w:pPr>
            <w:r>
              <w:rPr>
                <w:rFonts w:hint="eastAsia" w:ascii="仿宋" w:hAnsi="仿宋" w:eastAsia="仿宋"/>
                <w:bCs/>
                <w:szCs w:val="24"/>
              </w:rPr>
              <w:t>√</w:t>
            </w:r>
          </w:p>
        </w:tc>
      </w:tr>
    </w:tbl>
    <w:p>
      <w:pPr>
        <w:pStyle w:val="19"/>
        <w:spacing w:before="163" w:after="163"/>
        <w:rPr>
          <w:rFonts w:ascii="仿宋" w:hAnsi="仿宋" w:eastAsia="仿宋"/>
        </w:rPr>
      </w:pPr>
      <w:r>
        <w:rPr>
          <w:rFonts w:ascii="仿宋" w:hAnsi="仿宋" w:eastAsia="仿宋"/>
        </w:rPr>
        <w:t>AI中台需求表</w:t>
      </w:r>
      <w:bookmarkEnd w:id="416"/>
      <w:bookmarkEnd w:id="417"/>
    </w:p>
    <w:p>
      <w:pPr>
        <w:pStyle w:val="11"/>
        <w:numPr>
          <w:ilvl w:val="3"/>
          <w:numId w:val="2"/>
        </w:numPr>
        <w:spacing w:line="360" w:lineRule="auto"/>
        <w:ind w:left="0" w:right="0" w:firstLine="0"/>
        <w:rPr>
          <w:rFonts w:ascii="仿宋" w:hAnsi="仿宋" w:eastAsia="仿宋"/>
        </w:rPr>
      </w:pPr>
      <w:r>
        <w:rPr>
          <w:rFonts w:hint="eastAsia" w:ascii="仿宋" w:hAnsi="仿宋" w:eastAsia="仿宋"/>
        </w:rPr>
        <w:t>人脸核身能力需求</w:t>
      </w:r>
    </w:p>
    <w:p>
      <w:pPr>
        <w:ind w:firstLine="480" w:firstLineChars="200"/>
        <w:rPr>
          <w:rFonts w:ascii="仿宋" w:hAnsi="仿宋" w:eastAsia="仿宋"/>
        </w:rPr>
      </w:pPr>
      <w:r>
        <w:rPr>
          <w:rFonts w:hint="eastAsia" w:ascii="仿宋" w:hAnsi="仿宋" w:eastAsia="仿宋"/>
        </w:rPr>
        <w:t>AI中台提供配套SDK、接口及授权，APP端集成SDK。在身份认证的过程中，若需要进行实人认证，则需要进行“人脸核身”的技术应用场景，在人脸核身的过程中将使用AI中台的“图像识别”原子能力，通过识别人脸图像特征并进行数据的比对，实现APP端内刷脸认证。这里涉及AI中台的AI原子能力服务、AI工作室服务能力。</w:t>
      </w:r>
    </w:p>
    <w:p>
      <w:pPr>
        <w:pStyle w:val="11"/>
        <w:numPr>
          <w:ilvl w:val="3"/>
          <w:numId w:val="2"/>
        </w:numPr>
        <w:spacing w:line="360" w:lineRule="auto"/>
        <w:rPr>
          <w:rFonts w:ascii="仿宋" w:hAnsi="仿宋" w:eastAsia="仿宋"/>
        </w:rPr>
      </w:pPr>
      <w:r>
        <w:rPr>
          <w:rFonts w:hint="eastAsia" w:ascii="仿宋" w:hAnsi="仿宋" w:eastAsia="仿宋"/>
        </w:rPr>
        <w:t>在线客服能力需求</w:t>
      </w:r>
    </w:p>
    <w:p>
      <w:pPr>
        <w:ind w:firstLine="480" w:firstLineChars="200"/>
        <w:rPr>
          <w:rFonts w:ascii="仿宋" w:hAnsi="仿宋" w:eastAsia="仿宋"/>
        </w:rPr>
      </w:pPr>
      <w:r>
        <w:rPr>
          <w:rFonts w:hint="eastAsia" w:ascii="仿宋" w:hAnsi="仿宋" w:eastAsia="仿宋"/>
        </w:rPr>
        <w:t>智能客服是政务服务的标配能力，民众通过线上机器人客服则可以实现咨询、投诉、查询、问询等操作，后台无需人工干预。期间应用技术包括语义识别、语音服务、机器学习、语音合成等能力，涉及AI中台的AI原子能力服务、AI工作室、算法中心、接入中心服务能力。</w:t>
      </w:r>
      <w:bookmarkStart w:id="431" w:name="_Toc34814484"/>
      <w:bookmarkEnd w:id="431"/>
      <w:bookmarkStart w:id="432" w:name="_Toc34814482"/>
      <w:bookmarkEnd w:id="432"/>
      <w:bookmarkStart w:id="433" w:name="_Toc34814483"/>
      <w:bookmarkEnd w:id="433"/>
      <w:bookmarkStart w:id="434" w:name="_Toc34814480"/>
      <w:bookmarkEnd w:id="434"/>
      <w:bookmarkStart w:id="435" w:name="_Toc34814481"/>
      <w:bookmarkEnd w:id="435"/>
    </w:p>
    <w:p>
      <w:pPr>
        <w:ind w:firstLine="480" w:firstLineChars="200"/>
        <w:rPr>
          <w:rFonts w:ascii="仿宋" w:hAnsi="仿宋" w:eastAsia="仿宋"/>
        </w:rPr>
      </w:pPr>
      <w:r>
        <w:rPr>
          <w:rFonts w:hint="eastAsia" w:ascii="仿宋" w:hAnsi="仿宋" w:eastAsia="仿宋"/>
        </w:rPr>
        <w:t>在线客服性能需求</w:t>
      </w:r>
    </w:p>
    <w:p>
      <w:pPr>
        <w:ind w:firstLine="480" w:firstLineChars="200"/>
        <w:rPr>
          <w:rFonts w:ascii="仿宋" w:hAnsi="仿宋" w:eastAsia="仿宋"/>
        </w:rPr>
      </w:pPr>
      <w:r>
        <w:rPr>
          <w:rFonts w:ascii="仿宋" w:hAnsi="仿宋" w:eastAsia="仿宋"/>
        </w:rPr>
        <w:t>(1)</w:t>
      </w:r>
      <w:r>
        <w:rPr>
          <w:rFonts w:hint="eastAsia" w:ascii="仿宋" w:hAnsi="仿宋" w:eastAsia="仿宋"/>
        </w:rPr>
        <w:t>数据量分析</w:t>
      </w:r>
    </w:p>
    <w:p>
      <w:pPr>
        <w:ind w:firstLine="480" w:firstLineChars="200"/>
        <w:rPr>
          <w:rFonts w:ascii="仿宋" w:hAnsi="仿宋" w:eastAsia="仿宋"/>
        </w:rPr>
      </w:pPr>
      <w:r>
        <w:rPr>
          <w:rFonts w:hint="eastAsia" w:ascii="仿宋" w:hAnsi="仿宋" w:eastAsia="仿宋"/>
        </w:rPr>
        <w:t>1、小数据量压测</w:t>
      </w:r>
    </w:p>
    <w:p>
      <w:pPr>
        <w:ind w:firstLine="480" w:firstLineChars="200"/>
        <w:rPr>
          <w:rFonts w:ascii="仿宋" w:hAnsi="仿宋" w:eastAsia="仿宋"/>
        </w:rPr>
      </w:pPr>
      <w:r>
        <w:rPr>
          <w:rFonts w:hint="eastAsia" w:ascii="仿宋" w:hAnsi="仿宋" w:eastAsia="仿宋"/>
        </w:rPr>
        <w:t>小数据量且开启faiss情况下，挂载不同类型的子bot，性能差异不大：</w:t>
      </w:r>
    </w:p>
    <w:p>
      <w:pPr>
        <w:ind w:firstLine="480" w:firstLineChars="200"/>
        <w:rPr>
          <w:rFonts w:ascii="仿宋" w:hAnsi="仿宋" w:eastAsia="仿宋"/>
        </w:rPr>
      </w:pPr>
      <w:r>
        <w:rPr>
          <w:rFonts w:hint="eastAsia" w:ascii="仿宋" w:hAnsi="仿宋" w:eastAsia="仿宋"/>
        </w:rPr>
        <w:t>qps平均为:38.7/sec 耗时平均为：387/ms。</w:t>
      </w:r>
    </w:p>
    <w:p>
      <w:pPr>
        <w:ind w:firstLine="480" w:firstLineChars="200"/>
        <w:rPr>
          <w:rFonts w:ascii="仿宋" w:hAnsi="仿宋" w:eastAsia="仿宋"/>
        </w:rPr>
      </w:pPr>
      <w:r>
        <w:rPr>
          <w:rFonts w:hint="eastAsia" w:ascii="仿宋" w:hAnsi="仿宋" w:eastAsia="仿宋"/>
        </w:rPr>
        <w:t>2、中等数据量压测</w:t>
      </w:r>
    </w:p>
    <w:p>
      <w:pPr>
        <w:ind w:firstLine="480" w:firstLineChars="200"/>
        <w:rPr>
          <w:rFonts w:ascii="仿宋" w:hAnsi="仿宋" w:eastAsia="仿宋"/>
        </w:rPr>
      </w:pPr>
      <w:r>
        <w:rPr>
          <w:rFonts w:hint="eastAsia" w:ascii="仿宋" w:hAnsi="仿宋" w:eastAsia="仿宋"/>
        </w:rPr>
        <w:t>中等数据量且开启faiss情况下，挂载不同类型的子bot，部分性能存在差异:</w:t>
      </w:r>
    </w:p>
    <w:p>
      <w:pPr>
        <w:ind w:firstLine="480" w:firstLineChars="200"/>
        <w:rPr>
          <w:rFonts w:ascii="仿宋" w:hAnsi="仿宋" w:eastAsia="仿宋"/>
        </w:rPr>
      </w:pPr>
      <w:r>
        <w:rPr>
          <w:rFonts w:hint="eastAsia" w:ascii="仿宋" w:hAnsi="仿宋" w:eastAsia="仿宋"/>
        </w:rPr>
        <w:t>（1） 挂载子bot为faq+寒暄时：qps平均为:38.5/sec 耗时平均为：389/ms。</w:t>
      </w:r>
    </w:p>
    <w:p>
      <w:pPr>
        <w:ind w:firstLine="480" w:firstLineChars="200"/>
        <w:rPr>
          <w:rFonts w:ascii="仿宋" w:hAnsi="仿宋" w:eastAsia="仿宋"/>
        </w:rPr>
      </w:pPr>
      <w:r>
        <w:rPr>
          <w:rFonts w:hint="eastAsia" w:ascii="仿宋" w:hAnsi="仿宋" w:eastAsia="仿宋"/>
        </w:rPr>
        <w:t>（2） 挂载子bot为faq+任务型时：qps平均为:37.4/sec 耗时平均为：400/ms。</w:t>
      </w:r>
    </w:p>
    <w:p>
      <w:pPr>
        <w:ind w:firstLine="480" w:firstLineChars="200"/>
        <w:rPr>
          <w:rFonts w:ascii="仿宋" w:hAnsi="仿宋" w:eastAsia="仿宋"/>
        </w:rPr>
      </w:pPr>
      <w:r>
        <w:rPr>
          <w:rFonts w:hint="eastAsia" w:ascii="仿宋" w:hAnsi="仿宋" w:eastAsia="仿宋"/>
        </w:rPr>
        <w:t>（3） 挂载子bot为faq+资料库时：qps平均为:35.8/sec 耗时平均为：418/ms。</w:t>
      </w:r>
    </w:p>
    <w:p>
      <w:pPr>
        <w:ind w:firstLine="480" w:firstLineChars="200"/>
        <w:rPr>
          <w:rFonts w:ascii="仿宋" w:hAnsi="仿宋" w:eastAsia="仿宋"/>
        </w:rPr>
      </w:pPr>
      <w:r>
        <w:rPr>
          <w:rFonts w:hint="eastAsia" w:ascii="仿宋" w:hAnsi="仿宋" w:eastAsia="仿宋"/>
        </w:rPr>
        <w:t>（4）</w:t>
      </w:r>
      <w:r>
        <w:rPr>
          <w:rFonts w:ascii="仿宋" w:hAnsi="仿宋" w:eastAsia="仿宋"/>
        </w:rPr>
        <w:t xml:space="preserve"> </w:t>
      </w:r>
      <w:r>
        <w:rPr>
          <w:rFonts w:hint="eastAsia" w:ascii="仿宋" w:hAnsi="仿宋" w:eastAsia="仿宋"/>
        </w:rPr>
        <w:t>挂载子bot为faq+知识图谱时：qps平均为:39.5/sec 耗时平均为：379/ms。</w:t>
      </w:r>
    </w:p>
    <w:p>
      <w:pPr>
        <w:ind w:firstLine="480" w:firstLineChars="200"/>
        <w:rPr>
          <w:rFonts w:ascii="仿宋" w:hAnsi="仿宋" w:eastAsia="仿宋"/>
        </w:rPr>
      </w:pPr>
      <w:r>
        <w:rPr>
          <w:rFonts w:hint="eastAsia" w:ascii="仿宋" w:hAnsi="仿宋" w:eastAsia="仿宋"/>
        </w:rPr>
        <w:t>（5） 挂载子bot为faq+寒暄+资料库时：qps平均为:32.2/sec 耗时平均为：466/ms。</w:t>
      </w:r>
    </w:p>
    <w:p>
      <w:pPr>
        <w:ind w:firstLine="480" w:firstLineChars="200"/>
        <w:rPr>
          <w:rFonts w:ascii="仿宋" w:hAnsi="仿宋" w:eastAsia="仿宋"/>
        </w:rPr>
      </w:pPr>
      <w:r>
        <w:rPr>
          <w:rFonts w:hint="eastAsia" w:ascii="仿宋" w:hAnsi="仿宋" w:eastAsia="仿宋"/>
        </w:rPr>
        <w:t>（6） 挂载子bot为faq+寒暄+任务型时：qps平均为:36.4/sec 耗时平均为：412/ms。</w:t>
      </w:r>
    </w:p>
    <w:p>
      <w:pPr>
        <w:ind w:firstLine="480" w:firstLineChars="200"/>
        <w:rPr>
          <w:rFonts w:ascii="仿宋" w:hAnsi="仿宋" w:eastAsia="仿宋"/>
        </w:rPr>
      </w:pPr>
      <w:r>
        <w:rPr>
          <w:rFonts w:hint="eastAsia" w:ascii="仿宋" w:hAnsi="仿宋" w:eastAsia="仿宋"/>
        </w:rPr>
        <w:t>（7） 挂载子bot为faq+寒暄+知识图谱时：qps平均为:38.2/sec 耗时平均为：391/ms。</w:t>
      </w:r>
    </w:p>
    <w:p>
      <w:pPr>
        <w:ind w:firstLine="480" w:firstLineChars="200"/>
        <w:rPr>
          <w:rFonts w:ascii="仿宋" w:hAnsi="仿宋" w:eastAsia="仿宋"/>
        </w:rPr>
      </w:pPr>
      <w:r>
        <w:rPr>
          <w:rFonts w:hint="eastAsia" w:ascii="仿宋" w:hAnsi="仿宋" w:eastAsia="仿宋"/>
        </w:rPr>
        <w:t>（8） 挂载子bot为faq+寒暄+资料库+任务型时：qps平均为:30.7/sec 耗时平均为：487/ms。</w:t>
      </w:r>
    </w:p>
    <w:p>
      <w:pPr>
        <w:ind w:firstLine="480" w:firstLineChars="200"/>
        <w:rPr>
          <w:rFonts w:ascii="仿宋" w:hAnsi="仿宋" w:eastAsia="仿宋"/>
        </w:rPr>
      </w:pPr>
      <w:r>
        <w:rPr>
          <w:rFonts w:hint="eastAsia" w:ascii="仿宋" w:hAnsi="仿宋" w:eastAsia="仿宋"/>
        </w:rPr>
        <w:t>（9） 挂载子bot为faq+寒暄+资料库+知识图谱时：qps平均为:34.8/sec 耗时平均为：430/ms。</w:t>
      </w:r>
    </w:p>
    <w:p>
      <w:pPr>
        <w:ind w:firstLine="480" w:firstLineChars="200"/>
        <w:rPr>
          <w:rFonts w:ascii="仿宋" w:hAnsi="仿宋" w:eastAsia="仿宋"/>
        </w:rPr>
      </w:pPr>
      <w:r>
        <w:rPr>
          <w:rFonts w:hint="eastAsia" w:ascii="仿宋" w:hAnsi="仿宋" w:eastAsia="仿宋"/>
        </w:rPr>
        <w:t>（10）</w:t>
      </w:r>
      <w:r>
        <w:rPr>
          <w:rFonts w:ascii="仿宋" w:hAnsi="仿宋" w:eastAsia="仿宋"/>
        </w:rPr>
        <w:t xml:space="preserve"> </w:t>
      </w:r>
      <w:r>
        <w:rPr>
          <w:rFonts w:hint="eastAsia" w:ascii="仿宋" w:hAnsi="仿宋" w:eastAsia="仿宋"/>
        </w:rPr>
        <w:t>挂载子bot为faq+寒暄+资料库+任务型+知识图谱时：qps平均为：25.7/sec 耗时平均为：582/ms。</w:t>
      </w:r>
    </w:p>
    <w:p>
      <w:pPr>
        <w:ind w:firstLine="480" w:firstLineChars="200"/>
        <w:rPr>
          <w:rFonts w:ascii="仿宋" w:hAnsi="仿宋" w:eastAsia="仿宋"/>
        </w:rPr>
      </w:pPr>
      <w:r>
        <w:rPr>
          <w:rFonts w:hint="eastAsia" w:ascii="仿宋" w:hAnsi="仿宋" w:eastAsia="仿宋"/>
        </w:rPr>
        <w:t>3、大数据量压测</w:t>
      </w:r>
    </w:p>
    <w:p>
      <w:pPr>
        <w:ind w:firstLine="480" w:firstLineChars="200"/>
        <w:rPr>
          <w:rFonts w:ascii="仿宋" w:hAnsi="仿宋" w:eastAsia="仿宋"/>
        </w:rPr>
      </w:pPr>
      <w:r>
        <w:rPr>
          <w:rFonts w:hint="eastAsia" w:ascii="仿宋" w:hAnsi="仿宋" w:eastAsia="仿宋"/>
        </w:rPr>
        <w:t>大数据量业务在挂载faq，寒暄，资料库，任务型 并且开启faiss，但不开启缓存的情况下：qps平均为：9.8/sec 平均耗时为：507/ms。</w:t>
      </w:r>
    </w:p>
    <w:p>
      <w:pPr>
        <w:ind w:firstLine="480" w:firstLineChars="200"/>
        <w:rPr>
          <w:rFonts w:ascii="仿宋" w:hAnsi="仿宋" w:eastAsia="仿宋"/>
        </w:rPr>
      </w:pPr>
      <w:r>
        <w:rPr>
          <w:rFonts w:ascii="仿宋" w:hAnsi="仿宋" w:eastAsia="仿宋"/>
        </w:rPr>
        <w:t>(2)</w:t>
      </w:r>
      <w:r>
        <w:rPr>
          <w:rFonts w:hint="eastAsia" w:ascii="仿宋" w:hAnsi="仿宋" w:eastAsia="仿宋"/>
        </w:rPr>
        <w:t>服务器资源消耗分析</w:t>
      </w:r>
    </w:p>
    <w:p>
      <w:pPr>
        <w:ind w:firstLine="480" w:firstLineChars="200"/>
        <w:rPr>
          <w:rFonts w:ascii="仿宋" w:hAnsi="仿宋" w:eastAsia="仿宋"/>
        </w:rPr>
      </w:pPr>
      <w:r>
        <w:rPr>
          <w:rFonts w:hint="eastAsia" w:ascii="仿宋" w:hAnsi="仿宋" w:eastAsia="仿宋"/>
        </w:rPr>
        <w:t>1、离线训练组件</w:t>
      </w:r>
    </w:p>
    <w:p>
      <w:pPr>
        <w:ind w:firstLine="480" w:firstLineChars="200"/>
        <w:rPr>
          <w:rFonts w:ascii="仿宋" w:hAnsi="仿宋" w:eastAsia="仿宋"/>
        </w:rPr>
      </w:pPr>
      <w:r>
        <w:rPr>
          <w:rFonts w:hint="eastAsia" w:ascii="仿宋" w:hAnsi="仿宋" w:eastAsia="仿宋"/>
        </w:rPr>
        <w:t>（1）压测过程中（无离线模型训练），单台离线训练组件所在服务器cpu使用在20%左右，内存消耗持续上升，达到19G左右后趋于稳定。</w:t>
      </w:r>
    </w:p>
    <w:p>
      <w:pPr>
        <w:ind w:firstLine="480" w:firstLineChars="200"/>
        <w:rPr>
          <w:rFonts w:ascii="仿宋" w:hAnsi="仿宋" w:eastAsia="仿宋"/>
        </w:rPr>
      </w:pPr>
      <w:r>
        <w:rPr>
          <w:rFonts w:hint="eastAsia" w:ascii="仿宋" w:hAnsi="仿宋" w:eastAsia="仿宋"/>
        </w:rPr>
        <w:t>（2）压测停止后，cpu下降到7%左右，内存维持在19G左右。</w:t>
      </w:r>
    </w:p>
    <w:p>
      <w:pPr>
        <w:ind w:firstLine="480" w:firstLineChars="200"/>
        <w:rPr>
          <w:rFonts w:ascii="仿宋" w:hAnsi="仿宋" w:eastAsia="仿宋"/>
        </w:rPr>
      </w:pPr>
      <w:r>
        <w:rPr>
          <w:rFonts w:hint="eastAsia" w:ascii="仿宋" w:hAnsi="仿宋" w:eastAsia="仿宋"/>
        </w:rPr>
        <w:t>（3）中小数据量业务压测数据样本数总计约133万（单日），即单日会话数在130万左右时，统计服务可以正常落日志，且实时访问产品系统的服务总览等日志查询页面无异常。</w:t>
      </w:r>
    </w:p>
    <w:p>
      <w:pPr>
        <w:ind w:firstLine="480" w:firstLineChars="200"/>
        <w:rPr>
          <w:rFonts w:ascii="仿宋" w:hAnsi="仿宋" w:eastAsia="仿宋"/>
        </w:rPr>
      </w:pPr>
      <w:r>
        <w:rPr>
          <w:rFonts w:hint="eastAsia" w:ascii="仿宋" w:hAnsi="仿宋" w:eastAsia="仿宋"/>
        </w:rPr>
        <w:t>2、在线计算组件</w:t>
      </w:r>
    </w:p>
    <w:p>
      <w:pPr>
        <w:ind w:firstLine="480" w:firstLineChars="200"/>
        <w:rPr>
          <w:rFonts w:ascii="仿宋" w:hAnsi="仿宋" w:eastAsia="仿宋"/>
        </w:rPr>
      </w:pPr>
      <w:r>
        <w:rPr>
          <w:rFonts w:hint="eastAsia" w:ascii="仿宋" w:hAnsi="仿宋" w:eastAsia="仿宋"/>
        </w:rPr>
        <w:t>（1）压测过程中，在线计算组件单机所在服务器的cpu使用在60%内，单机内存消耗在58G左右。</w:t>
      </w:r>
    </w:p>
    <w:p>
      <w:pPr>
        <w:ind w:firstLine="480" w:firstLineChars="200"/>
        <w:rPr>
          <w:rFonts w:ascii="仿宋" w:hAnsi="仿宋" w:eastAsia="仿宋"/>
        </w:rPr>
      </w:pPr>
      <w:r>
        <w:rPr>
          <w:rFonts w:hint="eastAsia" w:ascii="仿宋" w:hAnsi="仿宋" w:eastAsia="仿宋"/>
        </w:rPr>
        <w:t>（2）压测停止后，cpu下降到在3-5%，内存使用维持在50G左右。</w:t>
      </w:r>
    </w:p>
    <w:p>
      <w:pPr>
        <w:pStyle w:val="8"/>
        <w:numPr>
          <w:ilvl w:val="1"/>
          <w:numId w:val="2"/>
        </w:numPr>
        <w:spacing w:line="360" w:lineRule="auto"/>
        <w:rPr>
          <w:rFonts w:ascii="仿宋" w:hAnsi="仿宋" w:eastAsia="仿宋"/>
        </w:rPr>
      </w:pPr>
      <w:bookmarkStart w:id="436" w:name="_Toc88206807"/>
      <w:r>
        <w:rPr>
          <w:rFonts w:hint="eastAsia" w:ascii="仿宋" w:hAnsi="仿宋" w:eastAsia="仿宋"/>
        </w:rPr>
        <w:t>可维护性需求</w:t>
      </w:r>
      <w:bookmarkEnd w:id="412"/>
      <w:bookmarkEnd w:id="413"/>
      <w:bookmarkEnd w:id="414"/>
      <w:bookmarkEnd w:id="415"/>
      <w:bookmarkEnd w:id="436"/>
    </w:p>
    <w:p>
      <w:pPr>
        <w:ind w:firstLine="480" w:firstLineChars="200"/>
        <w:rPr>
          <w:rFonts w:ascii="仿宋" w:hAnsi="仿宋" w:eastAsia="仿宋"/>
        </w:rPr>
      </w:pPr>
      <w:r>
        <w:rPr>
          <w:rFonts w:ascii="仿宋" w:hAnsi="仿宋" w:eastAsia="仿宋"/>
        </w:rPr>
        <w:t>通过统一支撑管理平台记录操作log,在考虑需求可行性,准确性等的同时,以保障软件可维护性</w:t>
      </w:r>
      <w:r>
        <w:rPr>
          <w:rFonts w:hint="eastAsia" w:ascii="仿宋" w:hAnsi="仿宋" w:eastAsia="仿宋"/>
        </w:rPr>
        <w:t>。</w:t>
      </w:r>
    </w:p>
    <w:p>
      <w:pPr>
        <w:ind w:firstLine="480" w:firstLineChars="200"/>
        <w:rPr>
          <w:rFonts w:ascii="仿宋" w:hAnsi="仿宋" w:eastAsia="仿宋"/>
        </w:rPr>
      </w:pPr>
      <w:r>
        <w:rPr>
          <w:rFonts w:hint="eastAsia" w:ascii="仿宋" w:hAnsi="仿宋" w:eastAsia="仿宋"/>
        </w:rPr>
        <w:t>1、易分析性：与为诊断缺陷或者失效原因及为判定待修改的部分所需努力有关的软件属性。如日志记录系统等。</w:t>
      </w:r>
    </w:p>
    <w:p>
      <w:pPr>
        <w:ind w:firstLine="480" w:firstLineChars="200"/>
        <w:rPr>
          <w:rFonts w:ascii="仿宋" w:hAnsi="仿宋" w:eastAsia="仿宋"/>
        </w:rPr>
      </w:pPr>
      <w:r>
        <w:rPr>
          <w:rFonts w:hint="eastAsia" w:ascii="仿宋" w:hAnsi="仿宋" w:eastAsia="仿宋"/>
        </w:rPr>
        <w:t>2、易改变性：与进行修改排除错误或者适应环境变化所需努力有关的软件属性。</w:t>
      </w:r>
    </w:p>
    <w:p>
      <w:pPr>
        <w:ind w:firstLine="480" w:firstLineChars="200"/>
        <w:rPr>
          <w:rFonts w:ascii="仿宋" w:hAnsi="仿宋" w:eastAsia="仿宋"/>
        </w:rPr>
      </w:pPr>
      <w:r>
        <w:rPr>
          <w:rFonts w:hint="eastAsia" w:ascii="仿宋" w:hAnsi="仿宋" w:eastAsia="仿宋"/>
        </w:rPr>
        <w:t>3、稳定性：与修改所造成的未预料结果的风险有关的软件属性。</w:t>
      </w:r>
    </w:p>
    <w:p>
      <w:pPr>
        <w:ind w:firstLine="480" w:firstLineChars="200"/>
        <w:rPr>
          <w:rFonts w:ascii="仿宋" w:hAnsi="仿宋" w:eastAsia="仿宋"/>
        </w:rPr>
      </w:pPr>
      <w:r>
        <w:rPr>
          <w:rFonts w:hint="eastAsia" w:ascii="仿宋" w:hAnsi="仿宋" w:eastAsia="仿宋"/>
        </w:rPr>
        <w:t>4、易测试性：与确认已修改软件所需的努力有关的软件属性。</w:t>
      </w:r>
    </w:p>
    <w:p>
      <w:pPr>
        <w:ind w:firstLine="480" w:firstLineChars="200"/>
        <w:rPr>
          <w:rFonts w:ascii="仿宋" w:hAnsi="仿宋" w:eastAsia="仿宋"/>
        </w:rPr>
      </w:pPr>
      <w:r>
        <w:rPr>
          <w:rFonts w:ascii="仿宋" w:hAnsi="仿宋" w:eastAsia="仿宋"/>
        </w:rPr>
        <w:t>5</w:t>
      </w:r>
      <w:r>
        <w:rPr>
          <w:rFonts w:hint="eastAsia" w:ascii="仿宋" w:hAnsi="仿宋" w:eastAsia="仿宋"/>
        </w:rPr>
        <w:t>、源代码标准化</w:t>
      </w:r>
      <w:r>
        <w:rPr>
          <w:rFonts w:ascii="仿宋" w:hAnsi="仿宋" w:eastAsia="仿宋"/>
        </w:rPr>
        <w:t>:</w:t>
      </w:r>
    </w:p>
    <w:p>
      <w:pPr>
        <w:ind w:firstLine="480" w:firstLineChars="200"/>
        <w:rPr>
          <w:rFonts w:ascii="仿宋" w:hAnsi="仿宋" w:eastAsia="仿宋"/>
        </w:rPr>
      </w:pPr>
      <w:r>
        <w:rPr>
          <w:rFonts w:hint="eastAsia" w:ascii="仿宋" w:hAnsi="仿宋" w:eastAsia="仿宋"/>
        </w:rPr>
        <w:t>（1）制定编码标准规范，包括前端工程编码规范、后端工程编码规范</w:t>
      </w:r>
      <w:r>
        <w:rPr>
          <w:rFonts w:ascii="仿宋" w:hAnsi="仿宋" w:eastAsia="仿宋"/>
        </w:rPr>
        <w:t>;</w:t>
      </w:r>
    </w:p>
    <w:p>
      <w:pPr>
        <w:ind w:firstLine="480" w:firstLineChars="200"/>
        <w:rPr>
          <w:rFonts w:ascii="仿宋" w:hAnsi="仿宋" w:eastAsia="仿宋"/>
        </w:rPr>
      </w:pPr>
      <w:r>
        <w:rPr>
          <w:rFonts w:hint="eastAsia" w:ascii="仿宋" w:hAnsi="仿宋" w:eastAsia="仿宋"/>
        </w:rPr>
        <w:t>（2）编码标准规范细则包括命名标准规范、注释标准规范、异常处理标准、代码格式标准、数据库命名标准等</w:t>
      </w:r>
      <w:r>
        <w:rPr>
          <w:rFonts w:ascii="仿宋" w:hAnsi="仿宋" w:eastAsia="仿宋"/>
        </w:rPr>
        <w:t>;</w:t>
      </w:r>
    </w:p>
    <w:p>
      <w:pPr>
        <w:ind w:firstLine="480" w:firstLineChars="200"/>
        <w:rPr>
          <w:rFonts w:ascii="仿宋" w:hAnsi="仿宋" w:eastAsia="仿宋"/>
        </w:rPr>
      </w:pPr>
      <w:r>
        <w:rPr>
          <w:rFonts w:hint="eastAsia" w:ascii="仿宋" w:hAnsi="仿宋" w:eastAsia="仿宋"/>
        </w:rPr>
        <w:t>（3）制定开发人员源代码管理制度，对源代码的提交审核做初审、核定、合并流程控制</w:t>
      </w:r>
      <w:r>
        <w:rPr>
          <w:rFonts w:ascii="仿宋" w:hAnsi="仿宋" w:eastAsia="仿宋"/>
        </w:rPr>
        <w:t>;</w:t>
      </w:r>
    </w:p>
    <w:p>
      <w:pPr>
        <w:ind w:firstLine="480" w:firstLineChars="200"/>
        <w:rPr>
          <w:rFonts w:ascii="仿宋" w:hAnsi="仿宋" w:eastAsia="仿宋"/>
        </w:rPr>
      </w:pPr>
      <w:r>
        <w:rPr>
          <w:rFonts w:hint="eastAsia" w:ascii="仿宋" w:hAnsi="仿宋" w:eastAsia="仿宋"/>
        </w:rPr>
        <w:t>（4）源代码的代码库做最小粒度权限控制</w:t>
      </w:r>
      <w:r>
        <w:rPr>
          <w:rFonts w:ascii="仿宋" w:hAnsi="仿宋" w:eastAsia="仿宋"/>
        </w:rPr>
        <w:t>;</w:t>
      </w:r>
    </w:p>
    <w:p>
      <w:pPr>
        <w:ind w:firstLine="480" w:firstLineChars="200"/>
        <w:rPr>
          <w:rFonts w:ascii="仿宋" w:hAnsi="仿宋" w:eastAsia="仿宋"/>
        </w:rPr>
      </w:pPr>
      <w:r>
        <w:rPr>
          <w:rFonts w:hint="eastAsia" w:ascii="仿宋" w:hAnsi="仿宋" w:eastAsia="仿宋"/>
        </w:rPr>
        <w:t>（5）对源代码的review要求做到常态化</w:t>
      </w:r>
      <w:r>
        <w:rPr>
          <w:rFonts w:ascii="仿宋" w:hAnsi="仿宋" w:eastAsia="仿宋"/>
        </w:rPr>
        <w:t>;</w:t>
      </w:r>
    </w:p>
    <w:p>
      <w:pPr>
        <w:ind w:firstLine="480" w:firstLineChars="200"/>
        <w:rPr>
          <w:rFonts w:ascii="仿宋" w:hAnsi="仿宋" w:eastAsia="仿宋"/>
        </w:rPr>
      </w:pPr>
      <w:r>
        <w:rPr>
          <w:rFonts w:hint="eastAsia" w:ascii="仿宋" w:hAnsi="仿宋" w:eastAsia="仿宋"/>
        </w:rPr>
        <w:t>（6）要求源代码的说明文档格式规范统一，便于识别维护。</w:t>
      </w:r>
    </w:p>
    <w:p>
      <w:pPr>
        <w:ind w:firstLine="480" w:firstLineChars="200"/>
        <w:rPr>
          <w:rFonts w:ascii="仿宋" w:hAnsi="仿宋" w:eastAsia="仿宋"/>
        </w:rPr>
      </w:pPr>
      <w:r>
        <w:rPr>
          <w:rFonts w:ascii="仿宋" w:hAnsi="仿宋" w:eastAsia="仿宋"/>
        </w:rPr>
        <w:t>6</w:t>
      </w:r>
      <w:r>
        <w:rPr>
          <w:rFonts w:hint="eastAsia" w:ascii="仿宋" w:hAnsi="仿宋" w:eastAsia="仿宋"/>
        </w:rPr>
        <w:t>、文档标准化</w:t>
      </w:r>
    </w:p>
    <w:p>
      <w:pPr>
        <w:ind w:firstLine="480" w:firstLineChars="200"/>
        <w:rPr>
          <w:rFonts w:ascii="仿宋" w:hAnsi="仿宋" w:eastAsia="仿宋"/>
        </w:rPr>
      </w:pPr>
      <w:r>
        <w:rPr>
          <w:rFonts w:hint="eastAsia" w:ascii="仿宋" w:hAnsi="仿宋" w:eastAsia="仿宋"/>
        </w:rPr>
        <w:t>（1）遵从超脑文档管理标准规范</w:t>
      </w:r>
      <w:r>
        <w:rPr>
          <w:rFonts w:ascii="仿宋" w:hAnsi="仿宋" w:eastAsia="仿宋"/>
        </w:rPr>
        <w:t>;</w:t>
      </w:r>
    </w:p>
    <w:p>
      <w:pPr>
        <w:ind w:firstLine="480" w:firstLineChars="200"/>
        <w:rPr>
          <w:rFonts w:ascii="仿宋" w:hAnsi="仿宋" w:eastAsia="仿宋"/>
        </w:rPr>
      </w:pPr>
      <w:r>
        <w:rPr>
          <w:rFonts w:hint="eastAsia" w:ascii="仿宋" w:hAnsi="仿宋" w:eastAsia="仿宋"/>
        </w:rPr>
        <w:t>（2）制定文档标准目录，要求涵盖项目的整个生命周期</w:t>
      </w:r>
      <w:r>
        <w:rPr>
          <w:rFonts w:ascii="仿宋" w:hAnsi="仿宋" w:eastAsia="仿宋"/>
        </w:rPr>
        <w:t>;</w:t>
      </w:r>
    </w:p>
    <w:p>
      <w:pPr>
        <w:ind w:firstLine="480" w:firstLineChars="200"/>
        <w:rPr>
          <w:rFonts w:ascii="仿宋" w:hAnsi="仿宋" w:eastAsia="仿宋"/>
        </w:rPr>
      </w:pPr>
      <w:r>
        <w:rPr>
          <w:rFonts w:hint="eastAsia" w:ascii="仿宋" w:hAnsi="仿宋" w:eastAsia="仿宋"/>
        </w:rPr>
        <w:t>（3）编制文档标准模板，每个项目周期的文档内容框架及格式做严格限定</w:t>
      </w:r>
      <w:r>
        <w:rPr>
          <w:rFonts w:ascii="仿宋" w:hAnsi="仿宋" w:eastAsia="仿宋"/>
        </w:rPr>
        <w:t>;</w:t>
      </w:r>
    </w:p>
    <w:p>
      <w:pPr>
        <w:ind w:firstLine="480" w:firstLineChars="200"/>
        <w:rPr>
          <w:rFonts w:ascii="仿宋" w:hAnsi="仿宋" w:eastAsia="仿宋"/>
        </w:rPr>
      </w:pPr>
      <w:r>
        <w:rPr>
          <w:rFonts w:hint="eastAsia" w:ascii="仿宋" w:hAnsi="仿宋" w:eastAsia="仿宋"/>
        </w:rPr>
        <w:t>（4）每个文档编制完成，都要求做多方评审，做评审记录</w:t>
      </w:r>
      <w:r>
        <w:rPr>
          <w:rFonts w:ascii="仿宋" w:hAnsi="仿宋" w:eastAsia="仿宋"/>
        </w:rPr>
        <w:t>;</w:t>
      </w:r>
    </w:p>
    <w:p>
      <w:pPr>
        <w:ind w:firstLine="480" w:firstLineChars="200"/>
        <w:rPr>
          <w:rFonts w:ascii="仿宋" w:hAnsi="仿宋" w:eastAsia="仿宋"/>
        </w:rPr>
      </w:pPr>
      <w:r>
        <w:rPr>
          <w:rFonts w:hint="eastAsia" w:ascii="仿宋" w:hAnsi="仿宋" w:eastAsia="仿宋"/>
        </w:rPr>
        <w:t>（5）文档归集、使用要求有标准的审核流程、权限控制流程。</w:t>
      </w:r>
    </w:p>
    <w:p>
      <w:pPr>
        <w:pStyle w:val="19"/>
        <w:spacing w:before="163" w:after="163"/>
        <w:rPr>
          <w:rFonts w:ascii="仿宋" w:hAnsi="仿宋" w:eastAsia="仿宋"/>
        </w:rPr>
      </w:pPr>
    </w:p>
    <w:sectPr>
      <w:headerReference r:id="rId7" w:type="default"/>
      <w:footerReference r:id="rId8" w:type="default"/>
      <w:pgSz w:w="11906" w:h="16838"/>
      <w:pgMar w:top="1440" w:right="1800" w:bottom="1440" w:left="1800" w:header="850" w:footer="283"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80F3C52" w:usb2="00000016" w:usb3="00000000" w:csb0="0004001F" w:csb1="00000000"/>
  </w:font>
  <w:font w:name="等线 Light">
    <w:altName w:val="宋体"/>
    <w:panose1 w:val="02010600030101010101"/>
    <w:charset w:val="86"/>
    <w:family w:val="auto"/>
    <w:pitch w:val="default"/>
    <w:sig w:usb0="00000000" w:usb1="00000000" w:usb2="00000016" w:usb3="00000000" w:csb0="0004000F" w:csb1="00000000"/>
  </w:font>
  <w:font w:name="宋体-简">
    <w:altName w:val="宋体"/>
    <w:panose1 w:val="00000000000000000000"/>
    <w:charset w:val="86"/>
    <w:family w:val="auto"/>
    <w:pitch w:val="default"/>
    <w:sig w:usb0="00000000" w:usb1="00000000" w:usb2="00000000" w:usb3="00000000" w:csb0="00040000" w:csb1="00000000"/>
  </w:font>
  <w:font w:name="DejaVu Sans">
    <w:altName w:val="Segoe Print"/>
    <w:panose1 w:val="00000000000000000000"/>
    <w:charset w:val="00"/>
    <w:family w:val="roman"/>
    <w:pitch w:val="default"/>
    <w:sig w:usb0="00000000" w:usb1="00000000" w:usb2="00000008" w:usb3="00000000" w:csb0="000001FF" w:csb1="00000000"/>
  </w:font>
  <w:font w:name="Segoe Print">
    <w:panose1 w:val="02000600000000000000"/>
    <w:charset w:val="00"/>
    <w:family w:val="auto"/>
    <w:pitch w:val="default"/>
    <w:sig w:usb0="0000028F" w:usb1="00000000" w:usb2="00000000" w:usb3="00000000" w:csb0="2000009F" w:csb1="47010000"/>
  </w:font>
  <w:font w:name="方正黑体_GBK">
    <w:altName w:val="微软雅黑"/>
    <w:panose1 w:val="00000000000000000000"/>
    <w:charset w:val="00"/>
    <w:family w:val="auto"/>
    <w:pitch w:val="default"/>
    <w:sig w:usb0="00000000" w:usb1="00000000" w:usb2="00000000" w:usb3="00000000" w:csb0="00040000" w:csb1="00000000"/>
  </w:font>
  <w:font w:name="Arial Narrow">
    <w:altName w:val="Arial"/>
    <w:panose1 w:val="020B0606020202030204"/>
    <w:charset w:val="00"/>
    <w:family w:val="swiss"/>
    <w:pitch w:val="default"/>
    <w:sig w:usb0="00000000" w:usb1="00000000" w:usb2="00000000" w:usb3="00000000" w:csb0="0000009F" w:csb1="00000000"/>
  </w:font>
  <w:font w:name="Arial">
    <w:panose1 w:val="020B0604020202020204"/>
    <w:charset w:val="00"/>
    <w:family w:val="auto"/>
    <w:pitch w:val="default"/>
    <w:sig w:usb0="E0002A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Helvetica Neue">
    <w:altName w:val="Times New Roman"/>
    <w:panose1 w:val="00000000000000000000"/>
    <w:charset w:val="00"/>
    <w:family w:val="auto"/>
    <w:pitch w:val="default"/>
    <w:sig w:usb0="00000000" w:usb1="00000000" w:usb2="00000010" w:usb3="00000000" w:csb0="00000000" w:csb1="00000000"/>
  </w:font>
  <w:font w:name="Microsoft YaHei UI">
    <w:altName w:val="宋体"/>
    <w:panose1 w:val="020B0503020204020204"/>
    <w:charset w:val="86"/>
    <w:family w:val="swiss"/>
    <w:pitch w:val="default"/>
    <w:sig w:usb0="00000000" w:usb1="00000000" w:usb2="00000016" w:usb3="00000000" w:csb0="0004001F"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roman"/>
    <w:pitch w:val="default"/>
    <w:sig w:usb0="00000000" w:usb1="00000000" w:usb2="00000001" w:usb3="00000000" w:csb0="400001BF" w:csb1="DFF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黑体-简">
    <w:altName w:val="宋体"/>
    <w:panose1 w:val="00000000000000000000"/>
    <w:charset w:val="86"/>
    <w:family w:val="auto"/>
    <w:pitch w:val="default"/>
    <w:sig w:usb0="00000000" w:usb1="00000000" w:usb2="00000000" w:usb3="00000000" w:csb0="203E0000" w:csb1="00000000"/>
  </w:font>
  <w:font w:name="Verdana">
    <w:panose1 w:val="020B0604030504040204"/>
    <w:charset w:val="00"/>
    <w:family w:val="swiss"/>
    <w:pitch w:val="default"/>
    <w:sig w:usb0="A10006FF" w:usb1="4000205B" w:usb2="00000010" w:usb3="00000000" w:csb0="2000019F" w:csb1="00000000"/>
  </w:font>
  <w:font w:name="Segoe UI">
    <w:panose1 w:val="020B0502040204020203"/>
    <w:charset w:val="00"/>
    <w:family w:val="swiss"/>
    <w:pitch w:val="default"/>
    <w:sig w:usb0="E10022FF" w:usb1="C000E47F" w:usb2="00000029" w:usb3="00000000" w:csb0="200001DF" w:csb1="20000000"/>
  </w:font>
  <w:font w:name="等线">
    <w:altName w:val="微软雅黑"/>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jc w:val="center"/>
    </w:pPr>
  </w:p>
  <w:p>
    <w:pPr>
      <w:pStyle w:val="3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spacing w:before="120"/>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32"/>
                            <w:spacing w:before="120"/>
                            <w:ind w:firstLine="360"/>
                            <w:jc w:val="center"/>
                          </w:pPr>
                          <w:r>
                            <w:fldChar w:fldCharType="begin"/>
                          </w:r>
                          <w:r>
                            <w:instrText xml:space="preserve">PAGE   \* MERGEFORMAT</w:instrText>
                          </w:r>
                          <w:r>
                            <w:fldChar w:fldCharType="separate"/>
                          </w:r>
                          <w:r>
                            <w:rPr>
                              <w:lang w:val="zh-CN"/>
                            </w:rPr>
                            <w:t>2</w:t>
                          </w:r>
                          <w: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L30Ut/LAQAAlgMAAA4AAAAAAAAAAQAgAAAAHgEAAGRycy9lMm9E&#10;b2MueG1sUEsFBgAAAAAGAAYAWQEAAFsFAAAAAA==&#10;">
              <v:fill on="f" focussize="0,0"/>
              <v:stroke on="f"/>
              <v:imagedata o:title=""/>
              <o:lock v:ext="edit" aspectratio="f"/>
              <v:textbox inset="0mm,0mm,0mm,0mm" style="mso-fit-shape-to-text:t;">
                <w:txbxContent>
                  <w:p>
                    <w:pPr>
                      <w:pStyle w:val="32"/>
                      <w:spacing w:before="120"/>
                      <w:ind w:firstLine="360"/>
                      <w:jc w:val="center"/>
                    </w:pPr>
                    <w:r>
                      <w:fldChar w:fldCharType="begin"/>
                    </w:r>
                    <w:r>
                      <w:instrText xml:space="preserve">PAGE   \* MERGEFORMAT</w:instrText>
                    </w:r>
                    <w:r>
                      <w:fldChar w:fldCharType="separate"/>
                    </w:r>
                    <w:r>
                      <w:rPr>
                        <w:lang w:val="zh-CN"/>
                      </w:rP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ind w:firstLine="0" w:firstLineChars="0"/>
      <w:jc w:val="right"/>
      <w:rPr>
        <w:rFonts w:ascii="宋体-简" w:hAnsi="宋体-简" w:eastAsia="宋体-简" w:cs="宋体-简"/>
        <w:bCs/>
        <w:sz w:val="15"/>
        <w:szCs w:val="15"/>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spacing w:line="240" w:lineRule="auto"/>
      <w:ind w:right="91"/>
      <w:jc w:val="center"/>
      <w:rPr>
        <w:rFonts w:ascii="宋体" w:hAnsi="宋体"/>
        <w:sz w:val="18"/>
        <w:szCs w:val="18"/>
      </w:rPr>
    </w:pPr>
    <w:r>
      <w:fldChar w:fldCharType="begin"/>
    </w:r>
    <w:r>
      <w:instrText xml:space="preserve"> INCLUDEPICTURE "https://mycs.csbtv.com/store/images/index_logo.png" \* MERGEFORMATINET </w:instrText>
    </w:r>
    <w:r>
      <w:fldChar w:fldCharType="separate"/>
    </w:r>
    <w:r>
      <w:fldChar w:fldCharType="end"/>
    </w:r>
    <w:r>
      <w:rPr>
        <w:rFonts w:hint="eastAsia" w:ascii="宋体" w:hAnsi="宋体"/>
        <w:sz w:val="18"/>
        <w:szCs w:val="18"/>
      </w:rPr>
      <w:t>我的长沙-“长沙高新专区”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475D87"/>
    <w:multiLevelType w:val="multilevel"/>
    <w:tmpl w:val="0B475D87"/>
    <w:lvl w:ilvl="0" w:tentative="0">
      <w:start w:val="1"/>
      <w:numFmt w:val="bullet"/>
      <w:pStyle w:val="242"/>
      <w:lvlText w:val=""/>
      <w:lvlJc w:val="left"/>
      <w:pPr>
        <w:tabs>
          <w:tab w:val="left" w:pos="980"/>
        </w:tabs>
        <w:ind w:left="980" w:hanging="420"/>
      </w:pPr>
      <w:rPr>
        <w:rFonts w:hint="default" w:ascii="Wingdings" w:hAnsi="Wingdings"/>
        <w:sz w:val="24"/>
      </w:rPr>
    </w:lvl>
    <w:lvl w:ilvl="1" w:tentative="0">
      <w:start w:val="1"/>
      <w:numFmt w:val="bullet"/>
      <w:lvlText w:val=""/>
      <w:lvlJc w:val="left"/>
      <w:pPr>
        <w:tabs>
          <w:tab w:val="left" w:pos="1400"/>
        </w:tabs>
        <w:ind w:left="1400" w:hanging="420"/>
      </w:pPr>
      <w:rPr>
        <w:rFonts w:hint="default" w:ascii="Wingdings" w:hAnsi="Wingdings"/>
        <w:sz w:val="28"/>
        <w:szCs w:val="28"/>
      </w:rPr>
    </w:lvl>
    <w:lvl w:ilvl="2" w:tentative="0">
      <w:start w:val="1"/>
      <w:numFmt w:val="bullet"/>
      <w:lvlText w:val=""/>
      <w:lvlJc w:val="left"/>
      <w:pPr>
        <w:tabs>
          <w:tab w:val="left" w:pos="1820"/>
        </w:tabs>
        <w:ind w:left="1820" w:hanging="420"/>
      </w:pPr>
      <w:rPr>
        <w:rFonts w:hint="default" w:ascii="Wingdings" w:hAnsi="Wingdings"/>
      </w:rPr>
    </w:lvl>
    <w:lvl w:ilvl="3" w:tentative="0">
      <w:start w:val="1"/>
      <w:numFmt w:val="bullet"/>
      <w:lvlText w:val=""/>
      <w:lvlJc w:val="left"/>
      <w:pPr>
        <w:tabs>
          <w:tab w:val="left" w:pos="2240"/>
        </w:tabs>
        <w:ind w:left="2240" w:hanging="420"/>
      </w:pPr>
      <w:rPr>
        <w:rFonts w:hint="default" w:ascii="Wingdings" w:hAnsi="Wingdings"/>
      </w:rPr>
    </w:lvl>
    <w:lvl w:ilvl="4" w:tentative="0">
      <w:start w:val="1"/>
      <w:numFmt w:val="bullet"/>
      <w:lvlText w:val=""/>
      <w:lvlJc w:val="left"/>
      <w:pPr>
        <w:tabs>
          <w:tab w:val="left" w:pos="2660"/>
        </w:tabs>
        <w:ind w:left="2660" w:hanging="420"/>
      </w:pPr>
      <w:rPr>
        <w:rFonts w:hint="default" w:ascii="Wingdings" w:hAnsi="Wingdings"/>
      </w:rPr>
    </w:lvl>
    <w:lvl w:ilvl="5" w:tentative="0">
      <w:start w:val="1"/>
      <w:numFmt w:val="bullet"/>
      <w:lvlText w:val=""/>
      <w:lvlJc w:val="left"/>
      <w:pPr>
        <w:tabs>
          <w:tab w:val="left" w:pos="3080"/>
        </w:tabs>
        <w:ind w:left="3080" w:hanging="420"/>
      </w:pPr>
      <w:rPr>
        <w:rFonts w:hint="default" w:ascii="Wingdings" w:hAnsi="Wingdings"/>
      </w:rPr>
    </w:lvl>
    <w:lvl w:ilvl="6" w:tentative="0">
      <w:start w:val="1"/>
      <w:numFmt w:val="bullet"/>
      <w:lvlText w:val=""/>
      <w:lvlJc w:val="left"/>
      <w:pPr>
        <w:tabs>
          <w:tab w:val="left" w:pos="3500"/>
        </w:tabs>
        <w:ind w:left="3500" w:hanging="420"/>
      </w:pPr>
      <w:rPr>
        <w:rFonts w:hint="default" w:ascii="Wingdings" w:hAnsi="Wingdings"/>
      </w:rPr>
    </w:lvl>
    <w:lvl w:ilvl="7" w:tentative="0">
      <w:start w:val="1"/>
      <w:numFmt w:val="bullet"/>
      <w:lvlText w:val=""/>
      <w:lvlJc w:val="left"/>
      <w:pPr>
        <w:tabs>
          <w:tab w:val="left" w:pos="3920"/>
        </w:tabs>
        <w:ind w:left="3920" w:hanging="420"/>
      </w:pPr>
      <w:rPr>
        <w:rFonts w:hint="default" w:ascii="Wingdings" w:hAnsi="Wingdings"/>
      </w:rPr>
    </w:lvl>
    <w:lvl w:ilvl="8" w:tentative="0">
      <w:start w:val="1"/>
      <w:numFmt w:val="bullet"/>
      <w:lvlText w:val=""/>
      <w:lvlJc w:val="left"/>
      <w:pPr>
        <w:tabs>
          <w:tab w:val="left" w:pos="4340"/>
        </w:tabs>
        <w:ind w:left="4340" w:hanging="420"/>
      </w:pPr>
      <w:rPr>
        <w:rFonts w:hint="default" w:ascii="Wingdings" w:hAnsi="Wingdings"/>
      </w:rPr>
    </w:lvl>
  </w:abstractNum>
  <w:abstractNum w:abstractNumId="1">
    <w:nsid w:val="0D70406F"/>
    <w:multiLevelType w:val="multilevel"/>
    <w:tmpl w:val="0D70406F"/>
    <w:lvl w:ilvl="0" w:tentative="0">
      <w:start w:val="1"/>
      <w:numFmt w:val="bullet"/>
      <w:pStyle w:val="235"/>
      <w:lvlText w:val=""/>
      <w:lvlJc w:val="left"/>
      <w:pPr>
        <w:tabs>
          <w:tab w:val="left" w:pos="1260"/>
        </w:tabs>
        <w:ind w:left="1260" w:hanging="420"/>
      </w:pPr>
      <w:rPr>
        <w:rFonts w:hint="default" w:ascii="Wingdings" w:hAnsi="Wingdings" w:cs="Times New Roman"/>
      </w:rPr>
    </w:lvl>
    <w:lvl w:ilvl="1" w:tentative="0">
      <w:start w:val="1"/>
      <w:numFmt w:val="bullet"/>
      <w:lvlText w:val=""/>
      <w:lvlJc w:val="left"/>
      <w:pPr>
        <w:tabs>
          <w:tab w:val="left" w:pos="1680"/>
        </w:tabs>
        <w:ind w:left="1680" w:hanging="420"/>
      </w:pPr>
      <w:rPr>
        <w:rFonts w:hint="default" w:ascii="Wingdings" w:hAnsi="Wingdings" w:cs="Times New Roman"/>
      </w:rPr>
    </w:lvl>
    <w:lvl w:ilvl="2" w:tentative="0">
      <w:start w:val="1"/>
      <w:numFmt w:val="bullet"/>
      <w:lvlText w:val=""/>
      <w:lvlJc w:val="left"/>
      <w:pPr>
        <w:tabs>
          <w:tab w:val="left" w:pos="2100"/>
        </w:tabs>
        <w:ind w:left="2100" w:hanging="420"/>
      </w:pPr>
      <w:rPr>
        <w:rFonts w:hint="default" w:ascii="Wingdings" w:hAnsi="Wingdings" w:cs="Times New Roman"/>
      </w:rPr>
    </w:lvl>
    <w:lvl w:ilvl="3" w:tentative="0">
      <w:start w:val="1"/>
      <w:numFmt w:val="bullet"/>
      <w:lvlText w:val=""/>
      <w:lvlJc w:val="left"/>
      <w:pPr>
        <w:tabs>
          <w:tab w:val="left" w:pos="2520"/>
        </w:tabs>
        <w:ind w:left="2520" w:hanging="420"/>
      </w:pPr>
      <w:rPr>
        <w:rFonts w:hint="default" w:ascii="Wingdings" w:hAnsi="Wingdings" w:cs="Times New Roman"/>
      </w:rPr>
    </w:lvl>
    <w:lvl w:ilvl="4" w:tentative="0">
      <w:start w:val="1"/>
      <w:numFmt w:val="bullet"/>
      <w:lvlText w:val=""/>
      <w:lvlJc w:val="left"/>
      <w:pPr>
        <w:tabs>
          <w:tab w:val="left" w:pos="2940"/>
        </w:tabs>
        <w:ind w:left="2940" w:hanging="420"/>
      </w:pPr>
      <w:rPr>
        <w:rFonts w:hint="default" w:ascii="Wingdings" w:hAnsi="Wingdings" w:cs="Times New Roman"/>
      </w:rPr>
    </w:lvl>
    <w:lvl w:ilvl="5" w:tentative="0">
      <w:start w:val="1"/>
      <w:numFmt w:val="bullet"/>
      <w:lvlText w:val=""/>
      <w:lvlJc w:val="left"/>
      <w:pPr>
        <w:tabs>
          <w:tab w:val="left" w:pos="3360"/>
        </w:tabs>
        <w:ind w:left="3360" w:hanging="420"/>
      </w:pPr>
      <w:rPr>
        <w:rFonts w:hint="default" w:ascii="Wingdings" w:hAnsi="Wingdings" w:cs="Times New Roman"/>
      </w:rPr>
    </w:lvl>
    <w:lvl w:ilvl="6" w:tentative="0">
      <w:start w:val="1"/>
      <w:numFmt w:val="bullet"/>
      <w:lvlText w:val=""/>
      <w:lvlJc w:val="left"/>
      <w:pPr>
        <w:tabs>
          <w:tab w:val="left" w:pos="3780"/>
        </w:tabs>
        <w:ind w:left="3780" w:hanging="420"/>
      </w:pPr>
      <w:rPr>
        <w:rFonts w:hint="default" w:ascii="Wingdings" w:hAnsi="Wingdings" w:cs="Times New Roman"/>
      </w:rPr>
    </w:lvl>
    <w:lvl w:ilvl="7" w:tentative="0">
      <w:start w:val="1"/>
      <w:numFmt w:val="bullet"/>
      <w:lvlText w:val=""/>
      <w:lvlJc w:val="left"/>
      <w:pPr>
        <w:tabs>
          <w:tab w:val="left" w:pos="4200"/>
        </w:tabs>
        <w:ind w:left="4200" w:hanging="420"/>
      </w:pPr>
      <w:rPr>
        <w:rFonts w:hint="default" w:ascii="Wingdings" w:hAnsi="Wingdings" w:cs="Times New Roman"/>
      </w:rPr>
    </w:lvl>
    <w:lvl w:ilvl="8" w:tentative="0">
      <w:start w:val="1"/>
      <w:numFmt w:val="bullet"/>
      <w:lvlText w:val=""/>
      <w:lvlJc w:val="left"/>
      <w:pPr>
        <w:tabs>
          <w:tab w:val="left" w:pos="4620"/>
        </w:tabs>
        <w:ind w:left="4620" w:hanging="420"/>
      </w:pPr>
      <w:rPr>
        <w:rFonts w:hint="default" w:ascii="Wingdings" w:hAnsi="Wingdings" w:cs="Times New Roman"/>
      </w:rPr>
    </w:lvl>
  </w:abstractNum>
  <w:abstractNum w:abstractNumId="2">
    <w:nsid w:val="186939BC"/>
    <w:multiLevelType w:val="multilevel"/>
    <w:tmpl w:val="186939BC"/>
    <w:lvl w:ilvl="0" w:tentative="0">
      <w:start w:val="1"/>
      <w:numFmt w:val="decimal"/>
      <w:lvlText w:val="%1、"/>
      <w:lvlJc w:val="left"/>
      <w:pPr>
        <w:ind w:left="1202" w:hanging="720"/>
      </w:pPr>
      <w:rPr>
        <w:rFonts w:hint="eastAsia"/>
      </w:rPr>
    </w:lvl>
    <w:lvl w:ilvl="1" w:tentative="0">
      <w:start w:val="1"/>
      <w:numFmt w:val="lowerLetter"/>
      <w:lvlText w:val="%2)"/>
      <w:lvlJc w:val="left"/>
      <w:pPr>
        <w:ind w:left="1680" w:hanging="420"/>
      </w:pPr>
      <w:rPr>
        <w:rFonts w:hint="eastAsia"/>
      </w:rPr>
    </w:lvl>
    <w:lvl w:ilvl="2" w:tentative="0">
      <w:start w:val="1"/>
      <w:numFmt w:val="lowerRoman"/>
      <w:lvlText w:val="%3."/>
      <w:lvlJc w:val="right"/>
      <w:pPr>
        <w:ind w:left="2100" w:hanging="420"/>
      </w:pPr>
      <w:rPr>
        <w:rFonts w:hint="eastAsia"/>
      </w:rPr>
    </w:lvl>
    <w:lvl w:ilvl="3" w:tentative="0">
      <w:start w:val="1"/>
      <w:numFmt w:val="decimal"/>
      <w:lvlText w:val="%4."/>
      <w:lvlJc w:val="left"/>
      <w:pPr>
        <w:ind w:left="2520" w:hanging="420"/>
      </w:pPr>
      <w:rPr>
        <w:rFonts w:hint="eastAsia"/>
      </w:rPr>
    </w:lvl>
    <w:lvl w:ilvl="4" w:tentative="0">
      <w:start w:val="1"/>
      <w:numFmt w:val="lowerLetter"/>
      <w:lvlText w:val="%5)"/>
      <w:lvlJc w:val="left"/>
      <w:pPr>
        <w:ind w:left="2940" w:hanging="420"/>
      </w:pPr>
      <w:rPr>
        <w:rFonts w:hint="eastAsia"/>
      </w:rPr>
    </w:lvl>
    <w:lvl w:ilvl="5" w:tentative="0">
      <w:start w:val="1"/>
      <w:numFmt w:val="lowerRoman"/>
      <w:lvlText w:val="%6."/>
      <w:lvlJc w:val="right"/>
      <w:pPr>
        <w:ind w:left="3360" w:hanging="420"/>
      </w:pPr>
      <w:rPr>
        <w:rFonts w:hint="eastAsia"/>
      </w:rPr>
    </w:lvl>
    <w:lvl w:ilvl="6" w:tentative="0">
      <w:start w:val="1"/>
      <w:numFmt w:val="decimal"/>
      <w:lvlText w:val="%7."/>
      <w:lvlJc w:val="left"/>
      <w:pPr>
        <w:ind w:left="3780" w:hanging="420"/>
      </w:pPr>
      <w:rPr>
        <w:rFonts w:hint="eastAsia"/>
      </w:rPr>
    </w:lvl>
    <w:lvl w:ilvl="7" w:tentative="0">
      <w:start w:val="1"/>
      <w:numFmt w:val="lowerLetter"/>
      <w:lvlText w:val="%8)"/>
      <w:lvlJc w:val="left"/>
      <w:pPr>
        <w:ind w:left="4200" w:hanging="420"/>
      </w:pPr>
      <w:rPr>
        <w:rFonts w:hint="eastAsia"/>
      </w:rPr>
    </w:lvl>
    <w:lvl w:ilvl="8" w:tentative="0">
      <w:start w:val="1"/>
      <w:numFmt w:val="lowerRoman"/>
      <w:lvlText w:val="%9."/>
      <w:lvlJc w:val="right"/>
      <w:pPr>
        <w:ind w:left="4620" w:hanging="420"/>
      </w:pPr>
      <w:rPr>
        <w:rFonts w:hint="eastAsia"/>
      </w:rPr>
    </w:lvl>
  </w:abstractNum>
  <w:abstractNum w:abstractNumId="3">
    <w:nsid w:val="19AB653C"/>
    <w:multiLevelType w:val="multilevel"/>
    <w:tmpl w:val="19AB653C"/>
    <w:lvl w:ilvl="0" w:tentative="0">
      <w:start w:val="1"/>
      <w:numFmt w:val="bullet"/>
      <w:pStyle w:val="267"/>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25B009B1"/>
    <w:multiLevelType w:val="multilevel"/>
    <w:tmpl w:val="25B009B1"/>
    <w:lvl w:ilvl="0" w:tentative="0">
      <w:start w:val="1"/>
      <w:numFmt w:val="bullet"/>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5">
    <w:nsid w:val="25C5250F"/>
    <w:multiLevelType w:val="multilevel"/>
    <w:tmpl w:val="25C5250F"/>
    <w:lvl w:ilvl="0" w:tentative="0">
      <w:start w:val="1"/>
      <w:numFmt w:val="bullet"/>
      <w:lvlText w:val=""/>
      <w:lvlJc w:val="left"/>
      <w:pPr>
        <w:tabs>
          <w:tab w:val="left" w:pos="1020"/>
        </w:tabs>
        <w:ind w:left="1020" w:hanging="420"/>
      </w:pPr>
      <w:rPr>
        <w:rFonts w:hint="default" w:ascii="Wingdings" w:hAnsi="Wingdings"/>
      </w:rPr>
    </w:lvl>
    <w:lvl w:ilvl="1" w:tentative="0">
      <w:start w:val="1"/>
      <w:numFmt w:val="bullet"/>
      <w:pStyle w:val="237"/>
      <w:lvlText w:val=""/>
      <w:lvlJc w:val="left"/>
      <w:pPr>
        <w:tabs>
          <w:tab w:val="left" w:pos="1440"/>
        </w:tabs>
        <w:ind w:left="1440" w:hanging="420"/>
      </w:pPr>
      <w:rPr>
        <w:rFonts w:hint="default" w:ascii="Wingdings" w:hAnsi="Wingdings"/>
      </w:rPr>
    </w:lvl>
    <w:lvl w:ilvl="2" w:tentative="0">
      <w:start w:val="1"/>
      <w:numFmt w:val="bullet"/>
      <w:lvlText w:val=""/>
      <w:lvlJc w:val="left"/>
      <w:pPr>
        <w:tabs>
          <w:tab w:val="left" w:pos="1860"/>
        </w:tabs>
        <w:ind w:left="1860" w:hanging="420"/>
      </w:pPr>
      <w:rPr>
        <w:rFonts w:hint="default" w:ascii="Wingdings" w:hAnsi="Wingdings"/>
      </w:rPr>
    </w:lvl>
    <w:lvl w:ilvl="3" w:tentative="0">
      <w:start w:val="1"/>
      <w:numFmt w:val="bullet"/>
      <w:lvlText w:val=""/>
      <w:lvlJc w:val="left"/>
      <w:pPr>
        <w:tabs>
          <w:tab w:val="left" w:pos="2280"/>
        </w:tabs>
        <w:ind w:left="2280" w:hanging="420"/>
      </w:pPr>
      <w:rPr>
        <w:rFonts w:hint="default" w:ascii="Wingdings" w:hAnsi="Wingdings"/>
      </w:rPr>
    </w:lvl>
    <w:lvl w:ilvl="4" w:tentative="0">
      <w:start w:val="1"/>
      <w:numFmt w:val="bullet"/>
      <w:lvlText w:val=""/>
      <w:lvlJc w:val="left"/>
      <w:pPr>
        <w:tabs>
          <w:tab w:val="left" w:pos="2700"/>
        </w:tabs>
        <w:ind w:left="2700" w:hanging="420"/>
      </w:pPr>
      <w:rPr>
        <w:rFonts w:hint="default" w:ascii="Wingdings" w:hAnsi="Wingdings"/>
      </w:rPr>
    </w:lvl>
    <w:lvl w:ilvl="5" w:tentative="0">
      <w:start w:val="1"/>
      <w:numFmt w:val="bullet"/>
      <w:lvlText w:val=""/>
      <w:lvlJc w:val="left"/>
      <w:pPr>
        <w:tabs>
          <w:tab w:val="left" w:pos="3120"/>
        </w:tabs>
        <w:ind w:left="3120" w:hanging="420"/>
      </w:pPr>
      <w:rPr>
        <w:rFonts w:hint="default" w:ascii="Wingdings" w:hAnsi="Wingdings"/>
      </w:rPr>
    </w:lvl>
    <w:lvl w:ilvl="6" w:tentative="0">
      <w:start w:val="1"/>
      <w:numFmt w:val="bullet"/>
      <w:lvlText w:val=""/>
      <w:lvlJc w:val="left"/>
      <w:pPr>
        <w:tabs>
          <w:tab w:val="left" w:pos="3540"/>
        </w:tabs>
        <w:ind w:left="3540" w:hanging="420"/>
      </w:pPr>
      <w:rPr>
        <w:rFonts w:hint="default" w:ascii="Wingdings" w:hAnsi="Wingdings"/>
      </w:rPr>
    </w:lvl>
    <w:lvl w:ilvl="7" w:tentative="0">
      <w:start w:val="1"/>
      <w:numFmt w:val="bullet"/>
      <w:lvlText w:val=""/>
      <w:lvlJc w:val="left"/>
      <w:pPr>
        <w:tabs>
          <w:tab w:val="left" w:pos="3960"/>
        </w:tabs>
        <w:ind w:left="3960" w:hanging="420"/>
      </w:pPr>
      <w:rPr>
        <w:rFonts w:hint="default" w:ascii="Wingdings" w:hAnsi="Wingdings"/>
      </w:rPr>
    </w:lvl>
    <w:lvl w:ilvl="8" w:tentative="0">
      <w:start w:val="1"/>
      <w:numFmt w:val="bullet"/>
      <w:lvlText w:val=""/>
      <w:lvlJc w:val="left"/>
      <w:pPr>
        <w:tabs>
          <w:tab w:val="left" w:pos="4380"/>
        </w:tabs>
        <w:ind w:left="4380" w:hanging="420"/>
      </w:pPr>
      <w:rPr>
        <w:rFonts w:hint="default" w:ascii="Wingdings" w:hAnsi="Wingdings"/>
      </w:rPr>
    </w:lvl>
  </w:abstractNum>
  <w:abstractNum w:abstractNumId="6">
    <w:nsid w:val="28685AC3"/>
    <w:multiLevelType w:val="multilevel"/>
    <w:tmpl w:val="28685AC3"/>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lvlText w:val="%1.%2.%3"/>
      <w:lvlJc w:val="left"/>
      <w:pPr>
        <w:ind w:left="709" w:hanging="709"/>
      </w:pPr>
      <w:rPr>
        <w:rFonts w:hint="eastAsia"/>
      </w:rPr>
    </w:lvl>
    <w:lvl w:ilvl="3" w:tentative="0">
      <w:start w:val="1"/>
      <w:numFmt w:val="decimal"/>
      <w:lvlText w:val="%1.%2.%3.%4"/>
      <w:lvlJc w:val="left"/>
      <w:pPr>
        <w:ind w:left="992" w:hanging="851"/>
      </w:pPr>
      <w:rPr>
        <w:rFonts w:hint="eastAsia"/>
      </w:rPr>
    </w:lvl>
    <w:lvl w:ilvl="4" w:tentative="0">
      <w:start w:val="1"/>
      <w:numFmt w:val="decimal"/>
      <w:lvlText w:val="%1.%2.%3.%4.%5"/>
      <w:lvlJc w:val="left"/>
      <w:pPr>
        <w:ind w:left="992" w:hanging="850"/>
      </w:pPr>
      <w:rPr>
        <w:rFonts w:hint="eastAsia"/>
      </w:rPr>
    </w:lvl>
    <w:lvl w:ilvl="5" w:tentative="0">
      <w:start w:val="1"/>
      <w:numFmt w:val="decimal"/>
      <w:pStyle w:val="12"/>
      <w:lvlText w:val="%1.%2.%3.%4.%5.%6"/>
      <w:lvlJc w:val="left"/>
      <w:pPr>
        <w:ind w:left="992" w:hanging="850"/>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7">
    <w:nsid w:val="35571291"/>
    <w:multiLevelType w:val="multilevel"/>
    <w:tmpl w:val="35571291"/>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pStyle w:val="232"/>
      <w:lvlText w:val="%8)"/>
      <w:lvlJc w:val="left"/>
      <w:pPr>
        <w:ind w:left="3360" w:hanging="420"/>
      </w:pPr>
    </w:lvl>
    <w:lvl w:ilvl="8" w:tentative="0">
      <w:start w:val="1"/>
      <w:numFmt w:val="lowerRoman"/>
      <w:lvlText w:val="%9."/>
      <w:lvlJc w:val="right"/>
      <w:pPr>
        <w:ind w:left="3780" w:hanging="420"/>
      </w:pPr>
    </w:lvl>
  </w:abstractNum>
  <w:abstractNum w:abstractNumId="8">
    <w:nsid w:val="388F73F5"/>
    <w:multiLevelType w:val="multilevel"/>
    <w:tmpl w:val="388F73F5"/>
    <w:lvl w:ilvl="0" w:tentative="0">
      <w:start w:val="1"/>
      <w:numFmt w:val="bullet"/>
      <w:pStyle w:val="249"/>
      <w:lvlText w:val=""/>
      <w:lvlJc w:val="left"/>
      <w:pPr>
        <w:tabs>
          <w:tab w:val="left" w:pos="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3CB05B1C"/>
    <w:multiLevelType w:val="multilevel"/>
    <w:tmpl w:val="3CB05B1C"/>
    <w:lvl w:ilvl="0" w:tentative="0">
      <w:start w:val="1"/>
      <w:numFmt w:val="decimal"/>
      <w:pStyle w:val="76"/>
      <w:lvlText w:val="3.3.5.2.8.2. %1"/>
      <w:lvlJc w:val="left"/>
      <w:pPr>
        <w:ind w:left="420" w:hanging="420"/>
      </w:pPr>
      <w:rPr>
        <w:rFonts w:hint="eastAsia" w:eastAsia="宋体"/>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EBB3C91"/>
    <w:multiLevelType w:val="multilevel"/>
    <w:tmpl w:val="3EBB3C91"/>
    <w:lvl w:ilvl="0" w:tentative="0">
      <w:start w:val="1"/>
      <w:numFmt w:val="chineseCountingThousand"/>
      <w:pStyle w:val="210"/>
      <w:suff w:val="space"/>
      <w:lvlText w:val="%1. "/>
      <w:lvlJc w:val="left"/>
      <w:pPr>
        <w:ind w:left="907" w:hanging="907"/>
      </w:pPr>
      <w:rPr>
        <w:b w:val="0"/>
        <w:bCs w:val="0"/>
        <w:i w:val="0"/>
        <w:iCs w:val="0"/>
        <w:caps w:val="0"/>
        <w:smallCaps w:val="0"/>
        <w:strike w:val="0"/>
        <w:dstrike w:val="0"/>
        <w:color w:val="000000"/>
        <w:spacing w:val="0"/>
        <w:position w:val="0"/>
        <w:u w:val="none"/>
      </w:rPr>
    </w:lvl>
    <w:lvl w:ilvl="1" w:tentative="0">
      <w:start w:val="1"/>
      <w:numFmt w:val="decimal"/>
      <w:pStyle w:val="214"/>
      <w:isLgl/>
      <w:suff w:val="space"/>
      <w:lvlText w:val="%1.%2 "/>
      <w:lvlJc w:val="left"/>
      <w:pPr>
        <w:ind w:left="1362" w:hanging="794"/>
      </w:pPr>
      <w:rPr>
        <w:rFonts w:hint="eastAsia"/>
        <w:color w:val="auto"/>
      </w:rPr>
    </w:lvl>
    <w:lvl w:ilvl="2" w:tentative="0">
      <w:start w:val="1"/>
      <w:numFmt w:val="decimal"/>
      <w:pStyle w:val="222"/>
      <w:isLgl/>
      <w:suff w:val="space"/>
      <w:lvlText w:val="%1.%2.%3 "/>
      <w:lvlJc w:val="left"/>
      <w:pPr>
        <w:ind w:left="907" w:hanging="907"/>
      </w:pPr>
      <w:rPr>
        <w:rFonts w:hint="eastAsia"/>
      </w:rPr>
    </w:lvl>
    <w:lvl w:ilvl="3" w:tentative="0">
      <w:start w:val="1"/>
      <w:numFmt w:val="decimal"/>
      <w:pStyle w:val="224"/>
      <w:isLgl/>
      <w:suff w:val="space"/>
      <w:lvlText w:val="%1.%2.%3.%4 "/>
      <w:lvlJc w:val="left"/>
      <w:pPr>
        <w:ind w:left="1021" w:hanging="1021"/>
      </w:pPr>
      <w:rPr>
        <w:rFonts w:hint="eastAsia" w:ascii="宋体" w:hAnsi="宋体" w:eastAsia="宋体"/>
        <w:sz w:val="24"/>
        <w:szCs w:val="24"/>
      </w:rPr>
    </w:lvl>
    <w:lvl w:ilvl="4" w:tentative="0">
      <w:start w:val="1"/>
      <w:numFmt w:val="decimal"/>
      <w:pStyle w:val="218"/>
      <w:isLgl/>
      <w:suff w:val="space"/>
      <w:lvlText w:val="%1.%2.%3.%4.%5 "/>
      <w:lvlJc w:val="left"/>
      <w:pPr>
        <w:ind w:left="1134" w:hanging="1134"/>
      </w:pPr>
      <w:rPr>
        <w:rFonts w:hint="eastAsia"/>
      </w:rPr>
    </w:lvl>
    <w:lvl w:ilvl="5" w:tentative="0">
      <w:start w:val="1"/>
      <w:numFmt w:val="decimal"/>
      <w:pStyle w:val="217"/>
      <w:isLgl/>
      <w:suff w:val="space"/>
      <w:lvlText w:val="%1.%2.%3.%4.%5.%6 "/>
      <w:lvlJc w:val="left"/>
      <w:pPr>
        <w:ind w:left="1247" w:hanging="1247"/>
      </w:pPr>
      <w:rPr>
        <w:rFonts w:hint="eastAsia"/>
      </w:rPr>
    </w:lvl>
    <w:lvl w:ilvl="6" w:tentative="0">
      <w:start w:val="1"/>
      <w:numFmt w:val="decimal"/>
      <w:lvlRestart w:val="1"/>
      <w:pStyle w:val="216"/>
      <w:isLgl/>
      <w:suff w:val="space"/>
      <w:lvlText w:val="图 %1.%7 "/>
      <w:lvlJc w:val="left"/>
      <w:pPr>
        <w:ind w:left="0" w:firstLine="0"/>
      </w:pPr>
      <w:rPr>
        <w:rFonts w:hint="eastAsia"/>
      </w:rPr>
    </w:lvl>
    <w:lvl w:ilvl="7" w:tentative="0">
      <w:start w:val="1"/>
      <w:numFmt w:val="decimal"/>
      <w:lvlRestart w:val="1"/>
      <w:pStyle w:val="215"/>
      <w:isLgl/>
      <w:suff w:val="space"/>
      <w:lvlText w:val="表 %1.%8 "/>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1">
    <w:nsid w:val="4EEA38C0"/>
    <w:multiLevelType w:val="multilevel"/>
    <w:tmpl w:val="4EEA38C0"/>
    <w:lvl w:ilvl="0" w:tentative="0">
      <w:start w:val="1"/>
      <w:numFmt w:val="decimal"/>
      <w:pStyle w:val="221"/>
      <w:lvlText w:val="第%1章"/>
      <w:lvlJc w:val="center"/>
      <w:pPr>
        <w:tabs>
          <w:tab w:val="left" w:pos="726"/>
        </w:tabs>
      </w:pPr>
      <w:rPr>
        <w:rFonts w:hint="eastAsia"/>
      </w:rPr>
    </w:lvl>
    <w:lvl w:ilvl="1" w:tentative="0">
      <w:start w:val="1"/>
      <w:numFmt w:val="decimal"/>
      <w:pStyle w:val="211"/>
      <w:lvlText w:val="%1.%2"/>
      <w:lvlJc w:val="left"/>
      <w:pPr>
        <w:tabs>
          <w:tab w:val="left" w:pos="726"/>
        </w:tabs>
        <w:ind w:left="206" w:hanging="200"/>
      </w:pPr>
      <w:rPr>
        <w:rFonts w:hint="eastAsia"/>
      </w:rPr>
    </w:lvl>
    <w:lvl w:ilvl="2" w:tentative="0">
      <w:start w:val="1"/>
      <w:numFmt w:val="decimal"/>
      <w:pStyle w:val="213"/>
      <w:lvlText w:val="%1.%2.%3"/>
      <w:lvlJc w:val="left"/>
      <w:pPr>
        <w:tabs>
          <w:tab w:val="left" w:pos="1086"/>
        </w:tabs>
      </w:pPr>
      <w:rPr>
        <w:rFonts w:hint="eastAsia"/>
        <w:color w:val="auto"/>
      </w:rPr>
    </w:lvl>
    <w:lvl w:ilvl="3" w:tentative="0">
      <w:start w:val="1"/>
      <w:numFmt w:val="decimal"/>
      <w:pStyle w:val="212"/>
      <w:lvlText w:val="%1.%2.%3.%4"/>
      <w:lvlJc w:val="left"/>
      <w:pPr>
        <w:tabs>
          <w:tab w:val="left" w:pos="1446"/>
        </w:tabs>
      </w:pPr>
      <w:rPr>
        <w:rFonts w:hint="eastAsia"/>
      </w:rPr>
    </w:lvl>
    <w:lvl w:ilvl="4" w:tentative="0">
      <w:start w:val="1"/>
      <w:numFmt w:val="decimal"/>
      <w:lvlText w:val="%1.%2.%3.%4.%5"/>
      <w:lvlJc w:val="left"/>
      <w:pPr>
        <w:tabs>
          <w:tab w:val="left" w:pos="1806"/>
        </w:tabs>
      </w:pPr>
      <w:rPr>
        <w:rFonts w:hint="eastAsia"/>
      </w:rPr>
    </w:lvl>
    <w:lvl w:ilvl="5" w:tentative="0">
      <w:start w:val="1"/>
      <w:numFmt w:val="decimal"/>
      <w:lvlText w:val="%1.%2.%3.%4.%5.%6"/>
      <w:lvlJc w:val="left"/>
      <w:pPr>
        <w:tabs>
          <w:tab w:val="left" w:pos="4155"/>
        </w:tabs>
        <w:ind w:left="2715"/>
      </w:pPr>
      <w:rPr>
        <w:rFonts w:hint="eastAsia"/>
      </w:rPr>
    </w:lvl>
    <w:lvl w:ilvl="6" w:tentative="0">
      <w:start w:val="1"/>
      <w:numFmt w:val="decimal"/>
      <w:lvlText w:val="%1.%2.%3.%4.%5.%6.%7"/>
      <w:lvlJc w:val="left"/>
      <w:pPr>
        <w:tabs>
          <w:tab w:val="left" w:pos="4580"/>
        </w:tabs>
        <w:ind w:left="4416" w:hanging="1276"/>
      </w:pPr>
      <w:rPr>
        <w:rFonts w:hint="eastAsia"/>
      </w:rPr>
    </w:lvl>
    <w:lvl w:ilvl="7" w:tentative="0">
      <w:start w:val="1"/>
      <w:numFmt w:val="decimal"/>
      <w:lvlText w:val="%1.%2.%3.%4.%5.%6.%7.%8"/>
      <w:lvlJc w:val="left"/>
      <w:pPr>
        <w:tabs>
          <w:tab w:val="left" w:pos="5365"/>
        </w:tabs>
        <w:ind w:left="4983" w:hanging="1418"/>
      </w:pPr>
      <w:rPr>
        <w:rFonts w:hint="eastAsia"/>
      </w:rPr>
    </w:lvl>
    <w:lvl w:ilvl="8" w:tentative="0">
      <w:start w:val="1"/>
      <w:numFmt w:val="decimal"/>
      <w:lvlText w:val="%1.%2.%3.%4.%5.%6.%7.%8.%9"/>
      <w:lvlJc w:val="left"/>
      <w:pPr>
        <w:tabs>
          <w:tab w:val="left" w:pos="6871"/>
        </w:tabs>
        <w:ind w:left="5691" w:hanging="1700"/>
      </w:pPr>
      <w:rPr>
        <w:rFonts w:hint="eastAsia"/>
      </w:rPr>
    </w:lvl>
  </w:abstractNum>
  <w:abstractNum w:abstractNumId="12">
    <w:nsid w:val="56A4DDE7"/>
    <w:multiLevelType w:val="multilevel"/>
    <w:tmpl w:val="56A4DDE7"/>
    <w:lvl w:ilvl="0" w:tentative="0">
      <w:start w:val="1"/>
      <w:numFmt w:val="bullet"/>
      <w:pStyle w:val="239"/>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宋体" w:hAnsi="宋体"/>
      </w:rPr>
    </w:lvl>
    <w:lvl w:ilvl="2" w:tentative="0">
      <w:start w:val="1"/>
      <w:numFmt w:val="bullet"/>
      <w:lvlText w:val=""/>
      <w:lvlJc w:val="left"/>
      <w:pPr>
        <w:tabs>
          <w:tab w:val="left" w:pos="1260"/>
        </w:tabs>
        <w:ind w:left="1260" w:hanging="420"/>
      </w:pPr>
      <w:rPr>
        <w:rFonts w:hint="default" w:ascii="宋体" w:hAnsi="宋体"/>
      </w:rPr>
    </w:lvl>
    <w:lvl w:ilvl="3" w:tentative="0">
      <w:start w:val="1"/>
      <w:numFmt w:val="bullet"/>
      <w:lvlText w:val=""/>
      <w:lvlJc w:val="left"/>
      <w:pPr>
        <w:tabs>
          <w:tab w:val="left" w:pos="1680"/>
        </w:tabs>
        <w:ind w:left="1680" w:hanging="420"/>
      </w:pPr>
      <w:rPr>
        <w:rFonts w:hint="default" w:ascii="宋体" w:hAnsi="宋体"/>
      </w:rPr>
    </w:lvl>
    <w:lvl w:ilvl="4" w:tentative="0">
      <w:start w:val="1"/>
      <w:numFmt w:val="bullet"/>
      <w:lvlText w:val=""/>
      <w:lvlJc w:val="left"/>
      <w:pPr>
        <w:tabs>
          <w:tab w:val="left" w:pos="2100"/>
        </w:tabs>
        <w:ind w:left="2100" w:hanging="420"/>
      </w:pPr>
      <w:rPr>
        <w:rFonts w:hint="default" w:ascii="宋体" w:hAnsi="宋体"/>
      </w:rPr>
    </w:lvl>
    <w:lvl w:ilvl="5" w:tentative="0">
      <w:start w:val="1"/>
      <w:numFmt w:val="bullet"/>
      <w:lvlText w:val=""/>
      <w:lvlJc w:val="left"/>
      <w:pPr>
        <w:tabs>
          <w:tab w:val="left" w:pos="2520"/>
        </w:tabs>
        <w:ind w:left="2520" w:hanging="420"/>
      </w:pPr>
      <w:rPr>
        <w:rFonts w:hint="default" w:ascii="宋体" w:hAnsi="宋体"/>
      </w:rPr>
    </w:lvl>
    <w:lvl w:ilvl="6" w:tentative="0">
      <w:start w:val="1"/>
      <w:numFmt w:val="bullet"/>
      <w:lvlText w:val=""/>
      <w:lvlJc w:val="left"/>
      <w:pPr>
        <w:tabs>
          <w:tab w:val="left" w:pos="2940"/>
        </w:tabs>
        <w:ind w:left="2940" w:hanging="420"/>
      </w:pPr>
      <w:rPr>
        <w:rFonts w:hint="default" w:ascii="宋体" w:hAnsi="宋体"/>
      </w:rPr>
    </w:lvl>
    <w:lvl w:ilvl="7" w:tentative="0">
      <w:start w:val="1"/>
      <w:numFmt w:val="bullet"/>
      <w:lvlText w:val=""/>
      <w:lvlJc w:val="left"/>
      <w:pPr>
        <w:tabs>
          <w:tab w:val="left" w:pos="3360"/>
        </w:tabs>
        <w:ind w:left="3360" w:hanging="420"/>
      </w:pPr>
      <w:rPr>
        <w:rFonts w:hint="default" w:ascii="宋体" w:hAnsi="宋体"/>
      </w:rPr>
    </w:lvl>
    <w:lvl w:ilvl="8" w:tentative="0">
      <w:start w:val="1"/>
      <w:numFmt w:val="bullet"/>
      <w:lvlText w:val=""/>
      <w:lvlJc w:val="left"/>
      <w:pPr>
        <w:tabs>
          <w:tab w:val="left" w:pos="3780"/>
        </w:tabs>
        <w:ind w:left="3780" w:hanging="420"/>
      </w:pPr>
      <w:rPr>
        <w:rFonts w:hint="default" w:ascii="宋体" w:hAnsi="宋体"/>
      </w:rPr>
    </w:lvl>
  </w:abstractNum>
  <w:abstractNum w:abstractNumId="13">
    <w:nsid w:val="5E86EA95"/>
    <w:multiLevelType w:val="multilevel"/>
    <w:tmpl w:val="5E86EA95"/>
    <w:lvl w:ilvl="0" w:tentative="0">
      <w:start w:val="1"/>
      <w:numFmt w:val="decimal"/>
      <w:pStyle w:val="6"/>
      <w:lvlText w:val="%1."/>
      <w:lvlJc w:val="left"/>
      <w:pPr>
        <w:ind w:left="432" w:hanging="432"/>
      </w:pPr>
      <w:rPr>
        <w:rFonts w:hint="default"/>
      </w:rPr>
    </w:lvl>
    <w:lvl w:ilvl="1" w:tentative="0">
      <w:start w:val="1"/>
      <w:numFmt w:val="decimal"/>
      <w:pStyle w:val="8"/>
      <w:lvlText w:val="%1.%2."/>
      <w:lvlJc w:val="left"/>
      <w:pPr>
        <w:ind w:left="575" w:hanging="575"/>
      </w:pPr>
      <w:rPr>
        <w:rFonts w:hint="default"/>
      </w:rPr>
    </w:lvl>
    <w:lvl w:ilvl="2" w:tentative="0">
      <w:start w:val="1"/>
      <w:numFmt w:val="decimal"/>
      <w:pStyle w:val="9"/>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pStyle w:val="13"/>
      <w:lvlText w:val="%1.%2.%3.%4.%5.%6.%7."/>
      <w:lvlJc w:val="left"/>
      <w:pPr>
        <w:ind w:left="1296" w:hanging="1296"/>
      </w:pPr>
      <w:rPr>
        <w:rFonts w:hint="default"/>
      </w:rPr>
    </w:lvl>
    <w:lvl w:ilvl="7" w:tentative="0">
      <w:start w:val="1"/>
      <w:numFmt w:val="decimal"/>
      <w:pStyle w:val="14"/>
      <w:lvlText w:val="%1.%2.%3.%4.%5.%6.%7.%8."/>
      <w:lvlJc w:val="left"/>
      <w:pPr>
        <w:ind w:left="1440" w:hanging="1440"/>
      </w:pPr>
      <w:rPr>
        <w:rFonts w:hint="default"/>
      </w:rPr>
    </w:lvl>
    <w:lvl w:ilvl="8" w:tentative="0">
      <w:start w:val="1"/>
      <w:numFmt w:val="decimal"/>
      <w:pStyle w:val="15"/>
      <w:lvlText w:val="%1.%2.%3.%4.%5.%6.%7.%8.%9."/>
      <w:lvlJc w:val="left"/>
      <w:pPr>
        <w:ind w:left="1583" w:hanging="1583"/>
      </w:pPr>
      <w:rPr>
        <w:rFonts w:hint="default"/>
      </w:rPr>
    </w:lvl>
  </w:abstractNum>
  <w:abstractNum w:abstractNumId="14">
    <w:nsid w:val="5E959168"/>
    <w:multiLevelType w:val="multilevel"/>
    <w:tmpl w:val="5E95916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5E9591D6"/>
    <w:multiLevelType w:val="multilevel"/>
    <w:tmpl w:val="5E9591D6"/>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660A512A"/>
    <w:multiLevelType w:val="multilevel"/>
    <w:tmpl w:val="660A512A"/>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7">
    <w:nsid w:val="77060052"/>
    <w:multiLevelType w:val="multilevel"/>
    <w:tmpl w:val="77060052"/>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992"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8">
    <w:nsid w:val="79AB6C24"/>
    <w:multiLevelType w:val="multilevel"/>
    <w:tmpl w:val="79AB6C24"/>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3"/>
  </w:num>
  <w:num w:numId="2">
    <w:abstractNumId w:val="6"/>
  </w:num>
  <w:num w:numId="3">
    <w:abstractNumId w:val="9"/>
  </w:num>
  <w:num w:numId="4">
    <w:abstractNumId w:val="10"/>
  </w:num>
  <w:num w:numId="5">
    <w:abstractNumId w:val="11"/>
  </w:num>
  <w:num w:numId="6">
    <w:abstractNumId w:val="7"/>
  </w:num>
  <w:num w:numId="7">
    <w:abstractNumId w:val="1"/>
  </w:num>
  <w:num w:numId="8">
    <w:abstractNumId w:val="5"/>
  </w:num>
  <w:num w:numId="9">
    <w:abstractNumId w:val="12"/>
  </w:num>
  <w:num w:numId="10">
    <w:abstractNumId w:val="0"/>
  </w:num>
  <w:num w:numId="11">
    <w:abstractNumId w:val="8"/>
  </w:num>
  <w:num w:numId="12">
    <w:abstractNumId w:val="3"/>
  </w:num>
  <w:num w:numId="13">
    <w:abstractNumId w:val="17"/>
  </w:num>
  <w:num w:numId="14">
    <w:abstractNumId w:val="4"/>
  </w:num>
  <w:num w:numId="15">
    <w:abstractNumId w:val="2"/>
  </w:num>
  <w:num w:numId="16">
    <w:abstractNumId w:val="16"/>
  </w:num>
  <w:num w:numId="17">
    <w:abstractNumId w:val="14"/>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0"/>
  <w:drawingGridHorizontalSpacing w:val="120"/>
  <w:drawingGridVerticalSpacing w:val="163"/>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27A"/>
    <w:rsid w:val="00000822"/>
    <w:rsid w:val="000152EC"/>
    <w:rsid w:val="00015CA9"/>
    <w:rsid w:val="0001627A"/>
    <w:rsid w:val="00024DCD"/>
    <w:rsid w:val="00025F49"/>
    <w:rsid w:val="00037587"/>
    <w:rsid w:val="000427F0"/>
    <w:rsid w:val="00052DA8"/>
    <w:rsid w:val="000625B4"/>
    <w:rsid w:val="00083226"/>
    <w:rsid w:val="00091F4D"/>
    <w:rsid w:val="000A2A33"/>
    <w:rsid w:val="000A4E49"/>
    <w:rsid w:val="000B529F"/>
    <w:rsid w:val="000C7C49"/>
    <w:rsid w:val="000E21C6"/>
    <w:rsid w:val="000E6A25"/>
    <w:rsid w:val="000F245C"/>
    <w:rsid w:val="00112F11"/>
    <w:rsid w:val="00126CEE"/>
    <w:rsid w:val="00132CF0"/>
    <w:rsid w:val="001347D6"/>
    <w:rsid w:val="001379B5"/>
    <w:rsid w:val="001429A4"/>
    <w:rsid w:val="00154643"/>
    <w:rsid w:val="00160CB7"/>
    <w:rsid w:val="001670FB"/>
    <w:rsid w:val="0017354A"/>
    <w:rsid w:val="00175845"/>
    <w:rsid w:val="00175FC8"/>
    <w:rsid w:val="00182D4B"/>
    <w:rsid w:val="00186B86"/>
    <w:rsid w:val="0019361E"/>
    <w:rsid w:val="00193CFF"/>
    <w:rsid w:val="00197EE7"/>
    <w:rsid w:val="001A50EE"/>
    <w:rsid w:val="001A5BE8"/>
    <w:rsid w:val="001A6F3A"/>
    <w:rsid w:val="001B0BEF"/>
    <w:rsid w:val="001B5B47"/>
    <w:rsid w:val="001C3C35"/>
    <w:rsid w:val="001D0489"/>
    <w:rsid w:val="001D0CD2"/>
    <w:rsid w:val="001D116D"/>
    <w:rsid w:val="001D241B"/>
    <w:rsid w:val="001E3D67"/>
    <w:rsid w:val="001F3F96"/>
    <w:rsid w:val="00201407"/>
    <w:rsid w:val="0020241D"/>
    <w:rsid w:val="00202E1A"/>
    <w:rsid w:val="00211550"/>
    <w:rsid w:val="00217DB7"/>
    <w:rsid w:val="002230ED"/>
    <w:rsid w:val="00225FBF"/>
    <w:rsid w:val="00250677"/>
    <w:rsid w:val="00252F95"/>
    <w:rsid w:val="002571CE"/>
    <w:rsid w:val="00280C33"/>
    <w:rsid w:val="0028529C"/>
    <w:rsid w:val="002B5145"/>
    <w:rsid w:val="002B6D0B"/>
    <w:rsid w:val="002C7A9D"/>
    <w:rsid w:val="002D1A6B"/>
    <w:rsid w:val="002D3E93"/>
    <w:rsid w:val="002F0BD4"/>
    <w:rsid w:val="00303F38"/>
    <w:rsid w:val="00315F52"/>
    <w:rsid w:val="00317390"/>
    <w:rsid w:val="00317FFC"/>
    <w:rsid w:val="003306E7"/>
    <w:rsid w:val="00331B37"/>
    <w:rsid w:val="003414DC"/>
    <w:rsid w:val="00346EAB"/>
    <w:rsid w:val="0035410F"/>
    <w:rsid w:val="00361A4E"/>
    <w:rsid w:val="00366D59"/>
    <w:rsid w:val="00391B0D"/>
    <w:rsid w:val="00392AED"/>
    <w:rsid w:val="003A0B23"/>
    <w:rsid w:val="003A2329"/>
    <w:rsid w:val="003B1168"/>
    <w:rsid w:val="003C2129"/>
    <w:rsid w:val="003C263E"/>
    <w:rsid w:val="003C41A8"/>
    <w:rsid w:val="003C67CD"/>
    <w:rsid w:val="003D1954"/>
    <w:rsid w:val="003D74DD"/>
    <w:rsid w:val="003F7B47"/>
    <w:rsid w:val="0041474B"/>
    <w:rsid w:val="00422D09"/>
    <w:rsid w:val="004255AE"/>
    <w:rsid w:val="00426554"/>
    <w:rsid w:val="00436380"/>
    <w:rsid w:val="00445464"/>
    <w:rsid w:val="004457C9"/>
    <w:rsid w:val="00450009"/>
    <w:rsid w:val="00450FC0"/>
    <w:rsid w:val="00460C9E"/>
    <w:rsid w:val="00467635"/>
    <w:rsid w:val="00472932"/>
    <w:rsid w:val="004803B3"/>
    <w:rsid w:val="004826D3"/>
    <w:rsid w:val="00491DCB"/>
    <w:rsid w:val="00496BDB"/>
    <w:rsid w:val="004A1284"/>
    <w:rsid w:val="004A1F93"/>
    <w:rsid w:val="004A32D5"/>
    <w:rsid w:val="004A7D8B"/>
    <w:rsid w:val="004B1D87"/>
    <w:rsid w:val="004B652C"/>
    <w:rsid w:val="004D1630"/>
    <w:rsid w:val="004F15FF"/>
    <w:rsid w:val="004F4BF8"/>
    <w:rsid w:val="0050055A"/>
    <w:rsid w:val="005005F2"/>
    <w:rsid w:val="00503525"/>
    <w:rsid w:val="00503C27"/>
    <w:rsid w:val="00521F2E"/>
    <w:rsid w:val="00522288"/>
    <w:rsid w:val="00522AE0"/>
    <w:rsid w:val="00534269"/>
    <w:rsid w:val="0053776E"/>
    <w:rsid w:val="005461C0"/>
    <w:rsid w:val="0054643C"/>
    <w:rsid w:val="00547E71"/>
    <w:rsid w:val="00557179"/>
    <w:rsid w:val="0056006F"/>
    <w:rsid w:val="00561E83"/>
    <w:rsid w:val="00570886"/>
    <w:rsid w:val="00577F9E"/>
    <w:rsid w:val="005975D7"/>
    <w:rsid w:val="005A2DCB"/>
    <w:rsid w:val="005A5201"/>
    <w:rsid w:val="005B2A68"/>
    <w:rsid w:val="005B37D5"/>
    <w:rsid w:val="005B4DEB"/>
    <w:rsid w:val="005B6A0B"/>
    <w:rsid w:val="005C30D3"/>
    <w:rsid w:val="005D4BE7"/>
    <w:rsid w:val="005E5016"/>
    <w:rsid w:val="005E7CD4"/>
    <w:rsid w:val="005F3ED2"/>
    <w:rsid w:val="005F5B1F"/>
    <w:rsid w:val="00601C4E"/>
    <w:rsid w:val="00605A05"/>
    <w:rsid w:val="00614B31"/>
    <w:rsid w:val="00621772"/>
    <w:rsid w:val="006240C5"/>
    <w:rsid w:val="006336F4"/>
    <w:rsid w:val="00644BB9"/>
    <w:rsid w:val="00664FD1"/>
    <w:rsid w:val="0067472C"/>
    <w:rsid w:val="006764EE"/>
    <w:rsid w:val="006865B0"/>
    <w:rsid w:val="00686607"/>
    <w:rsid w:val="006934CC"/>
    <w:rsid w:val="006938E1"/>
    <w:rsid w:val="006971ED"/>
    <w:rsid w:val="0069773A"/>
    <w:rsid w:val="006B27E8"/>
    <w:rsid w:val="006B65EB"/>
    <w:rsid w:val="006C1B9D"/>
    <w:rsid w:val="006C655D"/>
    <w:rsid w:val="006D41E0"/>
    <w:rsid w:val="006D789A"/>
    <w:rsid w:val="006E01BF"/>
    <w:rsid w:val="006F0015"/>
    <w:rsid w:val="00702720"/>
    <w:rsid w:val="00705D96"/>
    <w:rsid w:val="007062A8"/>
    <w:rsid w:val="00716755"/>
    <w:rsid w:val="00721147"/>
    <w:rsid w:val="00727170"/>
    <w:rsid w:val="0073199C"/>
    <w:rsid w:val="00735363"/>
    <w:rsid w:val="00735F65"/>
    <w:rsid w:val="007416DE"/>
    <w:rsid w:val="00754F88"/>
    <w:rsid w:val="00763174"/>
    <w:rsid w:val="00765BD1"/>
    <w:rsid w:val="00780674"/>
    <w:rsid w:val="00791E91"/>
    <w:rsid w:val="007A00F1"/>
    <w:rsid w:val="007A28EA"/>
    <w:rsid w:val="007A558B"/>
    <w:rsid w:val="007B4596"/>
    <w:rsid w:val="007C346A"/>
    <w:rsid w:val="007C5F68"/>
    <w:rsid w:val="007D25E1"/>
    <w:rsid w:val="007D275B"/>
    <w:rsid w:val="007D381A"/>
    <w:rsid w:val="007D55B1"/>
    <w:rsid w:val="007E36AD"/>
    <w:rsid w:val="007E436E"/>
    <w:rsid w:val="00803201"/>
    <w:rsid w:val="00803B87"/>
    <w:rsid w:val="00823F91"/>
    <w:rsid w:val="00832022"/>
    <w:rsid w:val="00833E48"/>
    <w:rsid w:val="00840D9E"/>
    <w:rsid w:val="008419E4"/>
    <w:rsid w:val="008579D6"/>
    <w:rsid w:val="008669E5"/>
    <w:rsid w:val="00880994"/>
    <w:rsid w:val="00883114"/>
    <w:rsid w:val="0088596E"/>
    <w:rsid w:val="00896D51"/>
    <w:rsid w:val="00897133"/>
    <w:rsid w:val="008A3BB2"/>
    <w:rsid w:val="008B0217"/>
    <w:rsid w:val="008B5488"/>
    <w:rsid w:val="008D146E"/>
    <w:rsid w:val="008D39EF"/>
    <w:rsid w:val="008E28A4"/>
    <w:rsid w:val="008F44DE"/>
    <w:rsid w:val="008F4C7C"/>
    <w:rsid w:val="009136E3"/>
    <w:rsid w:val="009278A6"/>
    <w:rsid w:val="00927E60"/>
    <w:rsid w:val="0094226A"/>
    <w:rsid w:val="009430F1"/>
    <w:rsid w:val="0097601A"/>
    <w:rsid w:val="00994EDD"/>
    <w:rsid w:val="00996341"/>
    <w:rsid w:val="009A0FB7"/>
    <w:rsid w:val="009A18E7"/>
    <w:rsid w:val="009A581C"/>
    <w:rsid w:val="009B25F3"/>
    <w:rsid w:val="009B6FF4"/>
    <w:rsid w:val="009B731C"/>
    <w:rsid w:val="009D3B2D"/>
    <w:rsid w:val="009E2917"/>
    <w:rsid w:val="009E4184"/>
    <w:rsid w:val="009F7927"/>
    <w:rsid w:val="00A00E1A"/>
    <w:rsid w:val="00A02B49"/>
    <w:rsid w:val="00A11E52"/>
    <w:rsid w:val="00A44684"/>
    <w:rsid w:val="00A63B76"/>
    <w:rsid w:val="00A7092C"/>
    <w:rsid w:val="00A7146A"/>
    <w:rsid w:val="00A73E8E"/>
    <w:rsid w:val="00A96E2D"/>
    <w:rsid w:val="00AA268C"/>
    <w:rsid w:val="00AA3809"/>
    <w:rsid w:val="00AB44E4"/>
    <w:rsid w:val="00AB476B"/>
    <w:rsid w:val="00AB666F"/>
    <w:rsid w:val="00AC3F67"/>
    <w:rsid w:val="00AC5BF5"/>
    <w:rsid w:val="00AD2C57"/>
    <w:rsid w:val="00AD4A53"/>
    <w:rsid w:val="00AE0E74"/>
    <w:rsid w:val="00AE268F"/>
    <w:rsid w:val="00AE2D15"/>
    <w:rsid w:val="00AE413A"/>
    <w:rsid w:val="00AE66EE"/>
    <w:rsid w:val="00AE7462"/>
    <w:rsid w:val="00AF3E40"/>
    <w:rsid w:val="00B017FC"/>
    <w:rsid w:val="00B02019"/>
    <w:rsid w:val="00B206A8"/>
    <w:rsid w:val="00B228E9"/>
    <w:rsid w:val="00B23A8E"/>
    <w:rsid w:val="00B34DDA"/>
    <w:rsid w:val="00B3593E"/>
    <w:rsid w:val="00B35CF7"/>
    <w:rsid w:val="00B3604D"/>
    <w:rsid w:val="00B4391A"/>
    <w:rsid w:val="00B44827"/>
    <w:rsid w:val="00B50F7F"/>
    <w:rsid w:val="00B552A8"/>
    <w:rsid w:val="00B557AA"/>
    <w:rsid w:val="00B60C45"/>
    <w:rsid w:val="00B7367E"/>
    <w:rsid w:val="00B75EC0"/>
    <w:rsid w:val="00B841AB"/>
    <w:rsid w:val="00B87405"/>
    <w:rsid w:val="00B92176"/>
    <w:rsid w:val="00B9313F"/>
    <w:rsid w:val="00B942C3"/>
    <w:rsid w:val="00B95FD5"/>
    <w:rsid w:val="00BB2DA1"/>
    <w:rsid w:val="00BB57C3"/>
    <w:rsid w:val="00BB6BC8"/>
    <w:rsid w:val="00BB7BA5"/>
    <w:rsid w:val="00BC3CC8"/>
    <w:rsid w:val="00BC5510"/>
    <w:rsid w:val="00BD4511"/>
    <w:rsid w:val="00BD539D"/>
    <w:rsid w:val="00BE0AD2"/>
    <w:rsid w:val="00C018C3"/>
    <w:rsid w:val="00C02C09"/>
    <w:rsid w:val="00C133D7"/>
    <w:rsid w:val="00C14BB9"/>
    <w:rsid w:val="00C32B72"/>
    <w:rsid w:val="00C3433E"/>
    <w:rsid w:val="00C40456"/>
    <w:rsid w:val="00C50E74"/>
    <w:rsid w:val="00C51396"/>
    <w:rsid w:val="00C537F2"/>
    <w:rsid w:val="00C574FF"/>
    <w:rsid w:val="00C6427E"/>
    <w:rsid w:val="00C6645D"/>
    <w:rsid w:val="00C75C58"/>
    <w:rsid w:val="00C83B79"/>
    <w:rsid w:val="00C86CF7"/>
    <w:rsid w:val="00C87172"/>
    <w:rsid w:val="00CA4606"/>
    <w:rsid w:val="00CB0351"/>
    <w:rsid w:val="00CC0C16"/>
    <w:rsid w:val="00CC0ECB"/>
    <w:rsid w:val="00CD2E9F"/>
    <w:rsid w:val="00CD4734"/>
    <w:rsid w:val="00CD6F98"/>
    <w:rsid w:val="00CD7074"/>
    <w:rsid w:val="00CE0692"/>
    <w:rsid w:val="00CE6C18"/>
    <w:rsid w:val="00CF057B"/>
    <w:rsid w:val="00CF4621"/>
    <w:rsid w:val="00CF5F01"/>
    <w:rsid w:val="00D038B0"/>
    <w:rsid w:val="00D1613B"/>
    <w:rsid w:val="00D23113"/>
    <w:rsid w:val="00D25A3C"/>
    <w:rsid w:val="00D273E3"/>
    <w:rsid w:val="00D30F05"/>
    <w:rsid w:val="00D46873"/>
    <w:rsid w:val="00D46E7C"/>
    <w:rsid w:val="00D5109C"/>
    <w:rsid w:val="00D56A0A"/>
    <w:rsid w:val="00D606C4"/>
    <w:rsid w:val="00D61084"/>
    <w:rsid w:val="00D96EAC"/>
    <w:rsid w:val="00D972F9"/>
    <w:rsid w:val="00D97F01"/>
    <w:rsid w:val="00DA2A43"/>
    <w:rsid w:val="00DA49E7"/>
    <w:rsid w:val="00DB1EAC"/>
    <w:rsid w:val="00DB39F9"/>
    <w:rsid w:val="00DC3080"/>
    <w:rsid w:val="00DC4A04"/>
    <w:rsid w:val="00DC4E4A"/>
    <w:rsid w:val="00DC5390"/>
    <w:rsid w:val="00DE2A91"/>
    <w:rsid w:val="00DE5AC8"/>
    <w:rsid w:val="00DE7B00"/>
    <w:rsid w:val="00DF1747"/>
    <w:rsid w:val="00DF4BC2"/>
    <w:rsid w:val="00DF4C53"/>
    <w:rsid w:val="00DF5001"/>
    <w:rsid w:val="00E04AA8"/>
    <w:rsid w:val="00E108C0"/>
    <w:rsid w:val="00E11E25"/>
    <w:rsid w:val="00E13AAA"/>
    <w:rsid w:val="00E15C78"/>
    <w:rsid w:val="00E16AC8"/>
    <w:rsid w:val="00E16DBF"/>
    <w:rsid w:val="00E2163C"/>
    <w:rsid w:val="00E25BA7"/>
    <w:rsid w:val="00E31B07"/>
    <w:rsid w:val="00E368AD"/>
    <w:rsid w:val="00E36A03"/>
    <w:rsid w:val="00E36AAC"/>
    <w:rsid w:val="00E37F38"/>
    <w:rsid w:val="00E45AE1"/>
    <w:rsid w:val="00E5127A"/>
    <w:rsid w:val="00E51A60"/>
    <w:rsid w:val="00E52311"/>
    <w:rsid w:val="00E545AD"/>
    <w:rsid w:val="00E6267E"/>
    <w:rsid w:val="00E65D03"/>
    <w:rsid w:val="00E72A0F"/>
    <w:rsid w:val="00E752C4"/>
    <w:rsid w:val="00E75440"/>
    <w:rsid w:val="00E92A69"/>
    <w:rsid w:val="00E92D38"/>
    <w:rsid w:val="00E93651"/>
    <w:rsid w:val="00EA2B3C"/>
    <w:rsid w:val="00EA3987"/>
    <w:rsid w:val="00EC6822"/>
    <w:rsid w:val="00ED08D7"/>
    <w:rsid w:val="00ED24C9"/>
    <w:rsid w:val="00ED3B37"/>
    <w:rsid w:val="00ED40F1"/>
    <w:rsid w:val="00EE472C"/>
    <w:rsid w:val="00EF7556"/>
    <w:rsid w:val="00F22583"/>
    <w:rsid w:val="00F35BEF"/>
    <w:rsid w:val="00F47E16"/>
    <w:rsid w:val="00F51901"/>
    <w:rsid w:val="00F81C7B"/>
    <w:rsid w:val="00F8586C"/>
    <w:rsid w:val="00F85999"/>
    <w:rsid w:val="00F92FB6"/>
    <w:rsid w:val="00F9387F"/>
    <w:rsid w:val="00F95952"/>
    <w:rsid w:val="00FA424E"/>
    <w:rsid w:val="00FB7E32"/>
    <w:rsid w:val="00FC07F6"/>
    <w:rsid w:val="00FD11F2"/>
    <w:rsid w:val="00FD7D97"/>
    <w:rsid w:val="00FE0571"/>
    <w:rsid w:val="00FF4484"/>
    <w:rsid w:val="01DC2AE1"/>
    <w:rsid w:val="09B613AA"/>
    <w:rsid w:val="0DFFDDAB"/>
    <w:rsid w:val="0E7BFBA1"/>
    <w:rsid w:val="0EEB7851"/>
    <w:rsid w:val="159FF6F0"/>
    <w:rsid w:val="15B277E7"/>
    <w:rsid w:val="16877D7B"/>
    <w:rsid w:val="18DF0FEF"/>
    <w:rsid w:val="19DE0EAB"/>
    <w:rsid w:val="1A9BBEAC"/>
    <w:rsid w:val="1B63A1BF"/>
    <w:rsid w:val="1D577A25"/>
    <w:rsid w:val="1DB70B88"/>
    <w:rsid w:val="1DF70167"/>
    <w:rsid w:val="1DF779A8"/>
    <w:rsid w:val="1E1B97A2"/>
    <w:rsid w:val="1E7FFD56"/>
    <w:rsid w:val="1EA7BF92"/>
    <w:rsid w:val="1EDFBFC1"/>
    <w:rsid w:val="1F9D30F1"/>
    <w:rsid w:val="1FBDC617"/>
    <w:rsid w:val="277F101E"/>
    <w:rsid w:val="27FF2FD8"/>
    <w:rsid w:val="2967FFF4"/>
    <w:rsid w:val="2BFB73CF"/>
    <w:rsid w:val="2DA3496B"/>
    <w:rsid w:val="2EBFBAA3"/>
    <w:rsid w:val="2EEEC4CF"/>
    <w:rsid w:val="2F1F3DCC"/>
    <w:rsid w:val="2F3D7254"/>
    <w:rsid w:val="2FD65023"/>
    <w:rsid w:val="2FFDD0C1"/>
    <w:rsid w:val="31AF00B8"/>
    <w:rsid w:val="32FEE27B"/>
    <w:rsid w:val="337FE719"/>
    <w:rsid w:val="33A7FFED"/>
    <w:rsid w:val="33CC779A"/>
    <w:rsid w:val="353E1927"/>
    <w:rsid w:val="35DEC7C8"/>
    <w:rsid w:val="35EF5AEB"/>
    <w:rsid w:val="373943E5"/>
    <w:rsid w:val="37DF60E4"/>
    <w:rsid w:val="37DFEB49"/>
    <w:rsid w:val="37F52C48"/>
    <w:rsid w:val="37F74330"/>
    <w:rsid w:val="37F94E5E"/>
    <w:rsid w:val="37FF2F29"/>
    <w:rsid w:val="38BFE059"/>
    <w:rsid w:val="3AE7DD8C"/>
    <w:rsid w:val="3B3F2729"/>
    <w:rsid w:val="3D9EAD0D"/>
    <w:rsid w:val="3DBED1ED"/>
    <w:rsid w:val="3DCF32A6"/>
    <w:rsid w:val="3DF6441E"/>
    <w:rsid w:val="3E6C0052"/>
    <w:rsid w:val="3F1F1188"/>
    <w:rsid w:val="3F5BC15A"/>
    <w:rsid w:val="3F765C95"/>
    <w:rsid w:val="3F770BBF"/>
    <w:rsid w:val="3F7B9CE0"/>
    <w:rsid w:val="3F7F8B48"/>
    <w:rsid w:val="3FBF4A8C"/>
    <w:rsid w:val="3FBFAC8F"/>
    <w:rsid w:val="3FE36765"/>
    <w:rsid w:val="3FE52663"/>
    <w:rsid w:val="3FF3B14D"/>
    <w:rsid w:val="3FF5A33D"/>
    <w:rsid w:val="3FFAF9B2"/>
    <w:rsid w:val="3FFD5CEE"/>
    <w:rsid w:val="46BE5896"/>
    <w:rsid w:val="472F47CD"/>
    <w:rsid w:val="47F70584"/>
    <w:rsid w:val="4AF53730"/>
    <w:rsid w:val="4B7E8A01"/>
    <w:rsid w:val="4BBBC14B"/>
    <w:rsid w:val="4BF54524"/>
    <w:rsid w:val="4E140128"/>
    <w:rsid w:val="4FCFF497"/>
    <w:rsid w:val="4FE3C7E0"/>
    <w:rsid w:val="4FF90128"/>
    <w:rsid w:val="4FFB1243"/>
    <w:rsid w:val="4FFF1A7A"/>
    <w:rsid w:val="50CE51F2"/>
    <w:rsid w:val="51283B5D"/>
    <w:rsid w:val="526B5130"/>
    <w:rsid w:val="55BD8FB3"/>
    <w:rsid w:val="55FD5F4A"/>
    <w:rsid w:val="566B6230"/>
    <w:rsid w:val="56FF46F4"/>
    <w:rsid w:val="57CD794B"/>
    <w:rsid w:val="57E5503B"/>
    <w:rsid w:val="57FBE6AF"/>
    <w:rsid w:val="57FFD295"/>
    <w:rsid w:val="5A1F4D65"/>
    <w:rsid w:val="5A674EA9"/>
    <w:rsid w:val="5AB5FD5A"/>
    <w:rsid w:val="5B6F2921"/>
    <w:rsid w:val="5B7BD872"/>
    <w:rsid w:val="5BEF9E65"/>
    <w:rsid w:val="5BFE9154"/>
    <w:rsid w:val="5C2FE909"/>
    <w:rsid w:val="5CBEC897"/>
    <w:rsid w:val="5D7A34A3"/>
    <w:rsid w:val="5DEA004F"/>
    <w:rsid w:val="5E733C75"/>
    <w:rsid w:val="5EE70BBA"/>
    <w:rsid w:val="5EF996D0"/>
    <w:rsid w:val="5F2A47CD"/>
    <w:rsid w:val="5F7D771A"/>
    <w:rsid w:val="5F7F41AB"/>
    <w:rsid w:val="5FBE2BC4"/>
    <w:rsid w:val="5FBFAB57"/>
    <w:rsid w:val="5FE7845E"/>
    <w:rsid w:val="5FEFD0B9"/>
    <w:rsid w:val="5FF7ACBB"/>
    <w:rsid w:val="5FFE0D19"/>
    <w:rsid w:val="5FFF9D3A"/>
    <w:rsid w:val="62B3E8D9"/>
    <w:rsid w:val="65FBDB5B"/>
    <w:rsid w:val="66F92F2D"/>
    <w:rsid w:val="67DF06A1"/>
    <w:rsid w:val="67EF6A8F"/>
    <w:rsid w:val="67FF5000"/>
    <w:rsid w:val="69DB1969"/>
    <w:rsid w:val="69F4A297"/>
    <w:rsid w:val="6B3F751E"/>
    <w:rsid w:val="6B5F60F8"/>
    <w:rsid w:val="6B8E4C76"/>
    <w:rsid w:val="6B9DA499"/>
    <w:rsid w:val="6BBB1A2B"/>
    <w:rsid w:val="6BBEBCAE"/>
    <w:rsid w:val="6BE22948"/>
    <w:rsid w:val="6BEF0409"/>
    <w:rsid w:val="6C7B00B4"/>
    <w:rsid w:val="6CDF7D88"/>
    <w:rsid w:val="6CDFFF7D"/>
    <w:rsid w:val="6DEFC4C5"/>
    <w:rsid w:val="6DFF9F1D"/>
    <w:rsid w:val="6E130274"/>
    <w:rsid w:val="6E3762CF"/>
    <w:rsid w:val="6E7B972D"/>
    <w:rsid w:val="6E7DBF12"/>
    <w:rsid w:val="6EBD48A8"/>
    <w:rsid w:val="6EEC5CE7"/>
    <w:rsid w:val="6F7FCC04"/>
    <w:rsid w:val="6FAD1EBD"/>
    <w:rsid w:val="6FBB0CFB"/>
    <w:rsid w:val="6FC3F028"/>
    <w:rsid w:val="6FEF1965"/>
    <w:rsid w:val="6FF38DF7"/>
    <w:rsid w:val="6FFBD9BE"/>
    <w:rsid w:val="6FFFC59E"/>
    <w:rsid w:val="71EC6035"/>
    <w:rsid w:val="727EB542"/>
    <w:rsid w:val="731A12F8"/>
    <w:rsid w:val="733D9FD1"/>
    <w:rsid w:val="737B2E00"/>
    <w:rsid w:val="73DD1123"/>
    <w:rsid w:val="73E8DDB8"/>
    <w:rsid w:val="73F9E128"/>
    <w:rsid w:val="73FFB78B"/>
    <w:rsid w:val="755F460A"/>
    <w:rsid w:val="75F93D6B"/>
    <w:rsid w:val="767932C4"/>
    <w:rsid w:val="7699161B"/>
    <w:rsid w:val="76B577CD"/>
    <w:rsid w:val="76EF822F"/>
    <w:rsid w:val="76EFB670"/>
    <w:rsid w:val="76FB0BCB"/>
    <w:rsid w:val="76FE889D"/>
    <w:rsid w:val="771F7C02"/>
    <w:rsid w:val="77338C5C"/>
    <w:rsid w:val="77774436"/>
    <w:rsid w:val="777B687D"/>
    <w:rsid w:val="779AECDE"/>
    <w:rsid w:val="77A55222"/>
    <w:rsid w:val="77BBFBBE"/>
    <w:rsid w:val="77D2717F"/>
    <w:rsid w:val="77DD31CE"/>
    <w:rsid w:val="77DFD3E1"/>
    <w:rsid w:val="77DFF215"/>
    <w:rsid w:val="77EDBF53"/>
    <w:rsid w:val="77F73A8E"/>
    <w:rsid w:val="77FED960"/>
    <w:rsid w:val="77FF72DE"/>
    <w:rsid w:val="796E09C7"/>
    <w:rsid w:val="798ECD0C"/>
    <w:rsid w:val="79BB2BE3"/>
    <w:rsid w:val="79CEC1A8"/>
    <w:rsid w:val="79FBCE4A"/>
    <w:rsid w:val="7A79135C"/>
    <w:rsid w:val="7AA5E357"/>
    <w:rsid w:val="7AA8D8DB"/>
    <w:rsid w:val="7ABC8525"/>
    <w:rsid w:val="7ABFB07E"/>
    <w:rsid w:val="7ADA507D"/>
    <w:rsid w:val="7AF3F45E"/>
    <w:rsid w:val="7AFCD727"/>
    <w:rsid w:val="7B111351"/>
    <w:rsid w:val="7B6D99D9"/>
    <w:rsid w:val="7B779FC5"/>
    <w:rsid w:val="7B7AB04B"/>
    <w:rsid w:val="7B836B09"/>
    <w:rsid w:val="7B8CB827"/>
    <w:rsid w:val="7B93E8B6"/>
    <w:rsid w:val="7B9F7928"/>
    <w:rsid w:val="7BBF0086"/>
    <w:rsid w:val="7BBF6B6A"/>
    <w:rsid w:val="7BBF91D9"/>
    <w:rsid w:val="7BCDD1BF"/>
    <w:rsid w:val="7BEA9D0A"/>
    <w:rsid w:val="7BFD36EA"/>
    <w:rsid w:val="7BFF20F3"/>
    <w:rsid w:val="7CAB99C4"/>
    <w:rsid w:val="7CBFFB50"/>
    <w:rsid w:val="7CC7EBEA"/>
    <w:rsid w:val="7D9F9B49"/>
    <w:rsid w:val="7DABE584"/>
    <w:rsid w:val="7DB7281C"/>
    <w:rsid w:val="7DBD1EAE"/>
    <w:rsid w:val="7DC75C1D"/>
    <w:rsid w:val="7DDE6165"/>
    <w:rsid w:val="7DE773EE"/>
    <w:rsid w:val="7DF114FE"/>
    <w:rsid w:val="7DF7A8AD"/>
    <w:rsid w:val="7DFB7A45"/>
    <w:rsid w:val="7E6F36D3"/>
    <w:rsid w:val="7E77F4F8"/>
    <w:rsid w:val="7EBF597D"/>
    <w:rsid w:val="7ECD5182"/>
    <w:rsid w:val="7EEEB131"/>
    <w:rsid w:val="7EFE36DE"/>
    <w:rsid w:val="7EFF6CC1"/>
    <w:rsid w:val="7F5DA5B0"/>
    <w:rsid w:val="7F671753"/>
    <w:rsid w:val="7F78911E"/>
    <w:rsid w:val="7F7E7512"/>
    <w:rsid w:val="7F956FF0"/>
    <w:rsid w:val="7F9D20AF"/>
    <w:rsid w:val="7FA31539"/>
    <w:rsid w:val="7FAF0B4E"/>
    <w:rsid w:val="7FB38E12"/>
    <w:rsid w:val="7FBA18E4"/>
    <w:rsid w:val="7FBC875D"/>
    <w:rsid w:val="7FBEE28C"/>
    <w:rsid w:val="7FBF6C39"/>
    <w:rsid w:val="7FC7ABF7"/>
    <w:rsid w:val="7FD60D51"/>
    <w:rsid w:val="7FDB0A32"/>
    <w:rsid w:val="7FDF2AB9"/>
    <w:rsid w:val="7FDFAA2F"/>
    <w:rsid w:val="7FE7843A"/>
    <w:rsid w:val="7FE7B86B"/>
    <w:rsid w:val="7FE99895"/>
    <w:rsid w:val="7FEACAD3"/>
    <w:rsid w:val="7FEE7236"/>
    <w:rsid w:val="7FEFCE31"/>
    <w:rsid w:val="7FF33786"/>
    <w:rsid w:val="7FF55FB8"/>
    <w:rsid w:val="7FF7217A"/>
    <w:rsid w:val="7FF7C3D6"/>
    <w:rsid w:val="7FFE4915"/>
    <w:rsid w:val="7FFF1C03"/>
    <w:rsid w:val="7FFF7B89"/>
    <w:rsid w:val="7FFFADFF"/>
    <w:rsid w:val="7FFFDFF1"/>
    <w:rsid w:val="7FFFFC07"/>
    <w:rsid w:val="8FB7A7F4"/>
    <w:rsid w:val="8FBD0D4E"/>
    <w:rsid w:val="8FDB2D14"/>
    <w:rsid w:val="8FFF18D6"/>
    <w:rsid w:val="96DFF8BA"/>
    <w:rsid w:val="977FEFAE"/>
    <w:rsid w:val="97A60FED"/>
    <w:rsid w:val="97B98AE4"/>
    <w:rsid w:val="97DF9B19"/>
    <w:rsid w:val="9A77916D"/>
    <w:rsid w:val="9BE56B7C"/>
    <w:rsid w:val="9BFF829F"/>
    <w:rsid w:val="9EBA7E82"/>
    <w:rsid w:val="9F75C2EA"/>
    <w:rsid w:val="9FFF49D6"/>
    <w:rsid w:val="9FFFA439"/>
    <w:rsid w:val="A3DD5C39"/>
    <w:rsid w:val="A3FFC9A5"/>
    <w:rsid w:val="A6EFFC24"/>
    <w:rsid w:val="AADD4322"/>
    <w:rsid w:val="ABFC725E"/>
    <w:rsid w:val="AD377752"/>
    <w:rsid w:val="AEFF7F35"/>
    <w:rsid w:val="AFB90639"/>
    <w:rsid w:val="AFEE1BD2"/>
    <w:rsid w:val="AFFBB75A"/>
    <w:rsid w:val="AFFF182B"/>
    <w:rsid w:val="B3D937F1"/>
    <w:rsid w:val="B3F58796"/>
    <w:rsid w:val="B3FFE266"/>
    <w:rsid w:val="B5FB6212"/>
    <w:rsid w:val="B66F7272"/>
    <w:rsid w:val="B6FD495A"/>
    <w:rsid w:val="B76A7EDC"/>
    <w:rsid w:val="B7A79502"/>
    <w:rsid w:val="B7E21ED6"/>
    <w:rsid w:val="B7EC9393"/>
    <w:rsid w:val="B7EE0EFB"/>
    <w:rsid w:val="B7F608A1"/>
    <w:rsid w:val="B7FC8DEC"/>
    <w:rsid w:val="B7FF4B9A"/>
    <w:rsid w:val="BAFFD3F2"/>
    <w:rsid w:val="BBF7BA53"/>
    <w:rsid w:val="BBFD0413"/>
    <w:rsid w:val="BBFF01A3"/>
    <w:rsid w:val="BBFF664E"/>
    <w:rsid w:val="BDEEB4F6"/>
    <w:rsid w:val="BE52C7DA"/>
    <w:rsid w:val="BE7B9C60"/>
    <w:rsid w:val="BF5F0794"/>
    <w:rsid w:val="BF7E28C5"/>
    <w:rsid w:val="BF8F9417"/>
    <w:rsid w:val="BFAFD134"/>
    <w:rsid w:val="BFB71F34"/>
    <w:rsid w:val="BFBF3B2B"/>
    <w:rsid w:val="BFD769FD"/>
    <w:rsid w:val="BFDF18CE"/>
    <w:rsid w:val="BFEBEF54"/>
    <w:rsid w:val="BFFD28E4"/>
    <w:rsid w:val="BFFF3D39"/>
    <w:rsid w:val="C757BE1D"/>
    <w:rsid w:val="C77B744A"/>
    <w:rsid w:val="C77D15B6"/>
    <w:rsid w:val="C99B936F"/>
    <w:rsid w:val="CA1DF02E"/>
    <w:rsid w:val="CE4F11B2"/>
    <w:rsid w:val="CEE61043"/>
    <w:rsid w:val="CFAFDEF1"/>
    <w:rsid w:val="CFBF0596"/>
    <w:rsid w:val="CFDF1487"/>
    <w:rsid w:val="CFFB917C"/>
    <w:rsid w:val="D0FFDB0B"/>
    <w:rsid w:val="D1FFDDB2"/>
    <w:rsid w:val="D3F7349A"/>
    <w:rsid w:val="D5F6D0BE"/>
    <w:rsid w:val="D5FFC461"/>
    <w:rsid w:val="D77C2968"/>
    <w:rsid w:val="D7DC492E"/>
    <w:rsid w:val="D7FD34C5"/>
    <w:rsid w:val="D7FE6D4F"/>
    <w:rsid w:val="D7FE7CFD"/>
    <w:rsid w:val="D7FEE02D"/>
    <w:rsid w:val="D8E76FEA"/>
    <w:rsid w:val="D9FD53E8"/>
    <w:rsid w:val="D9FFB9A8"/>
    <w:rsid w:val="DADE3DAE"/>
    <w:rsid w:val="DB7F8536"/>
    <w:rsid w:val="DBF0E117"/>
    <w:rsid w:val="DBF227DF"/>
    <w:rsid w:val="DBFF5B5A"/>
    <w:rsid w:val="DDA7DFB3"/>
    <w:rsid w:val="DDF3A2B3"/>
    <w:rsid w:val="DDFBBFD6"/>
    <w:rsid w:val="DDFC99C3"/>
    <w:rsid w:val="DDFF4209"/>
    <w:rsid w:val="DDFFFDD8"/>
    <w:rsid w:val="DF1A514E"/>
    <w:rsid w:val="DF6D3E6A"/>
    <w:rsid w:val="DF7F8E99"/>
    <w:rsid w:val="DFD9A6DC"/>
    <w:rsid w:val="DFE3383F"/>
    <w:rsid w:val="DFFE6E22"/>
    <w:rsid w:val="DFFF1A84"/>
    <w:rsid w:val="DFFF693E"/>
    <w:rsid w:val="E3EECE6A"/>
    <w:rsid w:val="E5EDFB75"/>
    <w:rsid w:val="E6A4A483"/>
    <w:rsid w:val="E6DE6B65"/>
    <w:rsid w:val="E7352153"/>
    <w:rsid w:val="E76A3794"/>
    <w:rsid w:val="E7758167"/>
    <w:rsid w:val="E8FE2688"/>
    <w:rsid w:val="E9BBDED1"/>
    <w:rsid w:val="EAD830FA"/>
    <w:rsid w:val="EBD9F998"/>
    <w:rsid w:val="ECBF0B7F"/>
    <w:rsid w:val="EDFFE14A"/>
    <w:rsid w:val="EE6FFC17"/>
    <w:rsid w:val="EE9F6C75"/>
    <w:rsid w:val="EEADD3DD"/>
    <w:rsid w:val="EEAFF5C1"/>
    <w:rsid w:val="EEEFF90C"/>
    <w:rsid w:val="EEF722FA"/>
    <w:rsid w:val="EEFFED98"/>
    <w:rsid w:val="EF79E977"/>
    <w:rsid w:val="EFB7D0F9"/>
    <w:rsid w:val="EFCFC27C"/>
    <w:rsid w:val="EFD83381"/>
    <w:rsid w:val="EFDD038B"/>
    <w:rsid w:val="EFE24B46"/>
    <w:rsid w:val="EFE7461C"/>
    <w:rsid w:val="EFF78B89"/>
    <w:rsid w:val="EFFBFD64"/>
    <w:rsid w:val="F17F55C4"/>
    <w:rsid w:val="F23590C3"/>
    <w:rsid w:val="F27FAB7A"/>
    <w:rsid w:val="F2CF642D"/>
    <w:rsid w:val="F39DEBB9"/>
    <w:rsid w:val="F3DF0005"/>
    <w:rsid w:val="F3E79526"/>
    <w:rsid w:val="F3F2A47C"/>
    <w:rsid w:val="F3F4C5C0"/>
    <w:rsid w:val="F3FD35D0"/>
    <w:rsid w:val="F47BA4A3"/>
    <w:rsid w:val="F4ED061A"/>
    <w:rsid w:val="F56FCDCB"/>
    <w:rsid w:val="F57BC57A"/>
    <w:rsid w:val="F5AF9DDC"/>
    <w:rsid w:val="F5F73AA0"/>
    <w:rsid w:val="F5FCE9FD"/>
    <w:rsid w:val="F5FFBE44"/>
    <w:rsid w:val="F69E5C70"/>
    <w:rsid w:val="F6AB27B7"/>
    <w:rsid w:val="F74F1DF1"/>
    <w:rsid w:val="F77C0B5C"/>
    <w:rsid w:val="F77D59A5"/>
    <w:rsid w:val="F7CFDB3A"/>
    <w:rsid w:val="F7D1AE44"/>
    <w:rsid w:val="F7D7854E"/>
    <w:rsid w:val="F7DDCF45"/>
    <w:rsid w:val="F7E1FA4F"/>
    <w:rsid w:val="F7FBA53B"/>
    <w:rsid w:val="F86AA1F5"/>
    <w:rsid w:val="F8A517EC"/>
    <w:rsid w:val="F99CBE7E"/>
    <w:rsid w:val="F9ABD63B"/>
    <w:rsid w:val="F9FA5A90"/>
    <w:rsid w:val="F9FF043E"/>
    <w:rsid w:val="F9FFB3B7"/>
    <w:rsid w:val="FB6AB838"/>
    <w:rsid w:val="FB6B6DEC"/>
    <w:rsid w:val="FB6F5E76"/>
    <w:rsid w:val="FB7F07FE"/>
    <w:rsid w:val="FB7F1E3F"/>
    <w:rsid w:val="FB7F838D"/>
    <w:rsid w:val="FBAEABEF"/>
    <w:rsid w:val="FBD75CAE"/>
    <w:rsid w:val="FBD76B0B"/>
    <w:rsid w:val="FBD973B6"/>
    <w:rsid w:val="FBEF1E95"/>
    <w:rsid w:val="FBF3E30E"/>
    <w:rsid w:val="FBF68F63"/>
    <w:rsid w:val="FBFDBF5E"/>
    <w:rsid w:val="FBFDDEA6"/>
    <w:rsid w:val="FBFF1946"/>
    <w:rsid w:val="FBFFFD9D"/>
    <w:rsid w:val="FCB3E37F"/>
    <w:rsid w:val="FCEB3265"/>
    <w:rsid w:val="FCEEF17A"/>
    <w:rsid w:val="FCEFC7F4"/>
    <w:rsid w:val="FCFC81A5"/>
    <w:rsid w:val="FCFFBE31"/>
    <w:rsid w:val="FD3544E7"/>
    <w:rsid w:val="FD3D828B"/>
    <w:rsid w:val="FD5AE834"/>
    <w:rsid w:val="FD9BCEB7"/>
    <w:rsid w:val="FDD3764D"/>
    <w:rsid w:val="FDD7151E"/>
    <w:rsid w:val="FDDC1082"/>
    <w:rsid w:val="FDDF644B"/>
    <w:rsid w:val="FDEF1F06"/>
    <w:rsid w:val="FDEFD307"/>
    <w:rsid w:val="FDF7A0D4"/>
    <w:rsid w:val="FDFF1A1E"/>
    <w:rsid w:val="FDFF5021"/>
    <w:rsid w:val="FDFFF6D0"/>
    <w:rsid w:val="FE3AFA0D"/>
    <w:rsid w:val="FE565596"/>
    <w:rsid w:val="FE6D290A"/>
    <w:rsid w:val="FE7FDE65"/>
    <w:rsid w:val="FEB0A009"/>
    <w:rsid w:val="FEBB272C"/>
    <w:rsid w:val="FEBD8E72"/>
    <w:rsid w:val="FEBFFBE9"/>
    <w:rsid w:val="FECBE974"/>
    <w:rsid w:val="FEDF6FEF"/>
    <w:rsid w:val="FEEEB622"/>
    <w:rsid w:val="FEF332FA"/>
    <w:rsid w:val="FEF72E42"/>
    <w:rsid w:val="FEFB364F"/>
    <w:rsid w:val="FEFC4C9B"/>
    <w:rsid w:val="FEFE09FD"/>
    <w:rsid w:val="FEFE3BE7"/>
    <w:rsid w:val="FEFF0857"/>
    <w:rsid w:val="FEFFA008"/>
    <w:rsid w:val="FF1FCCBA"/>
    <w:rsid w:val="FF3E6679"/>
    <w:rsid w:val="FF5F4A96"/>
    <w:rsid w:val="FF5FAE0F"/>
    <w:rsid w:val="FF672EF9"/>
    <w:rsid w:val="FF7AE5BD"/>
    <w:rsid w:val="FF7F1824"/>
    <w:rsid w:val="FF8B0446"/>
    <w:rsid w:val="FFAF2AA2"/>
    <w:rsid w:val="FFBC07B0"/>
    <w:rsid w:val="FFBF14E1"/>
    <w:rsid w:val="FFBF4855"/>
    <w:rsid w:val="FFCF10E2"/>
    <w:rsid w:val="FFD60F62"/>
    <w:rsid w:val="FFDFE572"/>
    <w:rsid w:val="FFEF1A60"/>
    <w:rsid w:val="FFEF73E9"/>
    <w:rsid w:val="FFF55D4A"/>
    <w:rsid w:val="FFF7B785"/>
    <w:rsid w:val="FFF9FC7F"/>
    <w:rsid w:val="FFFCD754"/>
    <w:rsid w:val="FFFEF00C"/>
    <w:rsid w:val="FFFEF2D8"/>
    <w:rsid w:val="FFFF7302"/>
    <w:rsid w:val="FFFF8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qFormat="1" w:uiPriority="99" w:semiHidden="0"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99" w:name="footnote text"/>
    <w:lsdException w:qFormat="1" w:uiPriority="0"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nhideWhenUsed="0" w:uiPriority="99" w:semiHidden="0"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0" w:semiHidden="0" w:name="Date"/>
    <w:lsdException w:qFormat="1" w:unhideWhenUsed="0" w:uiPriority="99" w:semiHidden="0" w:name="Body Text First Indent"/>
    <w:lsdException w:uiPriority="99" w:name="Body Text First Indent 2"/>
    <w:lsdException w:uiPriority="99" w:name="Note Heading"/>
    <w:lsdException w:qFormat="1" w:uiPriority="0" w:semiHidden="0" w:name="Body Text 2"/>
    <w:lsdException w:qFormat="1" w:unhideWhenUsed="0" w:uiPriority="0" w:semiHidden="0" w:name="Body Text 3"/>
    <w:lsdException w:qFormat="1" w:uiPriority="99"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jc w:val="both"/>
    </w:pPr>
    <w:rPr>
      <w:rFonts w:eastAsia="宋体" w:asciiTheme="minorHAnsi" w:hAnsiTheme="minorHAnsi" w:cstheme="minorBidi"/>
      <w:kern w:val="2"/>
      <w:sz w:val="24"/>
      <w:szCs w:val="22"/>
      <w:lang w:val="en-US" w:eastAsia="zh-CN" w:bidi="ar-SA"/>
    </w:rPr>
  </w:style>
  <w:style w:type="paragraph" w:styleId="6">
    <w:name w:val="heading 1"/>
    <w:basedOn w:val="1"/>
    <w:next w:val="7"/>
    <w:link w:val="56"/>
    <w:qFormat/>
    <w:uiPriority w:val="0"/>
    <w:pPr>
      <w:keepNext/>
      <w:keepLines/>
      <w:numPr>
        <w:ilvl w:val="0"/>
        <w:numId w:val="1"/>
      </w:numPr>
      <w:spacing w:line="576" w:lineRule="auto"/>
      <w:outlineLvl w:val="0"/>
    </w:pPr>
    <w:rPr>
      <w:b/>
      <w:bCs/>
      <w:kern w:val="44"/>
      <w:sz w:val="30"/>
      <w:szCs w:val="44"/>
    </w:rPr>
  </w:style>
  <w:style w:type="paragraph" w:styleId="8">
    <w:name w:val="heading 2"/>
    <w:basedOn w:val="1"/>
    <w:next w:val="1"/>
    <w:link w:val="57"/>
    <w:unhideWhenUsed/>
    <w:qFormat/>
    <w:uiPriority w:val="0"/>
    <w:pPr>
      <w:keepNext/>
      <w:keepLines/>
      <w:numPr>
        <w:ilvl w:val="1"/>
        <w:numId w:val="1"/>
      </w:numPr>
      <w:spacing w:line="415" w:lineRule="auto"/>
      <w:outlineLvl w:val="1"/>
    </w:pPr>
    <w:rPr>
      <w:rFonts w:asciiTheme="majorHAnsi" w:hAnsiTheme="majorHAnsi" w:cstheme="majorBidi"/>
      <w:b/>
      <w:bCs/>
      <w:sz w:val="30"/>
      <w:szCs w:val="32"/>
    </w:rPr>
  </w:style>
  <w:style w:type="paragraph" w:styleId="9">
    <w:name w:val="heading 3"/>
    <w:basedOn w:val="1"/>
    <w:next w:val="1"/>
    <w:link w:val="58"/>
    <w:unhideWhenUsed/>
    <w:qFormat/>
    <w:uiPriority w:val="0"/>
    <w:pPr>
      <w:keepNext/>
      <w:keepLines/>
      <w:numPr>
        <w:ilvl w:val="2"/>
        <w:numId w:val="1"/>
      </w:numPr>
      <w:spacing w:line="415" w:lineRule="auto"/>
      <w:outlineLvl w:val="2"/>
    </w:pPr>
    <w:rPr>
      <w:b/>
      <w:bCs/>
      <w:sz w:val="28"/>
      <w:szCs w:val="32"/>
    </w:rPr>
  </w:style>
  <w:style w:type="paragraph" w:styleId="10">
    <w:name w:val="heading 4"/>
    <w:basedOn w:val="1"/>
    <w:next w:val="1"/>
    <w:link w:val="59"/>
    <w:unhideWhenUsed/>
    <w:qFormat/>
    <w:uiPriority w:val="0"/>
    <w:pPr>
      <w:keepNext/>
      <w:keepLines/>
      <w:spacing w:line="374" w:lineRule="auto"/>
      <w:ind w:left="864" w:hanging="864"/>
      <w:outlineLvl w:val="3"/>
    </w:pPr>
    <w:rPr>
      <w:rFonts w:ascii="宋体-简" w:hAnsi="宋体-简" w:eastAsia="宋体-简" w:cs="宋体-简"/>
      <w:b/>
      <w:bCs/>
      <w:szCs w:val="28"/>
    </w:rPr>
  </w:style>
  <w:style w:type="paragraph" w:styleId="11">
    <w:name w:val="heading 5"/>
    <w:basedOn w:val="1"/>
    <w:next w:val="1"/>
    <w:link w:val="60"/>
    <w:unhideWhenUsed/>
    <w:qFormat/>
    <w:uiPriority w:val="0"/>
    <w:pPr>
      <w:keepNext/>
      <w:keepLines/>
      <w:spacing w:line="374" w:lineRule="auto"/>
      <w:ind w:left="1008" w:right="240" w:hanging="1008"/>
      <w:outlineLvl w:val="4"/>
    </w:pPr>
    <w:rPr>
      <w:rFonts w:ascii="宋体-简" w:hAnsi="宋体-简" w:eastAsia="宋体-简" w:cs="宋体-简"/>
      <w:b/>
      <w:bCs/>
      <w:sz w:val="21"/>
      <w:szCs w:val="28"/>
    </w:rPr>
  </w:style>
  <w:style w:type="paragraph" w:styleId="12">
    <w:name w:val="heading 6"/>
    <w:basedOn w:val="1"/>
    <w:next w:val="1"/>
    <w:link w:val="61"/>
    <w:unhideWhenUsed/>
    <w:qFormat/>
    <w:uiPriority w:val="0"/>
    <w:pPr>
      <w:keepNext/>
      <w:keepLines/>
      <w:numPr>
        <w:ilvl w:val="5"/>
        <w:numId w:val="2"/>
      </w:numPr>
      <w:spacing w:before="240" w:after="64" w:line="319" w:lineRule="auto"/>
      <w:contextualSpacing/>
      <w:outlineLvl w:val="5"/>
    </w:pPr>
    <w:rPr>
      <w:rFonts w:asciiTheme="majorHAnsi" w:hAnsiTheme="majorHAnsi" w:cstheme="majorBidi"/>
      <w:b/>
      <w:bCs/>
      <w:sz w:val="21"/>
      <w:szCs w:val="24"/>
    </w:rPr>
  </w:style>
  <w:style w:type="paragraph" w:styleId="13">
    <w:name w:val="heading 7"/>
    <w:basedOn w:val="1"/>
    <w:next w:val="1"/>
    <w:link w:val="71"/>
    <w:unhideWhenUsed/>
    <w:qFormat/>
    <w:uiPriority w:val="0"/>
    <w:pPr>
      <w:keepNext/>
      <w:keepLines/>
      <w:numPr>
        <w:ilvl w:val="6"/>
        <w:numId w:val="1"/>
      </w:numPr>
      <w:spacing w:before="240" w:after="64" w:line="320" w:lineRule="auto"/>
      <w:outlineLvl w:val="6"/>
    </w:pPr>
    <w:rPr>
      <w:b/>
      <w:bCs/>
      <w:szCs w:val="24"/>
    </w:rPr>
  </w:style>
  <w:style w:type="paragraph" w:styleId="14">
    <w:name w:val="heading 8"/>
    <w:basedOn w:val="1"/>
    <w:next w:val="1"/>
    <w:link w:val="101"/>
    <w:unhideWhenUsed/>
    <w:qFormat/>
    <w:uiPriority w:val="9"/>
    <w:pPr>
      <w:keepNext/>
      <w:keepLines/>
      <w:numPr>
        <w:ilvl w:val="7"/>
        <w:numId w:val="1"/>
      </w:numPr>
      <w:spacing w:before="240" w:after="64" w:line="317" w:lineRule="auto"/>
      <w:outlineLvl w:val="7"/>
    </w:pPr>
    <w:rPr>
      <w:rFonts w:ascii="DejaVu Sans" w:hAnsi="DejaVu Sans" w:eastAsia="方正黑体_GBK"/>
    </w:rPr>
  </w:style>
  <w:style w:type="paragraph" w:styleId="15">
    <w:name w:val="heading 9"/>
    <w:basedOn w:val="1"/>
    <w:next w:val="1"/>
    <w:link w:val="102"/>
    <w:unhideWhenUsed/>
    <w:qFormat/>
    <w:uiPriority w:val="9"/>
    <w:pPr>
      <w:keepNext/>
      <w:keepLines/>
      <w:numPr>
        <w:ilvl w:val="8"/>
        <w:numId w:val="1"/>
      </w:numPr>
      <w:spacing w:before="240" w:after="64" w:line="317" w:lineRule="auto"/>
      <w:outlineLvl w:val="8"/>
    </w:pPr>
    <w:rPr>
      <w:rFonts w:ascii="DejaVu Sans" w:hAnsi="DejaVu Sans" w:eastAsia="方正黑体_GBK"/>
      <w:sz w:val="21"/>
    </w:rPr>
  </w:style>
  <w:style w:type="character" w:default="1" w:styleId="47">
    <w:name w:val="Default Paragraph Font"/>
    <w:semiHidden/>
    <w:unhideWhenUsed/>
    <w:uiPriority w:val="1"/>
  </w:style>
  <w:style w:type="table" w:default="1" w:styleId="45">
    <w:name w:val="Normal Table"/>
    <w:semiHidden/>
    <w:unhideWhenUsed/>
    <w:qFormat/>
    <w:uiPriority w:val="99"/>
    <w:tblPr>
      <w:tblCellMar>
        <w:top w:w="0" w:type="dxa"/>
        <w:left w:w="108" w:type="dxa"/>
        <w:bottom w:w="0" w:type="dxa"/>
        <w:right w:w="108" w:type="dxa"/>
      </w:tblCellMar>
    </w:tblPr>
  </w:style>
  <w:style w:type="paragraph" w:customStyle="1" w:styleId="2">
    <w:name w:val="Body Text First Indent 21"/>
    <w:basedOn w:val="3"/>
    <w:qFormat/>
    <w:uiPriority w:val="0"/>
    <w:pPr>
      <w:ind w:firstLine="420" w:firstLineChars="200"/>
    </w:pPr>
  </w:style>
  <w:style w:type="paragraph" w:customStyle="1" w:styleId="3">
    <w:name w:val="Body Text Indent1"/>
    <w:basedOn w:val="1"/>
    <w:next w:val="4"/>
    <w:qFormat/>
    <w:uiPriority w:val="0"/>
    <w:pPr>
      <w:spacing w:after="120"/>
      <w:ind w:left="420" w:leftChars="200"/>
    </w:pPr>
  </w:style>
  <w:style w:type="paragraph" w:customStyle="1" w:styleId="4">
    <w:name w:val="Body Text Indent 21"/>
    <w:basedOn w:val="1"/>
    <w:qFormat/>
    <w:uiPriority w:val="0"/>
    <w:pPr>
      <w:spacing w:after="120" w:line="480" w:lineRule="auto"/>
      <w:ind w:left="420" w:leftChars="200"/>
    </w:pPr>
    <w:rPr>
      <w:kern w:val="0"/>
      <w:sz w:val="20"/>
    </w:rPr>
  </w:style>
  <w:style w:type="paragraph" w:styleId="5">
    <w:name w:val="macro"/>
    <w:link w:val="78"/>
    <w:qFormat/>
    <w:uiPriority w:val="9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Times New Roman"/>
      <w:kern w:val="2"/>
      <w:sz w:val="24"/>
      <w:szCs w:val="24"/>
      <w:lang w:val="en-US" w:eastAsia="zh-CN" w:bidi="ar-SA"/>
    </w:rPr>
  </w:style>
  <w:style w:type="paragraph" w:customStyle="1" w:styleId="7">
    <w:name w:val="正文2"/>
    <w:basedOn w:val="1"/>
    <w:link w:val="65"/>
    <w:qFormat/>
    <w:uiPriority w:val="0"/>
    <w:pPr>
      <w:widowControl/>
      <w:ind w:firstLine="420" w:firstLineChars="200"/>
      <w:jc w:val="left"/>
    </w:pPr>
    <w:rPr>
      <w:rFonts w:ascii="Times New Roman" w:hAnsi="Times New Roman" w:cs="宋体"/>
      <w:kern w:val="0"/>
      <w:szCs w:val="24"/>
    </w:rPr>
  </w:style>
  <w:style w:type="paragraph" w:styleId="16">
    <w:name w:val="toc 7"/>
    <w:basedOn w:val="1"/>
    <w:next w:val="1"/>
    <w:unhideWhenUsed/>
    <w:qFormat/>
    <w:uiPriority w:val="39"/>
    <w:pPr>
      <w:spacing w:line="240" w:lineRule="auto"/>
      <w:ind w:left="2520" w:leftChars="1200"/>
    </w:pPr>
    <w:rPr>
      <w:rFonts w:eastAsiaTheme="minorEastAsia"/>
      <w:sz w:val="21"/>
    </w:rPr>
  </w:style>
  <w:style w:type="paragraph" w:styleId="17">
    <w:name w:val="index 8"/>
    <w:basedOn w:val="1"/>
    <w:next w:val="1"/>
    <w:unhideWhenUsed/>
    <w:qFormat/>
    <w:uiPriority w:val="99"/>
    <w:pPr>
      <w:ind w:left="1400" w:leftChars="1400"/>
    </w:pPr>
  </w:style>
  <w:style w:type="paragraph" w:styleId="18">
    <w:name w:val="Normal Indent"/>
    <w:basedOn w:val="1"/>
    <w:link w:val="103"/>
    <w:unhideWhenUsed/>
    <w:qFormat/>
    <w:uiPriority w:val="0"/>
    <w:pPr>
      <w:spacing w:beforeLines="50"/>
      <w:ind w:firstLine="420" w:firstLineChars="200"/>
    </w:pPr>
    <w:rPr>
      <w:rFonts w:ascii="Times New Roman" w:hAnsi="Times New Roman" w:cs="Times New Roman"/>
      <w:sz w:val="28"/>
      <w:szCs w:val="24"/>
    </w:rPr>
  </w:style>
  <w:style w:type="paragraph" w:styleId="19">
    <w:name w:val="caption"/>
    <w:basedOn w:val="1"/>
    <w:next w:val="1"/>
    <w:link w:val="53"/>
    <w:unhideWhenUsed/>
    <w:qFormat/>
    <w:uiPriority w:val="35"/>
    <w:pPr>
      <w:spacing w:before="156" w:beforeLines="50" w:after="156" w:afterLines="50"/>
      <w:jc w:val="center"/>
    </w:pPr>
    <w:rPr>
      <w:rFonts w:ascii="宋体-简" w:hAnsi="宋体-简" w:eastAsia="宋体-简" w:cs="宋体-简"/>
      <w:sz w:val="21"/>
      <w:szCs w:val="20"/>
    </w:rPr>
  </w:style>
  <w:style w:type="paragraph" w:styleId="20">
    <w:name w:val="Document Map"/>
    <w:basedOn w:val="1"/>
    <w:link w:val="104"/>
    <w:qFormat/>
    <w:uiPriority w:val="0"/>
    <w:rPr>
      <w:rFonts w:ascii="宋体" w:hAnsi="Calibri" w:cs="Times New Roman"/>
      <w:sz w:val="18"/>
      <w:szCs w:val="20"/>
    </w:rPr>
  </w:style>
  <w:style w:type="paragraph" w:styleId="21">
    <w:name w:val="annotation text"/>
    <w:basedOn w:val="1"/>
    <w:link w:val="73"/>
    <w:unhideWhenUsed/>
    <w:qFormat/>
    <w:uiPriority w:val="0"/>
    <w:pPr>
      <w:jc w:val="left"/>
    </w:pPr>
  </w:style>
  <w:style w:type="paragraph" w:styleId="22">
    <w:name w:val="Body Text 3"/>
    <w:basedOn w:val="1"/>
    <w:link w:val="91"/>
    <w:qFormat/>
    <w:uiPriority w:val="0"/>
    <w:pPr>
      <w:spacing w:after="120"/>
    </w:pPr>
    <w:rPr>
      <w:rFonts w:ascii="Times New Roman" w:hAnsi="Times New Roman" w:cs="Times New Roman"/>
      <w:sz w:val="16"/>
      <w:szCs w:val="16"/>
    </w:rPr>
  </w:style>
  <w:style w:type="paragraph" w:styleId="23">
    <w:name w:val="Body Text"/>
    <w:basedOn w:val="1"/>
    <w:link w:val="92"/>
    <w:qFormat/>
    <w:uiPriority w:val="0"/>
    <w:pPr>
      <w:spacing w:line="240" w:lineRule="auto"/>
    </w:pPr>
    <w:rPr>
      <w:rFonts w:ascii="宋体" w:hAnsi="Arial Narrow" w:eastAsia="仿宋" w:cs="Times New Roman"/>
      <w:color w:val="000000" w:themeColor="text1"/>
      <w:szCs w:val="24"/>
      <w14:textFill>
        <w14:solidFill>
          <w14:schemeClr w14:val="tx1"/>
        </w14:solidFill>
      </w14:textFill>
    </w:rPr>
  </w:style>
  <w:style w:type="paragraph" w:styleId="24">
    <w:name w:val="Body Text Indent"/>
    <w:basedOn w:val="1"/>
    <w:link w:val="105"/>
    <w:qFormat/>
    <w:uiPriority w:val="0"/>
    <w:pPr>
      <w:spacing w:after="120" w:line="240" w:lineRule="auto"/>
      <w:ind w:left="420" w:leftChars="200"/>
    </w:pPr>
    <w:rPr>
      <w:rFonts w:ascii="Times New Roman" w:hAnsi="Times New Roman" w:cs="Times New Roman"/>
      <w:szCs w:val="20"/>
    </w:rPr>
  </w:style>
  <w:style w:type="paragraph" w:styleId="25">
    <w:name w:val="toc 5"/>
    <w:basedOn w:val="1"/>
    <w:next w:val="1"/>
    <w:unhideWhenUsed/>
    <w:qFormat/>
    <w:uiPriority w:val="39"/>
    <w:pPr>
      <w:spacing w:line="240" w:lineRule="auto"/>
      <w:ind w:left="1680" w:leftChars="800"/>
    </w:pPr>
    <w:rPr>
      <w:rFonts w:eastAsiaTheme="minorEastAsia"/>
      <w:sz w:val="21"/>
    </w:rPr>
  </w:style>
  <w:style w:type="paragraph" w:styleId="26">
    <w:name w:val="toc 3"/>
    <w:basedOn w:val="1"/>
    <w:next w:val="1"/>
    <w:unhideWhenUsed/>
    <w:qFormat/>
    <w:uiPriority w:val="39"/>
    <w:pPr>
      <w:ind w:left="840" w:leftChars="400"/>
    </w:pPr>
  </w:style>
  <w:style w:type="paragraph" w:styleId="27">
    <w:name w:val="Plain Text"/>
    <w:basedOn w:val="1"/>
    <w:link w:val="106"/>
    <w:qFormat/>
    <w:uiPriority w:val="0"/>
    <w:pPr>
      <w:spacing w:line="240" w:lineRule="auto"/>
    </w:pPr>
    <w:rPr>
      <w:rFonts w:ascii="宋体" w:hAnsi="Courier New" w:cs="Times New Roman"/>
      <w:kern w:val="0"/>
      <w:sz w:val="20"/>
      <w:szCs w:val="20"/>
    </w:rPr>
  </w:style>
  <w:style w:type="paragraph" w:styleId="28">
    <w:name w:val="toc 8"/>
    <w:basedOn w:val="1"/>
    <w:next w:val="1"/>
    <w:unhideWhenUsed/>
    <w:qFormat/>
    <w:uiPriority w:val="39"/>
    <w:pPr>
      <w:spacing w:line="240" w:lineRule="auto"/>
      <w:ind w:left="2940" w:leftChars="1400"/>
    </w:pPr>
    <w:rPr>
      <w:rFonts w:eastAsiaTheme="minorEastAsia"/>
      <w:sz w:val="21"/>
    </w:rPr>
  </w:style>
  <w:style w:type="paragraph" w:styleId="29">
    <w:name w:val="Date"/>
    <w:basedOn w:val="1"/>
    <w:next w:val="1"/>
    <w:link w:val="95"/>
    <w:unhideWhenUsed/>
    <w:qFormat/>
    <w:uiPriority w:val="0"/>
    <w:pPr>
      <w:spacing w:beforeLines="50"/>
      <w:ind w:left="100" w:leftChars="2500" w:firstLine="200" w:firstLineChars="200"/>
    </w:pPr>
    <w:rPr>
      <w:rFonts w:ascii="Times New Roman" w:hAnsi="Times New Roman" w:eastAsia="仿宋" w:cs="Times New Roman"/>
      <w:sz w:val="28"/>
      <w:szCs w:val="24"/>
    </w:rPr>
  </w:style>
  <w:style w:type="paragraph" w:styleId="30">
    <w:name w:val="Body Text Indent 2"/>
    <w:basedOn w:val="1"/>
    <w:link w:val="107"/>
    <w:unhideWhenUsed/>
    <w:qFormat/>
    <w:uiPriority w:val="99"/>
    <w:pPr>
      <w:spacing w:after="120" w:line="480" w:lineRule="auto"/>
      <w:ind w:left="420" w:leftChars="200"/>
    </w:pPr>
    <w:rPr>
      <w:rFonts w:ascii="Times New Roman" w:hAnsi="Times New Roman" w:cs="Times New Roman"/>
      <w:kern w:val="0"/>
      <w:sz w:val="20"/>
      <w:szCs w:val="20"/>
    </w:rPr>
  </w:style>
  <w:style w:type="paragraph" w:styleId="31">
    <w:name w:val="Balloon Text"/>
    <w:basedOn w:val="1"/>
    <w:link w:val="72"/>
    <w:unhideWhenUsed/>
    <w:qFormat/>
    <w:uiPriority w:val="0"/>
    <w:pPr>
      <w:spacing w:line="240" w:lineRule="auto"/>
    </w:pPr>
    <w:rPr>
      <w:sz w:val="18"/>
      <w:szCs w:val="18"/>
    </w:rPr>
  </w:style>
  <w:style w:type="paragraph" w:styleId="32">
    <w:name w:val="footer"/>
    <w:basedOn w:val="1"/>
    <w:link w:val="55"/>
    <w:unhideWhenUsed/>
    <w:qFormat/>
    <w:uiPriority w:val="99"/>
    <w:pPr>
      <w:tabs>
        <w:tab w:val="center" w:pos="4153"/>
        <w:tab w:val="right" w:pos="8306"/>
      </w:tabs>
      <w:snapToGrid w:val="0"/>
      <w:jc w:val="left"/>
    </w:pPr>
    <w:rPr>
      <w:sz w:val="18"/>
      <w:szCs w:val="18"/>
    </w:rPr>
  </w:style>
  <w:style w:type="paragraph" w:styleId="33">
    <w:name w:val="header"/>
    <w:basedOn w:val="1"/>
    <w:link w:val="54"/>
    <w:unhideWhenUsed/>
    <w:qFormat/>
    <w:uiPriority w:val="0"/>
    <w:pPr>
      <w:pBdr>
        <w:bottom w:val="single" w:color="auto" w:sz="6" w:space="1"/>
      </w:pBdr>
      <w:tabs>
        <w:tab w:val="center" w:pos="4153"/>
        <w:tab w:val="right" w:pos="8306"/>
      </w:tabs>
      <w:snapToGrid w:val="0"/>
      <w:jc w:val="center"/>
    </w:pPr>
    <w:rPr>
      <w:sz w:val="18"/>
      <w:szCs w:val="18"/>
    </w:rPr>
  </w:style>
  <w:style w:type="paragraph" w:styleId="34">
    <w:name w:val="toc 1"/>
    <w:basedOn w:val="1"/>
    <w:next w:val="1"/>
    <w:unhideWhenUsed/>
    <w:qFormat/>
    <w:uiPriority w:val="39"/>
  </w:style>
  <w:style w:type="paragraph" w:styleId="35">
    <w:name w:val="toc 4"/>
    <w:basedOn w:val="1"/>
    <w:next w:val="1"/>
    <w:unhideWhenUsed/>
    <w:qFormat/>
    <w:uiPriority w:val="39"/>
    <w:pPr>
      <w:spacing w:line="240" w:lineRule="auto"/>
      <w:ind w:left="1260" w:leftChars="600"/>
    </w:pPr>
    <w:rPr>
      <w:rFonts w:eastAsiaTheme="minorEastAsia"/>
      <w:sz w:val="21"/>
    </w:rPr>
  </w:style>
  <w:style w:type="paragraph" w:styleId="36">
    <w:name w:val="toc 6"/>
    <w:basedOn w:val="1"/>
    <w:next w:val="1"/>
    <w:unhideWhenUsed/>
    <w:qFormat/>
    <w:uiPriority w:val="39"/>
    <w:pPr>
      <w:spacing w:line="240" w:lineRule="auto"/>
      <w:ind w:left="2100" w:leftChars="1000"/>
    </w:pPr>
    <w:rPr>
      <w:rFonts w:eastAsiaTheme="minorEastAsia"/>
      <w:sz w:val="21"/>
    </w:rPr>
  </w:style>
  <w:style w:type="paragraph" w:styleId="37">
    <w:name w:val="toc 2"/>
    <w:basedOn w:val="1"/>
    <w:next w:val="1"/>
    <w:unhideWhenUsed/>
    <w:qFormat/>
    <w:uiPriority w:val="39"/>
    <w:pPr>
      <w:ind w:left="420" w:leftChars="200"/>
    </w:pPr>
  </w:style>
  <w:style w:type="paragraph" w:styleId="38">
    <w:name w:val="toc 9"/>
    <w:basedOn w:val="1"/>
    <w:next w:val="1"/>
    <w:unhideWhenUsed/>
    <w:qFormat/>
    <w:uiPriority w:val="39"/>
    <w:pPr>
      <w:spacing w:line="240" w:lineRule="auto"/>
      <w:ind w:left="3360" w:leftChars="1600"/>
    </w:pPr>
    <w:rPr>
      <w:rFonts w:eastAsiaTheme="minorEastAsia"/>
      <w:sz w:val="21"/>
    </w:rPr>
  </w:style>
  <w:style w:type="paragraph" w:styleId="39">
    <w:name w:val="Body Text 2"/>
    <w:basedOn w:val="1"/>
    <w:link w:val="108"/>
    <w:unhideWhenUsed/>
    <w:qFormat/>
    <w:uiPriority w:val="0"/>
    <w:pPr>
      <w:spacing w:after="120" w:line="480" w:lineRule="auto"/>
    </w:pPr>
    <w:rPr>
      <w:rFonts w:ascii="Times New Roman" w:hAnsi="Times New Roman" w:cs="Times New Roman"/>
      <w:sz w:val="21"/>
    </w:rPr>
  </w:style>
  <w:style w:type="paragraph" w:styleId="40">
    <w:name w:val="HTML Preformatted"/>
    <w:basedOn w:val="1"/>
    <w:link w:val="98"/>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Times New Roman"/>
      <w:kern w:val="0"/>
      <w:szCs w:val="20"/>
    </w:rPr>
  </w:style>
  <w:style w:type="paragraph" w:styleId="41">
    <w:name w:val="Normal (Web)"/>
    <w:basedOn w:val="1"/>
    <w:link w:val="109"/>
    <w:qFormat/>
    <w:uiPriority w:val="99"/>
    <w:pPr>
      <w:widowControl/>
      <w:spacing w:before="100" w:beforeAutospacing="1" w:after="100" w:afterAutospacing="1" w:line="240" w:lineRule="auto"/>
      <w:jc w:val="left"/>
    </w:pPr>
    <w:rPr>
      <w:rFonts w:ascii="宋体" w:hAnsi="宋体" w:cs="Times New Roman"/>
      <w:kern w:val="0"/>
      <w:szCs w:val="20"/>
    </w:rPr>
  </w:style>
  <w:style w:type="paragraph" w:styleId="42">
    <w:name w:val="Title"/>
    <w:basedOn w:val="1"/>
    <w:next w:val="1"/>
    <w:link w:val="99"/>
    <w:qFormat/>
    <w:uiPriority w:val="0"/>
    <w:pPr>
      <w:spacing w:before="240" w:after="60"/>
      <w:jc w:val="center"/>
      <w:outlineLvl w:val="0"/>
    </w:pPr>
    <w:rPr>
      <w:rFonts w:ascii="Cambria" w:hAnsi="Cambria" w:cs="Times New Roman"/>
      <w:b/>
      <w:sz w:val="32"/>
      <w:szCs w:val="20"/>
    </w:rPr>
  </w:style>
  <w:style w:type="paragraph" w:styleId="43">
    <w:name w:val="annotation subject"/>
    <w:basedOn w:val="21"/>
    <w:next w:val="21"/>
    <w:link w:val="74"/>
    <w:unhideWhenUsed/>
    <w:qFormat/>
    <w:uiPriority w:val="99"/>
    <w:rPr>
      <w:b/>
      <w:bCs/>
    </w:rPr>
  </w:style>
  <w:style w:type="paragraph" w:styleId="44">
    <w:name w:val="Body Text First Indent"/>
    <w:basedOn w:val="23"/>
    <w:link w:val="100"/>
    <w:qFormat/>
    <w:uiPriority w:val="99"/>
    <w:pPr>
      <w:spacing w:after="120"/>
      <w:ind w:firstLine="420" w:firstLineChars="100"/>
    </w:pPr>
    <w:rPr>
      <w:rFonts w:ascii="Calibri" w:hAnsi="Calibri"/>
      <w:color w:val="auto"/>
      <w:szCs w:val="20"/>
    </w:rPr>
  </w:style>
  <w:style w:type="table" w:styleId="46">
    <w:name w:val="Table Grid"/>
    <w:basedOn w:val="45"/>
    <w:qFormat/>
    <w:uiPriority w:val="39"/>
    <w:pPr>
      <w:widowControl w:val="0"/>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8">
    <w:name w:val="Strong"/>
    <w:qFormat/>
    <w:uiPriority w:val="22"/>
    <w:rPr>
      <w:b/>
      <w:bCs/>
    </w:rPr>
  </w:style>
  <w:style w:type="character" w:styleId="49">
    <w:name w:val="FollowedHyperlink"/>
    <w:basedOn w:val="47"/>
    <w:unhideWhenUsed/>
    <w:qFormat/>
    <w:uiPriority w:val="99"/>
    <w:rPr>
      <w:color w:val="954F72"/>
      <w:u w:val="single"/>
    </w:rPr>
  </w:style>
  <w:style w:type="character" w:styleId="50">
    <w:name w:val="Emphasis"/>
    <w:basedOn w:val="47"/>
    <w:qFormat/>
    <w:uiPriority w:val="20"/>
    <w:rPr>
      <w:i/>
      <w:iCs/>
    </w:rPr>
  </w:style>
  <w:style w:type="character" w:styleId="51">
    <w:name w:val="Hyperlink"/>
    <w:basedOn w:val="47"/>
    <w:unhideWhenUsed/>
    <w:qFormat/>
    <w:uiPriority w:val="99"/>
    <w:rPr>
      <w:color w:val="0563C1" w:themeColor="hyperlink"/>
      <w:u w:val="single"/>
      <w14:textFill>
        <w14:solidFill>
          <w14:schemeClr w14:val="hlink"/>
        </w14:solidFill>
      </w14:textFill>
    </w:rPr>
  </w:style>
  <w:style w:type="character" w:styleId="52">
    <w:name w:val="annotation reference"/>
    <w:basedOn w:val="47"/>
    <w:unhideWhenUsed/>
    <w:qFormat/>
    <w:uiPriority w:val="0"/>
    <w:rPr>
      <w:sz w:val="21"/>
      <w:szCs w:val="21"/>
    </w:rPr>
  </w:style>
  <w:style w:type="character" w:customStyle="1" w:styleId="53">
    <w:name w:val="题注 字符"/>
    <w:link w:val="19"/>
    <w:qFormat/>
    <w:uiPriority w:val="35"/>
    <w:rPr>
      <w:rFonts w:ascii="宋体-简" w:hAnsi="宋体-简" w:eastAsia="宋体-简" w:cs="宋体-简"/>
      <w:kern w:val="2"/>
      <w:sz w:val="21"/>
    </w:rPr>
  </w:style>
  <w:style w:type="character" w:customStyle="1" w:styleId="54">
    <w:name w:val="页眉 字符"/>
    <w:basedOn w:val="47"/>
    <w:link w:val="33"/>
    <w:qFormat/>
    <w:uiPriority w:val="99"/>
    <w:rPr>
      <w:sz w:val="18"/>
      <w:szCs w:val="18"/>
    </w:rPr>
  </w:style>
  <w:style w:type="character" w:customStyle="1" w:styleId="55">
    <w:name w:val="页脚 字符"/>
    <w:basedOn w:val="47"/>
    <w:link w:val="32"/>
    <w:qFormat/>
    <w:uiPriority w:val="99"/>
    <w:rPr>
      <w:sz w:val="18"/>
      <w:szCs w:val="18"/>
    </w:rPr>
  </w:style>
  <w:style w:type="character" w:customStyle="1" w:styleId="56">
    <w:name w:val="标题 1 字符"/>
    <w:basedOn w:val="47"/>
    <w:link w:val="6"/>
    <w:qFormat/>
    <w:uiPriority w:val="0"/>
    <w:rPr>
      <w:rFonts w:asciiTheme="minorHAnsi" w:hAnsiTheme="minorHAnsi" w:cstheme="minorBidi"/>
      <w:b/>
      <w:bCs/>
      <w:kern w:val="44"/>
      <w:sz w:val="30"/>
      <w:szCs w:val="44"/>
    </w:rPr>
  </w:style>
  <w:style w:type="character" w:customStyle="1" w:styleId="57">
    <w:name w:val="标题 2 字符"/>
    <w:basedOn w:val="47"/>
    <w:link w:val="8"/>
    <w:qFormat/>
    <w:uiPriority w:val="0"/>
    <w:rPr>
      <w:rFonts w:asciiTheme="majorHAnsi" w:hAnsiTheme="majorHAnsi" w:cstheme="majorBidi"/>
      <w:b/>
      <w:bCs/>
      <w:kern w:val="2"/>
      <w:sz w:val="30"/>
      <w:szCs w:val="32"/>
    </w:rPr>
  </w:style>
  <w:style w:type="character" w:customStyle="1" w:styleId="58">
    <w:name w:val="标题 3 字符"/>
    <w:basedOn w:val="47"/>
    <w:link w:val="9"/>
    <w:qFormat/>
    <w:uiPriority w:val="0"/>
    <w:rPr>
      <w:rFonts w:asciiTheme="minorHAnsi" w:hAnsiTheme="minorHAnsi" w:cstheme="minorBidi"/>
      <w:b/>
      <w:bCs/>
      <w:kern w:val="2"/>
      <w:sz w:val="28"/>
      <w:szCs w:val="32"/>
    </w:rPr>
  </w:style>
  <w:style w:type="character" w:customStyle="1" w:styleId="59">
    <w:name w:val="标题 4 字符"/>
    <w:basedOn w:val="47"/>
    <w:link w:val="10"/>
    <w:qFormat/>
    <w:uiPriority w:val="9"/>
    <w:rPr>
      <w:rFonts w:ascii="宋体-简" w:hAnsi="宋体-简" w:eastAsia="宋体-简" w:cs="宋体-简"/>
      <w:b/>
      <w:bCs/>
      <w:kern w:val="2"/>
      <w:sz w:val="24"/>
      <w:szCs w:val="28"/>
    </w:rPr>
  </w:style>
  <w:style w:type="character" w:customStyle="1" w:styleId="60">
    <w:name w:val="标题 5 字符"/>
    <w:basedOn w:val="47"/>
    <w:link w:val="11"/>
    <w:qFormat/>
    <w:uiPriority w:val="0"/>
    <w:rPr>
      <w:rFonts w:ascii="宋体-简" w:hAnsi="宋体-简" w:eastAsia="宋体-简" w:cs="宋体-简"/>
      <w:b/>
      <w:bCs/>
      <w:kern w:val="2"/>
      <w:sz w:val="21"/>
      <w:szCs w:val="28"/>
    </w:rPr>
  </w:style>
  <w:style w:type="character" w:customStyle="1" w:styleId="61">
    <w:name w:val="标题 6 字符"/>
    <w:basedOn w:val="47"/>
    <w:link w:val="12"/>
    <w:qFormat/>
    <w:uiPriority w:val="0"/>
    <w:rPr>
      <w:rFonts w:asciiTheme="majorHAnsi" w:hAnsiTheme="majorHAnsi" w:cstheme="majorBidi"/>
      <w:b/>
      <w:bCs/>
      <w:kern w:val="2"/>
      <w:sz w:val="21"/>
      <w:szCs w:val="24"/>
    </w:rPr>
  </w:style>
  <w:style w:type="character" w:customStyle="1" w:styleId="62">
    <w:name w:val="列表段落 字符"/>
    <w:link w:val="63"/>
    <w:qFormat/>
    <w:locked/>
    <w:uiPriority w:val="34"/>
    <w:rPr>
      <w:rFonts w:eastAsia="等线"/>
      <w:sz w:val="24"/>
    </w:rPr>
  </w:style>
  <w:style w:type="paragraph" w:customStyle="1" w:styleId="63">
    <w:name w:val="列表段落1"/>
    <w:basedOn w:val="1"/>
    <w:link w:val="62"/>
    <w:qFormat/>
    <w:uiPriority w:val="34"/>
    <w:pPr>
      <w:ind w:firstLine="420" w:firstLineChars="200"/>
    </w:pPr>
    <w:rPr>
      <w:rFonts w:eastAsia="等线"/>
    </w:rPr>
  </w:style>
  <w:style w:type="paragraph" w:customStyle="1" w:styleId="64">
    <w:name w:val="TOC 标题1"/>
    <w:basedOn w:val="6"/>
    <w:next w:val="1"/>
    <w:unhideWhenUsed/>
    <w:qFormat/>
    <w:uiPriority w:val="39"/>
    <w:pPr>
      <w:widowControl/>
      <w:spacing w:before="240" w:line="256"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65">
    <w:name w:val="正文2 字符"/>
    <w:basedOn w:val="47"/>
    <w:link w:val="7"/>
    <w:qFormat/>
    <w:locked/>
    <w:uiPriority w:val="0"/>
    <w:rPr>
      <w:rFonts w:ascii="Times New Roman" w:hAnsi="Times New Roman" w:eastAsia="宋体" w:cs="宋体"/>
      <w:kern w:val="0"/>
      <w:sz w:val="24"/>
      <w:szCs w:val="24"/>
    </w:rPr>
  </w:style>
  <w:style w:type="paragraph" w:customStyle="1" w:styleId="66">
    <w:name w:val="List Paragraph1"/>
    <w:basedOn w:val="1"/>
    <w:qFormat/>
    <w:uiPriority w:val="0"/>
    <w:pPr>
      <w:ind w:firstLine="420"/>
    </w:pPr>
    <w:rPr>
      <w:rFonts w:ascii="微软雅黑" w:hAnsi="微软雅黑" w:eastAsia="微软雅黑" w:cs="Times New Roman"/>
    </w:rPr>
  </w:style>
  <w:style w:type="character" w:customStyle="1" w:styleId="67">
    <w:name w:val="*正文 Char"/>
    <w:link w:val="68"/>
    <w:qFormat/>
    <w:locked/>
    <w:uiPriority w:val="0"/>
    <w:rPr>
      <w:sz w:val="24"/>
      <w:szCs w:val="24"/>
    </w:rPr>
  </w:style>
  <w:style w:type="paragraph" w:customStyle="1" w:styleId="68">
    <w:name w:val="*正文"/>
    <w:basedOn w:val="1"/>
    <w:link w:val="67"/>
    <w:qFormat/>
    <w:uiPriority w:val="0"/>
    <w:pPr>
      <w:ind w:firstLine="200" w:firstLineChars="200"/>
    </w:pPr>
    <w:rPr>
      <w:rFonts w:eastAsiaTheme="minorEastAsia"/>
      <w:szCs w:val="24"/>
    </w:rPr>
  </w:style>
  <w:style w:type="paragraph" w:customStyle="1" w:styleId="69">
    <w:name w:val="列出段落1"/>
    <w:basedOn w:val="1"/>
    <w:link w:val="70"/>
    <w:qFormat/>
    <w:uiPriority w:val="34"/>
    <w:pPr>
      <w:widowControl/>
      <w:overflowPunct w:val="0"/>
      <w:autoSpaceDE w:val="0"/>
      <w:autoSpaceDN w:val="0"/>
      <w:adjustRightInd w:val="0"/>
      <w:spacing w:before="120" w:after="120" w:line="240" w:lineRule="auto"/>
      <w:ind w:firstLine="420" w:firstLineChars="200"/>
      <w:textAlignment w:val="baseline"/>
    </w:pPr>
    <w:rPr>
      <w:rFonts w:ascii="Tahoma" w:hAnsi="Tahoma" w:cs="Times New Roman"/>
      <w:kern w:val="0"/>
      <w:sz w:val="21"/>
      <w:szCs w:val="20"/>
    </w:rPr>
  </w:style>
  <w:style w:type="character" w:customStyle="1" w:styleId="70">
    <w:name w:val="列出段落 Char"/>
    <w:link w:val="69"/>
    <w:qFormat/>
    <w:locked/>
    <w:uiPriority w:val="34"/>
    <w:rPr>
      <w:rFonts w:ascii="Tahoma" w:hAnsi="Tahoma" w:eastAsia="宋体" w:cs="Times New Roman"/>
      <w:kern w:val="0"/>
      <w:szCs w:val="20"/>
    </w:rPr>
  </w:style>
  <w:style w:type="character" w:customStyle="1" w:styleId="71">
    <w:name w:val="标题 7 字符"/>
    <w:basedOn w:val="47"/>
    <w:link w:val="13"/>
    <w:qFormat/>
    <w:uiPriority w:val="0"/>
    <w:rPr>
      <w:rFonts w:asciiTheme="minorHAnsi" w:hAnsiTheme="minorHAnsi" w:cstheme="minorBidi"/>
      <w:b/>
      <w:bCs/>
      <w:kern w:val="2"/>
      <w:sz w:val="24"/>
      <w:szCs w:val="24"/>
    </w:rPr>
  </w:style>
  <w:style w:type="character" w:customStyle="1" w:styleId="72">
    <w:name w:val="批注框文本 字符"/>
    <w:basedOn w:val="47"/>
    <w:link w:val="31"/>
    <w:qFormat/>
    <w:uiPriority w:val="0"/>
    <w:rPr>
      <w:rFonts w:eastAsia="宋体"/>
      <w:sz w:val="18"/>
      <w:szCs w:val="18"/>
    </w:rPr>
  </w:style>
  <w:style w:type="character" w:customStyle="1" w:styleId="73">
    <w:name w:val="批注文字 字符"/>
    <w:basedOn w:val="47"/>
    <w:link w:val="21"/>
    <w:qFormat/>
    <w:uiPriority w:val="0"/>
    <w:rPr>
      <w:rFonts w:eastAsia="宋体"/>
      <w:sz w:val="24"/>
    </w:rPr>
  </w:style>
  <w:style w:type="character" w:customStyle="1" w:styleId="74">
    <w:name w:val="批注主题 字符"/>
    <w:basedOn w:val="73"/>
    <w:link w:val="43"/>
    <w:qFormat/>
    <w:uiPriority w:val="99"/>
    <w:rPr>
      <w:rFonts w:eastAsia="宋体"/>
      <w:b/>
      <w:bCs/>
      <w:sz w:val="24"/>
    </w:rPr>
  </w:style>
  <w:style w:type="paragraph" w:customStyle="1" w:styleId="75">
    <w:name w:val="修订1"/>
    <w:hidden/>
    <w:qFormat/>
    <w:uiPriority w:val="0"/>
    <w:rPr>
      <w:rFonts w:eastAsia="宋体" w:asciiTheme="minorHAnsi" w:hAnsiTheme="minorHAnsi" w:cstheme="minorBidi"/>
      <w:kern w:val="2"/>
      <w:sz w:val="24"/>
      <w:szCs w:val="22"/>
      <w:lang w:val="en-US" w:eastAsia="zh-CN" w:bidi="ar-SA"/>
    </w:rPr>
  </w:style>
  <w:style w:type="paragraph" w:customStyle="1" w:styleId="76">
    <w:name w:val="标题7"/>
    <w:basedOn w:val="13"/>
    <w:link w:val="77"/>
    <w:qFormat/>
    <w:uiPriority w:val="0"/>
    <w:pPr>
      <w:numPr>
        <w:ilvl w:val="0"/>
        <w:numId w:val="3"/>
      </w:numPr>
    </w:pPr>
    <w:rPr>
      <w:rFonts w:ascii="宋体" w:hAnsi="宋体"/>
    </w:rPr>
  </w:style>
  <w:style w:type="character" w:customStyle="1" w:styleId="77">
    <w:name w:val="标题7 字符"/>
    <w:basedOn w:val="71"/>
    <w:link w:val="76"/>
    <w:qFormat/>
    <w:uiPriority w:val="0"/>
    <w:rPr>
      <w:rFonts w:ascii="宋体" w:hAnsi="宋体" w:cstheme="minorBidi"/>
      <w:kern w:val="2"/>
      <w:sz w:val="24"/>
      <w:szCs w:val="24"/>
    </w:rPr>
  </w:style>
  <w:style w:type="character" w:customStyle="1" w:styleId="78">
    <w:name w:val="宏文本 字符"/>
    <w:basedOn w:val="47"/>
    <w:link w:val="5"/>
    <w:qFormat/>
    <w:uiPriority w:val="99"/>
    <w:rPr>
      <w:rFonts w:ascii="Courier New" w:hAnsi="Courier New"/>
      <w:kern w:val="2"/>
      <w:sz w:val="24"/>
      <w:szCs w:val="24"/>
    </w:rPr>
  </w:style>
  <w:style w:type="paragraph" w:customStyle="1" w:styleId="79">
    <w:name w:val="列表段落2"/>
    <w:basedOn w:val="1"/>
    <w:qFormat/>
    <w:uiPriority w:val="99"/>
    <w:pPr>
      <w:ind w:firstLine="420" w:firstLineChars="200"/>
    </w:pPr>
  </w:style>
  <w:style w:type="paragraph" w:customStyle="1" w:styleId="8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81">
    <w:name w:val="列表段落3"/>
    <w:basedOn w:val="1"/>
    <w:qFormat/>
    <w:uiPriority w:val="34"/>
    <w:pPr>
      <w:ind w:firstLine="420"/>
    </w:pPr>
  </w:style>
  <w:style w:type="paragraph" w:customStyle="1" w:styleId="82">
    <w:name w:val="表格样式"/>
    <w:basedOn w:val="1"/>
    <w:qFormat/>
    <w:uiPriority w:val="1"/>
    <w:pPr>
      <w:snapToGrid w:val="0"/>
      <w:spacing w:line="240" w:lineRule="auto"/>
      <w:jc w:val="center"/>
    </w:pPr>
    <w:rPr>
      <w:sz w:val="21"/>
      <w:szCs w:val="21"/>
    </w:rPr>
  </w:style>
  <w:style w:type="paragraph" w:customStyle="1" w:styleId="83">
    <w:name w:val="列表段落4"/>
    <w:basedOn w:val="1"/>
    <w:qFormat/>
    <w:uiPriority w:val="99"/>
    <w:pPr>
      <w:ind w:firstLine="420" w:firstLineChars="200"/>
    </w:pPr>
  </w:style>
  <w:style w:type="character" w:customStyle="1" w:styleId="84">
    <w:name w:val="未处理的提及1"/>
    <w:basedOn w:val="47"/>
    <w:unhideWhenUsed/>
    <w:qFormat/>
    <w:uiPriority w:val="99"/>
    <w:rPr>
      <w:color w:val="605E5C"/>
      <w:shd w:val="clear" w:color="auto" w:fill="E1DFDD"/>
    </w:rPr>
  </w:style>
  <w:style w:type="paragraph" w:customStyle="1" w:styleId="85">
    <w:name w:val="正文标准"/>
    <w:basedOn w:val="1"/>
    <w:qFormat/>
    <w:uiPriority w:val="0"/>
    <w:pPr>
      <w:ind w:firstLine="480"/>
    </w:pPr>
    <w:rPr>
      <w:rFonts w:ascii="宋体" w:hAnsi="宋体"/>
      <w:kern w:val="0"/>
      <w:lang w:val="zh-CN"/>
    </w:rPr>
  </w:style>
  <w:style w:type="paragraph" w:customStyle="1" w:styleId="86">
    <w:name w:val="样式1"/>
    <w:basedOn w:val="13"/>
    <w:next w:val="17"/>
    <w:qFormat/>
    <w:uiPriority w:val="0"/>
  </w:style>
  <w:style w:type="paragraph" w:customStyle="1" w:styleId="87">
    <w:name w:val="样式2"/>
    <w:basedOn w:val="13"/>
    <w:qFormat/>
    <w:uiPriority w:val="0"/>
  </w:style>
  <w:style w:type="paragraph" w:customStyle="1" w:styleId="88">
    <w:name w:val="列表段落5"/>
    <w:basedOn w:val="1"/>
    <w:qFormat/>
    <w:uiPriority w:val="99"/>
    <w:pPr>
      <w:ind w:firstLine="420" w:firstLineChars="200"/>
    </w:pPr>
  </w:style>
  <w:style w:type="character" w:customStyle="1" w:styleId="89">
    <w:name w:val="未处理的提及2"/>
    <w:basedOn w:val="47"/>
    <w:unhideWhenUsed/>
    <w:qFormat/>
    <w:uiPriority w:val="99"/>
    <w:rPr>
      <w:color w:val="605E5C"/>
      <w:shd w:val="clear" w:color="auto" w:fill="E1DFDD"/>
    </w:rPr>
  </w:style>
  <w:style w:type="character" w:customStyle="1" w:styleId="90">
    <w:name w:val="文档结构图 字符"/>
    <w:basedOn w:val="47"/>
    <w:semiHidden/>
    <w:qFormat/>
    <w:uiPriority w:val="99"/>
    <w:rPr>
      <w:rFonts w:ascii="Microsoft YaHei UI" w:eastAsia="Microsoft YaHei UI" w:hAnsiTheme="minorHAnsi" w:cstheme="minorBidi"/>
      <w:kern w:val="2"/>
      <w:sz w:val="18"/>
      <w:szCs w:val="18"/>
    </w:rPr>
  </w:style>
  <w:style w:type="character" w:customStyle="1" w:styleId="91">
    <w:name w:val="正文文本 3 字符"/>
    <w:basedOn w:val="47"/>
    <w:link w:val="22"/>
    <w:qFormat/>
    <w:uiPriority w:val="0"/>
    <w:rPr>
      <w:kern w:val="2"/>
      <w:sz w:val="16"/>
      <w:szCs w:val="16"/>
    </w:rPr>
  </w:style>
  <w:style w:type="character" w:customStyle="1" w:styleId="92">
    <w:name w:val="正文文本 字符"/>
    <w:basedOn w:val="47"/>
    <w:link w:val="23"/>
    <w:qFormat/>
    <w:uiPriority w:val="0"/>
    <w:rPr>
      <w:rFonts w:ascii="宋体" w:hAnsi="Arial Narrow" w:eastAsia="仿宋"/>
      <w:color w:val="000000" w:themeColor="text1"/>
      <w:kern w:val="2"/>
      <w:sz w:val="24"/>
      <w:szCs w:val="24"/>
      <w14:textFill>
        <w14:solidFill>
          <w14:schemeClr w14:val="tx1"/>
        </w14:solidFill>
      </w14:textFill>
    </w:rPr>
  </w:style>
  <w:style w:type="character" w:customStyle="1" w:styleId="93">
    <w:name w:val="正文文本缩进 字符"/>
    <w:basedOn w:val="47"/>
    <w:qFormat/>
    <w:uiPriority w:val="0"/>
    <w:rPr>
      <w:rFonts w:asciiTheme="minorHAnsi" w:hAnsiTheme="minorHAnsi" w:cstheme="minorBidi"/>
      <w:kern w:val="2"/>
      <w:sz w:val="24"/>
      <w:szCs w:val="22"/>
    </w:rPr>
  </w:style>
  <w:style w:type="character" w:customStyle="1" w:styleId="94">
    <w:name w:val="纯文本 字符"/>
    <w:basedOn w:val="47"/>
    <w:qFormat/>
    <w:uiPriority w:val="0"/>
    <w:rPr>
      <w:rFonts w:hAnsi="Courier New" w:cs="Courier New" w:asciiTheme="minorEastAsia" w:eastAsiaTheme="minorEastAsia"/>
      <w:kern w:val="2"/>
      <w:sz w:val="24"/>
      <w:szCs w:val="22"/>
    </w:rPr>
  </w:style>
  <w:style w:type="character" w:customStyle="1" w:styleId="95">
    <w:name w:val="日期 字符"/>
    <w:basedOn w:val="47"/>
    <w:link w:val="29"/>
    <w:qFormat/>
    <w:uiPriority w:val="0"/>
    <w:rPr>
      <w:rFonts w:eastAsia="仿宋"/>
      <w:kern w:val="2"/>
      <w:sz w:val="28"/>
      <w:szCs w:val="24"/>
    </w:rPr>
  </w:style>
  <w:style w:type="character" w:customStyle="1" w:styleId="96">
    <w:name w:val="正文文本缩进 2 字符"/>
    <w:basedOn w:val="47"/>
    <w:semiHidden/>
    <w:qFormat/>
    <w:uiPriority w:val="99"/>
    <w:rPr>
      <w:rFonts w:asciiTheme="minorHAnsi" w:hAnsiTheme="minorHAnsi" w:cstheme="minorBidi"/>
      <w:kern w:val="2"/>
      <w:sz w:val="24"/>
      <w:szCs w:val="22"/>
    </w:rPr>
  </w:style>
  <w:style w:type="character" w:customStyle="1" w:styleId="97">
    <w:name w:val="正文文本 2 字符"/>
    <w:basedOn w:val="47"/>
    <w:qFormat/>
    <w:uiPriority w:val="0"/>
    <w:rPr>
      <w:rFonts w:asciiTheme="minorHAnsi" w:hAnsiTheme="minorHAnsi" w:cstheme="minorBidi"/>
      <w:kern w:val="2"/>
      <w:sz w:val="24"/>
      <w:szCs w:val="22"/>
    </w:rPr>
  </w:style>
  <w:style w:type="character" w:customStyle="1" w:styleId="98">
    <w:name w:val="HTML 预设格式 字符"/>
    <w:basedOn w:val="47"/>
    <w:link w:val="40"/>
    <w:qFormat/>
    <w:uiPriority w:val="0"/>
    <w:rPr>
      <w:rFonts w:ascii="宋体" w:hAnsi="宋体"/>
      <w:sz w:val="24"/>
    </w:rPr>
  </w:style>
  <w:style w:type="character" w:customStyle="1" w:styleId="99">
    <w:name w:val="标题 字符"/>
    <w:basedOn w:val="47"/>
    <w:link w:val="42"/>
    <w:qFormat/>
    <w:uiPriority w:val="0"/>
    <w:rPr>
      <w:rFonts w:ascii="Cambria" w:hAnsi="Cambria"/>
      <w:b/>
      <w:kern w:val="2"/>
      <w:sz w:val="32"/>
    </w:rPr>
  </w:style>
  <w:style w:type="character" w:customStyle="1" w:styleId="100">
    <w:name w:val="正文文本首行缩进 字符"/>
    <w:basedOn w:val="92"/>
    <w:link w:val="44"/>
    <w:qFormat/>
    <w:uiPriority w:val="99"/>
    <w:rPr>
      <w:rFonts w:ascii="Calibri" w:hAnsi="Calibri" w:eastAsia="仿宋"/>
      <w:color w:val="000000" w:themeColor="text1"/>
      <w:kern w:val="2"/>
      <w:sz w:val="24"/>
      <w:szCs w:val="24"/>
      <w14:textFill>
        <w14:solidFill>
          <w14:schemeClr w14:val="tx1"/>
        </w14:solidFill>
      </w14:textFill>
    </w:rPr>
  </w:style>
  <w:style w:type="character" w:customStyle="1" w:styleId="101">
    <w:name w:val="标题 8 字符"/>
    <w:basedOn w:val="47"/>
    <w:link w:val="14"/>
    <w:qFormat/>
    <w:uiPriority w:val="9"/>
    <w:rPr>
      <w:rFonts w:ascii="DejaVu Sans" w:hAnsi="DejaVu Sans" w:eastAsia="方正黑体_GBK" w:cstheme="minorBidi"/>
      <w:kern w:val="2"/>
      <w:sz w:val="24"/>
      <w:szCs w:val="22"/>
    </w:rPr>
  </w:style>
  <w:style w:type="character" w:customStyle="1" w:styleId="102">
    <w:name w:val="标题 9 字符"/>
    <w:basedOn w:val="47"/>
    <w:link w:val="15"/>
    <w:qFormat/>
    <w:uiPriority w:val="9"/>
    <w:rPr>
      <w:rFonts w:ascii="DejaVu Sans" w:hAnsi="DejaVu Sans" w:eastAsia="方正黑体_GBK" w:cstheme="minorBidi"/>
      <w:kern w:val="2"/>
      <w:sz w:val="21"/>
      <w:szCs w:val="22"/>
    </w:rPr>
  </w:style>
  <w:style w:type="character" w:customStyle="1" w:styleId="103">
    <w:name w:val="正文缩进 字符"/>
    <w:link w:val="18"/>
    <w:qFormat/>
    <w:locked/>
    <w:uiPriority w:val="0"/>
    <w:rPr>
      <w:kern w:val="2"/>
      <w:sz w:val="28"/>
      <w:szCs w:val="24"/>
    </w:rPr>
  </w:style>
  <w:style w:type="character" w:customStyle="1" w:styleId="104">
    <w:name w:val="文档结构图 字符2"/>
    <w:link w:val="20"/>
    <w:qFormat/>
    <w:uiPriority w:val="0"/>
    <w:rPr>
      <w:rFonts w:ascii="宋体" w:hAnsi="Calibri"/>
      <w:kern w:val="2"/>
      <w:sz w:val="18"/>
    </w:rPr>
  </w:style>
  <w:style w:type="character" w:customStyle="1" w:styleId="105">
    <w:name w:val="正文文本缩进 字符1"/>
    <w:link w:val="24"/>
    <w:qFormat/>
    <w:uiPriority w:val="0"/>
    <w:rPr>
      <w:kern w:val="2"/>
      <w:sz w:val="24"/>
    </w:rPr>
  </w:style>
  <w:style w:type="character" w:customStyle="1" w:styleId="106">
    <w:name w:val="纯文本 字符1"/>
    <w:link w:val="27"/>
    <w:qFormat/>
    <w:uiPriority w:val="0"/>
    <w:rPr>
      <w:rFonts w:ascii="宋体" w:hAnsi="Courier New"/>
    </w:rPr>
  </w:style>
  <w:style w:type="character" w:customStyle="1" w:styleId="107">
    <w:name w:val="正文文本缩进 2 字符1"/>
    <w:link w:val="30"/>
    <w:qFormat/>
    <w:uiPriority w:val="99"/>
  </w:style>
  <w:style w:type="character" w:customStyle="1" w:styleId="108">
    <w:name w:val="正文文本 2 字符1"/>
    <w:link w:val="39"/>
    <w:qFormat/>
    <w:uiPriority w:val="0"/>
    <w:rPr>
      <w:kern w:val="2"/>
      <w:sz w:val="21"/>
      <w:szCs w:val="22"/>
    </w:rPr>
  </w:style>
  <w:style w:type="character" w:customStyle="1" w:styleId="109">
    <w:name w:val="普通(网站) 字符"/>
    <w:link w:val="41"/>
    <w:qFormat/>
    <w:locked/>
    <w:uiPriority w:val="99"/>
    <w:rPr>
      <w:rFonts w:ascii="宋体" w:hAnsi="宋体"/>
      <w:sz w:val="24"/>
    </w:rPr>
  </w:style>
  <w:style w:type="character" w:customStyle="1" w:styleId="110">
    <w:name w:val="fontstyle01"/>
    <w:basedOn w:val="47"/>
    <w:qFormat/>
    <w:uiPriority w:val="0"/>
    <w:rPr>
      <w:rFonts w:hint="eastAsia" w:ascii="宋体" w:hAnsi="宋体" w:eastAsia="宋体"/>
      <w:color w:val="000000"/>
      <w:sz w:val="22"/>
      <w:szCs w:val="22"/>
    </w:rPr>
  </w:style>
  <w:style w:type="paragraph" w:customStyle="1" w:styleId="111">
    <w:name w:val="列表段落6"/>
    <w:basedOn w:val="1"/>
    <w:qFormat/>
    <w:uiPriority w:val="34"/>
    <w:pPr>
      <w:spacing w:beforeLines="50"/>
      <w:ind w:firstLine="420" w:firstLineChars="200"/>
    </w:pPr>
    <w:rPr>
      <w:rFonts w:ascii="Times New Roman" w:hAnsi="Times New Roman" w:eastAsia="仿宋" w:cs="Times New Roman"/>
      <w:sz w:val="28"/>
      <w:szCs w:val="24"/>
    </w:rPr>
  </w:style>
  <w:style w:type="paragraph" w:customStyle="1" w:styleId="112">
    <w:name w:val="my"/>
    <w:basedOn w:val="1"/>
    <w:qFormat/>
    <w:uiPriority w:val="0"/>
    <w:pPr>
      <w:spacing w:beforeLines="50"/>
      <w:ind w:firstLine="200" w:firstLineChars="200"/>
    </w:pPr>
    <w:rPr>
      <w:rFonts w:ascii="Calibri" w:hAnsi="Calibri" w:eastAsia="等线" w:cs="微软雅黑"/>
      <w:szCs w:val="20"/>
    </w:rPr>
  </w:style>
  <w:style w:type="paragraph" w:customStyle="1" w:styleId="113">
    <w:name w:val="图表"/>
    <w:basedOn w:val="1"/>
    <w:link w:val="114"/>
    <w:qFormat/>
    <w:uiPriority w:val="0"/>
    <w:pPr>
      <w:spacing w:beforeLines="50"/>
      <w:ind w:firstLine="200" w:firstLineChars="200"/>
      <w:jc w:val="center"/>
    </w:pPr>
    <w:rPr>
      <w:rFonts w:ascii="宋体" w:hAnsi="宋体" w:eastAsia="等线" w:cs="微软雅黑"/>
      <w:sz w:val="28"/>
      <w:szCs w:val="21"/>
    </w:rPr>
  </w:style>
  <w:style w:type="character" w:customStyle="1" w:styleId="114">
    <w:name w:val="图表 Char"/>
    <w:link w:val="113"/>
    <w:qFormat/>
    <w:uiPriority w:val="0"/>
    <w:rPr>
      <w:rFonts w:ascii="宋体" w:hAnsi="宋体" w:eastAsia="等线" w:cs="微软雅黑"/>
      <w:kern w:val="2"/>
      <w:sz w:val="28"/>
      <w:szCs w:val="21"/>
    </w:rPr>
  </w:style>
  <w:style w:type="character" w:customStyle="1" w:styleId="115">
    <w:name w:val="列表段落 字符1"/>
    <w:qFormat/>
    <w:locked/>
    <w:uiPriority w:val="34"/>
    <w:rPr>
      <w:rFonts w:ascii="Arial" w:hAnsi="Arial"/>
      <w:kern w:val="2"/>
      <w:sz w:val="24"/>
      <w:szCs w:val="24"/>
    </w:rPr>
  </w:style>
  <w:style w:type="character" w:customStyle="1" w:styleId="116">
    <w:name w:val="my正文 Char"/>
    <w:link w:val="117"/>
    <w:qFormat/>
    <w:uiPriority w:val="0"/>
    <w:rPr>
      <w:sz w:val="24"/>
    </w:rPr>
  </w:style>
  <w:style w:type="paragraph" w:customStyle="1" w:styleId="117">
    <w:name w:val="my正文"/>
    <w:basedOn w:val="1"/>
    <w:link w:val="116"/>
    <w:qFormat/>
    <w:uiPriority w:val="0"/>
    <w:pPr>
      <w:spacing w:beforeLines="50"/>
      <w:ind w:firstLine="480" w:firstLineChars="200"/>
    </w:pPr>
    <w:rPr>
      <w:rFonts w:ascii="Times New Roman" w:hAnsi="Times New Roman" w:cs="Times New Roman"/>
      <w:kern w:val="0"/>
      <w:szCs w:val="20"/>
    </w:rPr>
  </w:style>
  <w:style w:type="paragraph" w:customStyle="1" w:styleId="118">
    <w:name w:val="段落样式"/>
    <w:basedOn w:val="1"/>
    <w:next w:val="111"/>
    <w:qFormat/>
    <w:uiPriority w:val="34"/>
    <w:pPr>
      <w:spacing w:beforeLines="50"/>
      <w:ind w:firstLine="420" w:firstLineChars="200"/>
    </w:pPr>
    <w:rPr>
      <w:rFonts w:ascii="Arial" w:hAnsi="Arial" w:cs="Times New Roman"/>
      <w:szCs w:val="24"/>
    </w:rPr>
  </w:style>
  <w:style w:type="paragraph" w:customStyle="1" w:styleId="119">
    <w:name w:val="msonormal"/>
    <w:basedOn w:val="1"/>
    <w:qFormat/>
    <w:uiPriority w:val="0"/>
    <w:pPr>
      <w:widowControl/>
      <w:spacing w:before="100" w:beforeLines="50" w:beforeAutospacing="1" w:after="100" w:afterAutospacing="1"/>
      <w:ind w:firstLine="200" w:firstLineChars="200"/>
      <w:jc w:val="left"/>
    </w:pPr>
    <w:rPr>
      <w:rFonts w:ascii="宋体" w:hAnsi="宋体" w:cs="宋体"/>
      <w:kern w:val="0"/>
      <w:szCs w:val="24"/>
    </w:rPr>
  </w:style>
  <w:style w:type="paragraph" w:customStyle="1" w:styleId="120">
    <w:name w:val="font5"/>
    <w:basedOn w:val="1"/>
    <w:qFormat/>
    <w:uiPriority w:val="0"/>
    <w:pPr>
      <w:widowControl/>
      <w:spacing w:before="100" w:beforeLines="50" w:beforeAutospacing="1" w:after="100" w:afterAutospacing="1"/>
      <w:ind w:firstLine="200" w:firstLineChars="200"/>
      <w:jc w:val="left"/>
    </w:pPr>
    <w:rPr>
      <w:rFonts w:ascii="等线" w:hAnsi="等线" w:eastAsia="等线" w:cs="宋体"/>
      <w:kern w:val="0"/>
      <w:sz w:val="18"/>
      <w:szCs w:val="18"/>
    </w:rPr>
  </w:style>
  <w:style w:type="paragraph" w:customStyle="1" w:styleId="121">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left"/>
    </w:pPr>
    <w:rPr>
      <w:rFonts w:ascii="宋体" w:hAnsi="宋体" w:cs="宋体"/>
      <w:kern w:val="0"/>
      <w:szCs w:val="24"/>
    </w:rPr>
  </w:style>
  <w:style w:type="paragraph" w:customStyle="1" w:styleId="122">
    <w:name w:val="xl64"/>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color w:val="000000"/>
      <w:kern w:val="0"/>
      <w:szCs w:val="24"/>
    </w:rPr>
  </w:style>
  <w:style w:type="paragraph" w:customStyle="1" w:styleId="123">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textAlignment w:val="center"/>
    </w:pPr>
    <w:rPr>
      <w:rFonts w:ascii="仿宋_GB2312" w:hAnsi="宋体" w:eastAsia="仿宋_GB2312" w:cs="宋体"/>
      <w:color w:val="000000"/>
      <w:kern w:val="0"/>
      <w:szCs w:val="24"/>
    </w:rPr>
  </w:style>
  <w:style w:type="paragraph" w:customStyle="1" w:styleId="124">
    <w:name w:val="xl66"/>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textAlignment w:val="center"/>
    </w:pPr>
    <w:rPr>
      <w:rFonts w:ascii="仿宋_GB2312" w:hAnsi="宋体" w:eastAsia="仿宋_GB2312" w:cs="宋体"/>
      <w:color w:val="000000"/>
      <w:kern w:val="0"/>
      <w:szCs w:val="24"/>
    </w:rPr>
  </w:style>
  <w:style w:type="paragraph" w:customStyle="1" w:styleId="125">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center"/>
      <w:textAlignment w:val="center"/>
    </w:pPr>
    <w:rPr>
      <w:rFonts w:ascii="宋体" w:hAnsi="宋体" w:cs="宋体"/>
      <w:kern w:val="0"/>
      <w:szCs w:val="24"/>
    </w:rPr>
  </w:style>
  <w:style w:type="paragraph" w:customStyle="1" w:styleId="126">
    <w:name w:val="xl68"/>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kern w:val="0"/>
      <w:szCs w:val="24"/>
    </w:rPr>
  </w:style>
  <w:style w:type="character" w:customStyle="1" w:styleId="127">
    <w:name w:val="fontstyle11"/>
    <w:basedOn w:val="47"/>
    <w:qFormat/>
    <w:uiPriority w:val="0"/>
    <w:rPr>
      <w:rFonts w:hint="default" w:ascii="TimesNewRomanPSMT" w:hAnsi="TimesNewRomanPSMT"/>
      <w:color w:val="000000"/>
      <w:sz w:val="30"/>
      <w:szCs w:val="30"/>
    </w:rPr>
  </w:style>
  <w:style w:type="paragraph" w:customStyle="1" w:styleId="128">
    <w:name w:val="xl69"/>
    <w:basedOn w:val="1"/>
    <w:qFormat/>
    <w:uiPriority w:val="0"/>
    <w:pPr>
      <w:widowControl/>
      <w:spacing w:before="100" w:beforeLines="50" w:beforeAutospacing="1" w:after="100" w:afterAutospacing="1"/>
      <w:ind w:firstLine="200" w:firstLineChars="200"/>
      <w:jc w:val="center"/>
    </w:pPr>
    <w:rPr>
      <w:rFonts w:ascii="宋体" w:hAnsi="宋体" w:cs="宋体"/>
      <w:kern w:val="0"/>
      <w:szCs w:val="24"/>
    </w:rPr>
  </w:style>
  <w:style w:type="paragraph" w:customStyle="1" w:styleId="129">
    <w:name w:val="xl70"/>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b/>
      <w:bCs/>
      <w:kern w:val="0"/>
      <w:szCs w:val="24"/>
    </w:rPr>
  </w:style>
  <w:style w:type="paragraph" w:customStyle="1" w:styleId="130">
    <w:name w:val="xl71"/>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kern w:val="0"/>
      <w:szCs w:val="24"/>
    </w:rPr>
  </w:style>
  <w:style w:type="paragraph" w:customStyle="1" w:styleId="131">
    <w:name w:val="xl72"/>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left"/>
      <w:textAlignment w:val="center"/>
    </w:pPr>
    <w:rPr>
      <w:rFonts w:ascii="仿宋_GB2312" w:hAnsi="宋体" w:eastAsia="仿宋_GB2312" w:cs="宋体"/>
      <w:kern w:val="0"/>
      <w:szCs w:val="24"/>
    </w:rPr>
  </w:style>
  <w:style w:type="paragraph" w:customStyle="1" w:styleId="132">
    <w:name w:val="xl73"/>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left"/>
      <w:textAlignment w:val="center"/>
    </w:pPr>
    <w:rPr>
      <w:rFonts w:ascii="仿宋_GB2312" w:hAnsi="宋体" w:eastAsia="仿宋_GB2312" w:cs="宋体"/>
      <w:b/>
      <w:bCs/>
      <w:kern w:val="0"/>
      <w:szCs w:val="24"/>
    </w:rPr>
  </w:style>
  <w:style w:type="paragraph" w:customStyle="1" w:styleId="133">
    <w:name w:val="xl74"/>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left"/>
      <w:textAlignment w:val="center"/>
    </w:pPr>
    <w:rPr>
      <w:rFonts w:ascii="仿宋_GB2312" w:hAnsi="宋体" w:eastAsia="仿宋_GB2312" w:cs="宋体"/>
      <w:kern w:val="0"/>
      <w:szCs w:val="24"/>
    </w:rPr>
  </w:style>
  <w:style w:type="paragraph" w:customStyle="1" w:styleId="134">
    <w:name w:val="xl75"/>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b/>
      <w:bCs/>
      <w:kern w:val="0"/>
      <w:szCs w:val="24"/>
    </w:rPr>
  </w:style>
  <w:style w:type="paragraph" w:customStyle="1" w:styleId="135">
    <w:name w:val="xl76"/>
    <w:basedOn w:val="1"/>
    <w:qFormat/>
    <w:uiPriority w:val="0"/>
    <w:pPr>
      <w:widowControl/>
      <w:spacing w:before="100" w:beforeLines="50" w:beforeAutospacing="1" w:after="100" w:afterAutospacing="1"/>
      <w:ind w:firstLine="200" w:firstLineChars="200"/>
      <w:jc w:val="center"/>
    </w:pPr>
    <w:rPr>
      <w:rFonts w:ascii="宋体" w:hAnsi="宋体" w:cs="宋体"/>
      <w:kern w:val="0"/>
      <w:szCs w:val="24"/>
    </w:rPr>
  </w:style>
  <w:style w:type="paragraph" w:customStyle="1" w:styleId="136">
    <w:name w:val="xl77"/>
    <w:basedOn w:val="1"/>
    <w:qFormat/>
    <w:uiPriority w:val="0"/>
    <w:pPr>
      <w:widowControl/>
      <w:pBdr>
        <w:top w:val="single" w:color="auto" w:sz="4" w:space="0"/>
        <w:left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kern w:val="0"/>
      <w:szCs w:val="24"/>
    </w:rPr>
  </w:style>
  <w:style w:type="paragraph" w:customStyle="1" w:styleId="137">
    <w:name w:val="xl78"/>
    <w:basedOn w:val="1"/>
    <w:qFormat/>
    <w:uiPriority w:val="0"/>
    <w:pPr>
      <w:widowControl/>
      <w:pBdr>
        <w:top w:val="single" w:color="auto" w:sz="4" w:space="0"/>
        <w:left w:val="single" w:color="auto" w:sz="4" w:space="0"/>
        <w:bottom w:val="single" w:color="auto" w:sz="4" w:space="0"/>
      </w:pBdr>
      <w:spacing w:before="100" w:beforeLines="50" w:beforeAutospacing="1" w:after="100" w:afterAutospacing="1"/>
      <w:ind w:firstLine="200" w:firstLineChars="200"/>
      <w:jc w:val="left"/>
      <w:textAlignment w:val="center"/>
    </w:pPr>
    <w:rPr>
      <w:rFonts w:ascii="仿宋_GB2312" w:hAnsi="宋体" w:eastAsia="仿宋_GB2312" w:cs="宋体"/>
      <w:kern w:val="0"/>
      <w:szCs w:val="24"/>
    </w:rPr>
  </w:style>
  <w:style w:type="paragraph" w:customStyle="1" w:styleId="138">
    <w:name w:val="xl79"/>
    <w:basedOn w:val="1"/>
    <w:qFormat/>
    <w:uiPriority w:val="0"/>
    <w:pPr>
      <w:widowControl/>
      <w:pBdr>
        <w:left w:val="single" w:color="auto" w:sz="4" w:space="0"/>
        <w:bottom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kern w:val="0"/>
      <w:szCs w:val="24"/>
    </w:rPr>
  </w:style>
  <w:style w:type="paragraph" w:customStyle="1" w:styleId="139">
    <w:name w:val="xl80"/>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left"/>
    </w:pPr>
    <w:rPr>
      <w:rFonts w:ascii="宋体" w:hAnsi="宋体" w:cs="宋体"/>
      <w:kern w:val="0"/>
      <w:szCs w:val="24"/>
    </w:rPr>
  </w:style>
  <w:style w:type="paragraph" w:customStyle="1" w:styleId="140">
    <w:name w:val="xl81"/>
    <w:basedOn w:val="1"/>
    <w:qFormat/>
    <w:uiPriority w:val="0"/>
    <w:pPr>
      <w:widowControl/>
      <w:pBdr>
        <w:left w:val="single" w:color="auto" w:sz="4" w:space="0"/>
        <w:bottom w:val="single" w:color="auto" w:sz="4" w:space="0"/>
        <w:right w:val="single" w:color="auto" w:sz="4" w:space="0"/>
      </w:pBdr>
      <w:shd w:val="clear" w:color="000000" w:fill="FFF2CC"/>
      <w:spacing w:before="100" w:beforeLines="50" w:beforeAutospacing="1" w:after="100" w:afterAutospacing="1"/>
      <w:ind w:firstLine="200" w:firstLineChars="200"/>
      <w:jc w:val="center"/>
      <w:textAlignment w:val="center"/>
    </w:pPr>
    <w:rPr>
      <w:rFonts w:ascii="仿宋_GB2312" w:hAnsi="宋体" w:eastAsia="仿宋_GB2312" w:cs="宋体"/>
      <w:b/>
      <w:bCs/>
      <w:kern w:val="0"/>
      <w:szCs w:val="24"/>
    </w:rPr>
  </w:style>
  <w:style w:type="paragraph" w:customStyle="1" w:styleId="141">
    <w:name w:val="xl82"/>
    <w:basedOn w:val="1"/>
    <w:qFormat/>
    <w:uiPriority w:val="0"/>
    <w:pPr>
      <w:widowControl/>
      <w:pBdr>
        <w:top w:val="single" w:color="auto" w:sz="4" w:space="0"/>
        <w:bottom w:val="single" w:color="auto" w:sz="4" w:space="0"/>
        <w:right w:val="single" w:color="auto" w:sz="4" w:space="0"/>
      </w:pBdr>
      <w:shd w:val="clear" w:color="000000" w:fill="FFF2CC"/>
      <w:spacing w:before="100" w:beforeLines="50" w:beforeAutospacing="1" w:after="100" w:afterAutospacing="1"/>
      <w:ind w:firstLine="200" w:firstLineChars="200"/>
      <w:jc w:val="left"/>
      <w:textAlignment w:val="center"/>
    </w:pPr>
    <w:rPr>
      <w:rFonts w:ascii="仿宋_GB2312" w:hAnsi="宋体" w:eastAsia="仿宋_GB2312" w:cs="宋体"/>
      <w:b/>
      <w:bCs/>
      <w:kern w:val="0"/>
      <w:szCs w:val="24"/>
    </w:rPr>
  </w:style>
  <w:style w:type="paragraph" w:customStyle="1" w:styleId="142">
    <w:name w:val="xl83"/>
    <w:basedOn w:val="1"/>
    <w:qFormat/>
    <w:uiPriority w:val="0"/>
    <w:pPr>
      <w:widowControl/>
      <w:pBdr>
        <w:left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kern w:val="0"/>
      <w:szCs w:val="24"/>
    </w:rPr>
  </w:style>
  <w:style w:type="paragraph" w:customStyle="1" w:styleId="143">
    <w:name w:val="xl84"/>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left"/>
      <w:textAlignment w:val="center"/>
    </w:pPr>
    <w:rPr>
      <w:rFonts w:ascii="仿宋_GB2312" w:hAnsi="宋体" w:eastAsia="仿宋_GB2312" w:cs="宋体"/>
      <w:b/>
      <w:bCs/>
      <w:kern w:val="0"/>
      <w:szCs w:val="24"/>
    </w:rPr>
  </w:style>
  <w:style w:type="paragraph" w:customStyle="1" w:styleId="144">
    <w:name w:val="xl85"/>
    <w:basedOn w:val="1"/>
    <w:qFormat/>
    <w:uiPriority w:val="0"/>
    <w:pPr>
      <w:widowControl/>
      <w:pBdr>
        <w:top w:val="single" w:color="auto" w:sz="4" w:space="0"/>
        <w:left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kern w:val="0"/>
      <w:szCs w:val="24"/>
    </w:rPr>
  </w:style>
  <w:style w:type="paragraph" w:customStyle="1" w:styleId="145">
    <w:name w:val="xl86"/>
    <w:basedOn w:val="1"/>
    <w:qFormat/>
    <w:uiPriority w:val="0"/>
    <w:pPr>
      <w:widowControl/>
      <w:pBdr>
        <w:left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kern w:val="0"/>
      <w:szCs w:val="24"/>
    </w:rPr>
  </w:style>
  <w:style w:type="paragraph" w:customStyle="1" w:styleId="146">
    <w:name w:val="xl87"/>
    <w:basedOn w:val="1"/>
    <w:qFormat/>
    <w:uiPriority w:val="0"/>
    <w:pPr>
      <w:widowControl/>
      <w:pBdr>
        <w:left w:val="single" w:color="auto" w:sz="4" w:space="0"/>
        <w:bottom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kern w:val="0"/>
      <w:szCs w:val="24"/>
    </w:rPr>
  </w:style>
  <w:style w:type="paragraph" w:customStyle="1" w:styleId="147">
    <w:name w:val="xl88"/>
    <w:basedOn w:val="1"/>
    <w:qFormat/>
    <w:uiPriority w:val="0"/>
    <w:pPr>
      <w:widowControl/>
      <w:pBdr>
        <w:top w:val="single" w:color="auto" w:sz="4" w:space="0"/>
        <w:left w:val="single" w:color="auto" w:sz="4" w:space="0"/>
        <w:bottom w:val="single" w:color="auto" w:sz="4" w:space="0"/>
        <w:right w:val="single" w:color="auto" w:sz="4" w:space="0"/>
      </w:pBdr>
      <w:spacing w:before="100" w:beforeLines="50" w:beforeAutospacing="1" w:after="100" w:afterAutospacing="1"/>
      <w:ind w:firstLine="200" w:firstLineChars="200"/>
      <w:jc w:val="center"/>
      <w:textAlignment w:val="center"/>
    </w:pPr>
    <w:rPr>
      <w:rFonts w:ascii="宋体" w:hAnsi="宋体" w:cs="宋体"/>
      <w:kern w:val="0"/>
      <w:szCs w:val="24"/>
    </w:rPr>
  </w:style>
  <w:style w:type="paragraph" w:customStyle="1" w:styleId="148">
    <w:name w:val="xl89"/>
    <w:basedOn w:val="1"/>
    <w:qFormat/>
    <w:uiPriority w:val="0"/>
    <w:pPr>
      <w:widowControl/>
      <w:pBdr>
        <w:top w:val="single" w:color="auto" w:sz="4" w:space="0"/>
        <w:left w:val="single" w:color="auto" w:sz="4" w:space="0"/>
        <w:bottom w:val="single" w:color="auto" w:sz="4" w:space="0"/>
      </w:pBdr>
      <w:shd w:val="clear" w:color="000000" w:fill="FFF2CC"/>
      <w:spacing w:before="100" w:beforeLines="50" w:beforeAutospacing="1" w:after="100" w:afterAutospacing="1"/>
      <w:ind w:firstLine="200" w:firstLineChars="200"/>
      <w:jc w:val="center"/>
      <w:textAlignment w:val="center"/>
    </w:pPr>
    <w:rPr>
      <w:rFonts w:ascii="仿宋_GB2312" w:hAnsi="宋体" w:eastAsia="仿宋_GB2312" w:cs="宋体"/>
      <w:b/>
      <w:bCs/>
      <w:kern w:val="0"/>
      <w:szCs w:val="24"/>
    </w:rPr>
  </w:style>
  <w:style w:type="paragraph" w:customStyle="1" w:styleId="149">
    <w:name w:val="xl90"/>
    <w:basedOn w:val="1"/>
    <w:qFormat/>
    <w:uiPriority w:val="0"/>
    <w:pPr>
      <w:widowControl/>
      <w:pBdr>
        <w:top w:val="single" w:color="auto" w:sz="4" w:space="0"/>
        <w:bottom w:val="single" w:color="auto" w:sz="4" w:space="0"/>
      </w:pBdr>
      <w:shd w:val="clear" w:color="000000" w:fill="FFF2CC"/>
      <w:spacing w:before="100" w:beforeLines="50" w:beforeAutospacing="1" w:after="100" w:afterAutospacing="1"/>
      <w:ind w:firstLine="200" w:firstLineChars="200"/>
      <w:jc w:val="center"/>
      <w:textAlignment w:val="center"/>
    </w:pPr>
    <w:rPr>
      <w:rFonts w:ascii="仿宋_GB2312" w:hAnsi="宋体" w:eastAsia="仿宋_GB2312" w:cs="宋体"/>
      <w:b/>
      <w:bCs/>
      <w:kern w:val="0"/>
      <w:szCs w:val="24"/>
    </w:rPr>
  </w:style>
  <w:style w:type="paragraph" w:customStyle="1" w:styleId="150">
    <w:name w:val="xl91"/>
    <w:basedOn w:val="1"/>
    <w:qFormat/>
    <w:uiPriority w:val="0"/>
    <w:pPr>
      <w:widowControl/>
      <w:pBdr>
        <w:top w:val="single" w:color="auto" w:sz="4" w:space="0"/>
        <w:bottom w:val="single" w:color="auto" w:sz="4" w:space="0"/>
        <w:right w:val="single" w:color="auto" w:sz="4" w:space="0"/>
      </w:pBdr>
      <w:shd w:val="clear" w:color="000000" w:fill="FFF2CC"/>
      <w:spacing w:before="100" w:beforeLines="50" w:beforeAutospacing="1" w:after="100" w:afterAutospacing="1"/>
      <w:ind w:firstLine="200" w:firstLineChars="200"/>
      <w:jc w:val="center"/>
      <w:textAlignment w:val="center"/>
    </w:pPr>
    <w:rPr>
      <w:rFonts w:ascii="仿宋_GB2312" w:hAnsi="宋体" w:eastAsia="仿宋_GB2312" w:cs="宋体"/>
      <w:b/>
      <w:bCs/>
      <w:kern w:val="0"/>
      <w:szCs w:val="24"/>
    </w:rPr>
  </w:style>
  <w:style w:type="paragraph" w:customStyle="1" w:styleId="151">
    <w:name w:val="xl92"/>
    <w:basedOn w:val="1"/>
    <w:qFormat/>
    <w:uiPriority w:val="0"/>
    <w:pPr>
      <w:widowControl/>
      <w:pBdr>
        <w:top w:val="single" w:color="auto" w:sz="4" w:space="0"/>
        <w:left w:val="single" w:color="auto" w:sz="4" w:space="0"/>
        <w:bottom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b/>
      <w:bCs/>
      <w:kern w:val="0"/>
      <w:szCs w:val="24"/>
    </w:rPr>
  </w:style>
  <w:style w:type="paragraph" w:customStyle="1" w:styleId="152">
    <w:name w:val="xl93"/>
    <w:basedOn w:val="1"/>
    <w:qFormat/>
    <w:uiPriority w:val="0"/>
    <w:pPr>
      <w:widowControl/>
      <w:pBdr>
        <w:top w:val="single" w:color="auto" w:sz="4" w:space="0"/>
        <w:bottom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b/>
      <w:bCs/>
      <w:kern w:val="0"/>
      <w:szCs w:val="24"/>
    </w:rPr>
  </w:style>
  <w:style w:type="paragraph" w:customStyle="1" w:styleId="153">
    <w:name w:val="xl94"/>
    <w:basedOn w:val="1"/>
    <w:qFormat/>
    <w:uiPriority w:val="0"/>
    <w:pPr>
      <w:widowControl/>
      <w:pBdr>
        <w:top w:val="single" w:color="auto" w:sz="4" w:space="0"/>
        <w:bottom w:val="single" w:color="auto" w:sz="4" w:space="0"/>
        <w:right w:val="single" w:color="auto" w:sz="4" w:space="0"/>
      </w:pBdr>
      <w:spacing w:before="100" w:beforeLines="50" w:beforeAutospacing="1" w:after="100" w:afterAutospacing="1"/>
      <w:ind w:firstLine="200" w:firstLineChars="200"/>
      <w:jc w:val="center"/>
      <w:textAlignment w:val="center"/>
    </w:pPr>
    <w:rPr>
      <w:rFonts w:ascii="仿宋_GB2312" w:hAnsi="宋体" w:eastAsia="仿宋_GB2312" w:cs="宋体"/>
      <w:b/>
      <w:bCs/>
      <w:kern w:val="0"/>
      <w:szCs w:val="24"/>
    </w:rPr>
  </w:style>
  <w:style w:type="paragraph" w:customStyle="1" w:styleId="154">
    <w:name w:val="列出段落2"/>
    <w:basedOn w:val="1"/>
    <w:link w:val="155"/>
    <w:qFormat/>
    <w:uiPriority w:val="34"/>
    <w:pPr>
      <w:spacing w:line="240" w:lineRule="auto"/>
      <w:ind w:firstLine="420" w:firstLineChars="200"/>
    </w:pPr>
    <w:rPr>
      <w:rFonts w:ascii="Calibri" w:hAnsi="Calibri" w:cs="Times New Roman"/>
      <w:sz w:val="21"/>
    </w:rPr>
  </w:style>
  <w:style w:type="character" w:customStyle="1" w:styleId="155">
    <w:name w:val="列出段落 字符"/>
    <w:link w:val="154"/>
    <w:qFormat/>
    <w:uiPriority w:val="34"/>
    <w:rPr>
      <w:rFonts w:ascii="Calibri" w:hAnsi="Calibri"/>
      <w:kern w:val="2"/>
      <w:sz w:val="21"/>
      <w:szCs w:val="22"/>
    </w:rPr>
  </w:style>
  <w:style w:type="paragraph" w:customStyle="1" w:styleId="156">
    <w:name w:val="0~投标正文"/>
    <w:basedOn w:val="1"/>
    <w:qFormat/>
    <w:uiPriority w:val="0"/>
    <w:pPr>
      <w:spacing w:beforeLines="50"/>
      <w:ind w:firstLine="200" w:firstLineChars="200"/>
    </w:pPr>
    <w:rPr>
      <w:rFonts w:ascii="Cambria" w:hAnsi="Cambria" w:eastAsia="仿宋" w:cs="Times New Roman"/>
      <w:sz w:val="28"/>
      <w:szCs w:val="24"/>
    </w:rPr>
  </w:style>
  <w:style w:type="character" w:customStyle="1" w:styleId="157">
    <w:name w:val="font21"/>
    <w:basedOn w:val="47"/>
    <w:qFormat/>
    <w:uiPriority w:val="0"/>
    <w:rPr>
      <w:rFonts w:hint="eastAsia" w:ascii="仿宋" w:hAnsi="仿宋" w:eastAsia="仿宋" w:cs="仿宋"/>
      <w:color w:val="000000"/>
      <w:sz w:val="24"/>
      <w:szCs w:val="24"/>
      <w:u w:val="none"/>
    </w:rPr>
  </w:style>
  <w:style w:type="character" w:customStyle="1" w:styleId="158">
    <w:name w:val="标题 7 字符2"/>
    <w:qFormat/>
    <w:uiPriority w:val="0"/>
    <w:rPr>
      <w:rFonts w:ascii="Calibri" w:hAnsi="Calibri" w:eastAsia="仿宋"/>
      <w:b/>
      <w:kern w:val="2"/>
      <w:sz w:val="24"/>
    </w:rPr>
  </w:style>
  <w:style w:type="character" w:customStyle="1" w:styleId="159">
    <w:name w:val="标题 3 字符2"/>
    <w:qFormat/>
    <w:uiPriority w:val="0"/>
    <w:rPr>
      <w:rFonts w:ascii="Calibri" w:hAnsi="Calibri" w:eastAsia="黑体"/>
      <w:kern w:val="2"/>
      <w:sz w:val="32"/>
    </w:rPr>
  </w:style>
  <w:style w:type="character" w:customStyle="1" w:styleId="160">
    <w:name w:val="标题 6 字符2"/>
    <w:qFormat/>
    <w:uiPriority w:val="0"/>
    <w:rPr>
      <w:rFonts w:ascii="Cambria" w:hAnsi="Cambria"/>
      <w:b/>
      <w:kern w:val="2"/>
      <w:sz w:val="24"/>
    </w:rPr>
  </w:style>
  <w:style w:type="character" w:customStyle="1" w:styleId="161">
    <w:name w:val="!BECC正文 Char"/>
    <w:link w:val="162"/>
    <w:qFormat/>
    <w:uiPriority w:val="0"/>
    <w:rPr>
      <w:sz w:val="24"/>
    </w:rPr>
  </w:style>
  <w:style w:type="paragraph" w:customStyle="1" w:styleId="162">
    <w:name w:val="!BECC正文"/>
    <w:basedOn w:val="1"/>
    <w:link w:val="161"/>
    <w:qFormat/>
    <w:uiPriority w:val="0"/>
    <w:pPr>
      <w:tabs>
        <w:tab w:val="left" w:pos="0"/>
      </w:tabs>
      <w:spacing w:before="156" w:beforeLines="50" w:after="156" w:afterLines="50"/>
      <w:ind w:firstLine="200" w:firstLineChars="200"/>
    </w:pPr>
    <w:rPr>
      <w:rFonts w:ascii="Times New Roman" w:hAnsi="Times New Roman" w:cs="Times New Roman"/>
      <w:kern w:val="0"/>
      <w:szCs w:val="20"/>
    </w:rPr>
  </w:style>
  <w:style w:type="character" w:customStyle="1" w:styleId="163">
    <w:name w:val="题注 Char1"/>
    <w:qFormat/>
    <w:uiPriority w:val="0"/>
    <w:rPr>
      <w:rFonts w:ascii="Arial" w:hAnsi="Arial" w:eastAsia="黑体"/>
      <w:kern w:val="2"/>
      <w:lang w:val="en-US" w:eastAsia="zh-CN"/>
    </w:rPr>
  </w:style>
  <w:style w:type="character" w:customStyle="1" w:styleId="164">
    <w:name w:val="正文文本 字符1"/>
    <w:qFormat/>
    <w:uiPriority w:val="0"/>
    <w:rPr>
      <w:rFonts w:ascii="Calibri" w:hAnsi="Calibri" w:eastAsia="仿宋"/>
      <w:kern w:val="2"/>
      <w:sz w:val="28"/>
    </w:rPr>
  </w:style>
  <w:style w:type="character" w:customStyle="1" w:styleId="165">
    <w:name w:val="批注框文本 字符2"/>
    <w:qFormat/>
    <w:uiPriority w:val="0"/>
    <w:rPr>
      <w:rFonts w:ascii="Calibri" w:hAnsi="Calibri" w:eastAsia="仿宋"/>
      <w:kern w:val="2"/>
      <w:sz w:val="18"/>
    </w:rPr>
  </w:style>
  <w:style w:type="character" w:customStyle="1" w:styleId="166">
    <w:name w:val="标题 4 字符2"/>
    <w:qFormat/>
    <w:uiPriority w:val="0"/>
    <w:rPr>
      <w:rFonts w:ascii="Cambria" w:hAnsi="Cambria"/>
      <w:b/>
      <w:kern w:val="2"/>
      <w:sz w:val="28"/>
    </w:rPr>
  </w:style>
  <w:style w:type="character" w:customStyle="1" w:styleId="167">
    <w:name w:val="批注主题 字符2"/>
    <w:qFormat/>
    <w:uiPriority w:val="99"/>
    <w:rPr>
      <w:rFonts w:ascii="Calibri" w:hAnsi="Calibri" w:eastAsia="仿宋"/>
      <w:b/>
      <w:kern w:val="2"/>
      <w:sz w:val="28"/>
    </w:rPr>
  </w:style>
  <w:style w:type="character" w:customStyle="1" w:styleId="168">
    <w:name w:val="样式 仿宋_GB2312 四号1"/>
    <w:qFormat/>
    <w:uiPriority w:val="0"/>
    <w:rPr>
      <w:rFonts w:ascii="仿宋_GB2312" w:hAnsi="仿宋_GB2312" w:eastAsia="仿宋_GB2312"/>
      <w:sz w:val="24"/>
    </w:rPr>
  </w:style>
  <w:style w:type="character" w:customStyle="1" w:styleId="169">
    <w:name w:val="页脚 字符2"/>
    <w:qFormat/>
    <w:uiPriority w:val="0"/>
    <w:rPr>
      <w:rFonts w:ascii="Calibri" w:hAnsi="Calibri" w:eastAsia="仿宋"/>
      <w:kern w:val="2"/>
      <w:sz w:val="18"/>
    </w:rPr>
  </w:style>
  <w:style w:type="character" w:customStyle="1" w:styleId="170">
    <w:name w:val="标题 2 字符2"/>
    <w:qFormat/>
    <w:uiPriority w:val="0"/>
    <w:rPr>
      <w:rFonts w:ascii="Cambria" w:hAnsi="Cambria" w:eastAsia="黑体"/>
      <w:kern w:val="2"/>
      <w:sz w:val="36"/>
    </w:rPr>
  </w:style>
  <w:style w:type="character" w:customStyle="1" w:styleId="171">
    <w:name w:val="标题 1 字符2"/>
    <w:qFormat/>
    <w:uiPriority w:val="0"/>
    <w:rPr>
      <w:rFonts w:ascii="Calibri" w:hAnsi="Calibri" w:eastAsia="黑体"/>
      <w:b/>
      <w:kern w:val="44"/>
      <w:sz w:val="44"/>
    </w:rPr>
  </w:style>
  <w:style w:type="character" w:customStyle="1" w:styleId="172">
    <w:name w:val="apple-converted-space"/>
    <w:basedOn w:val="47"/>
    <w:qFormat/>
    <w:uiPriority w:val="0"/>
  </w:style>
  <w:style w:type="character" w:customStyle="1" w:styleId="173">
    <w:name w:val="批注文字 字符2"/>
    <w:qFormat/>
    <w:uiPriority w:val="0"/>
    <w:rPr>
      <w:rFonts w:eastAsia="仿宋"/>
      <w:sz w:val="28"/>
    </w:rPr>
  </w:style>
  <w:style w:type="character" w:customStyle="1" w:styleId="174">
    <w:name w:val="标题 5 字符2"/>
    <w:qFormat/>
    <w:uiPriority w:val="0"/>
    <w:rPr>
      <w:rFonts w:ascii="Calibri" w:hAnsi="Calibri"/>
      <w:b/>
      <w:kern w:val="2"/>
      <w:sz w:val="28"/>
    </w:rPr>
  </w:style>
  <w:style w:type="character" w:customStyle="1" w:styleId="175">
    <w:name w:val="标题 8 字符2"/>
    <w:qFormat/>
    <w:uiPriority w:val="0"/>
    <w:rPr>
      <w:rFonts w:ascii="Cambria" w:hAnsi="Cambria"/>
      <w:kern w:val="2"/>
      <w:sz w:val="24"/>
    </w:rPr>
  </w:style>
  <w:style w:type="character" w:customStyle="1" w:styleId="176">
    <w:name w:val="标题 9 字符2"/>
    <w:qFormat/>
    <w:uiPriority w:val="0"/>
    <w:rPr>
      <w:rFonts w:ascii="Cambria" w:hAnsi="Cambria"/>
      <w:kern w:val="2"/>
      <w:sz w:val="24"/>
    </w:rPr>
  </w:style>
  <w:style w:type="character" w:customStyle="1" w:styleId="177">
    <w:name w:val="页眉 字符2"/>
    <w:qFormat/>
    <w:uiPriority w:val="0"/>
    <w:rPr>
      <w:rFonts w:ascii="Calibri" w:hAnsi="Calibri" w:eastAsia="仿宋"/>
      <w:kern w:val="2"/>
      <w:sz w:val="18"/>
    </w:rPr>
  </w:style>
  <w:style w:type="paragraph" w:customStyle="1" w:styleId="178">
    <w:name w:val="样式 小四 行距: 1.5 倍行距"/>
    <w:basedOn w:val="1"/>
    <w:qFormat/>
    <w:uiPriority w:val="0"/>
    <w:pPr>
      <w:ind w:firstLine="540" w:firstLineChars="225"/>
    </w:pPr>
    <w:rPr>
      <w:rFonts w:ascii="Times New Roman" w:hAnsi="Times New Roman" w:cs="Times New Roman"/>
      <w:color w:val="3366FF"/>
      <w:szCs w:val="20"/>
    </w:rPr>
  </w:style>
  <w:style w:type="paragraph" w:customStyle="1" w:styleId="179">
    <w:name w:val="表格文字"/>
    <w:basedOn w:val="1"/>
    <w:qFormat/>
    <w:uiPriority w:val="0"/>
    <w:pPr>
      <w:spacing w:line="240" w:lineRule="auto"/>
      <w:jc w:val="left"/>
    </w:pPr>
    <w:rPr>
      <w:rFonts w:ascii="Times New Roman" w:hAnsi="Times New Roman" w:cs="Times New Roman"/>
      <w:sz w:val="21"/>
      <w:szCs w:val="20"/>
    </w:rPr>
  </w:style>
  <w:style w:type="paragraph" w:customStyle="1" w:styleId="180">
    <w:name w:val="图注"/>
    <w:basedOn w:val="19"/>
    <w:next w:val="44"/>
    <w:qFormat/>
    <w:uiPriority w:val="0"/>
    <w:pPr>
      <w:spacing w:before="0" w:beforeLines="0" w:after="0" w:afterLines="0" w:line="240" w:lineRule="auto"/>
    </w:pPr>
    <w:rPr>
      <w:rFonts w:ascii="宋体" w:hAnsi="宋体" w:eastAsia="宋体" w:cs="Times New Roman"/>
      <w:b/>
      <w:kern w:val="0"/>
      <w:sz w:val="24"/>
    </w:rPr>
  </w:style>
  <w:style w:type="paragraph" w:customStyle="1" w:styleId="181">
    <w:name w:val="全正文"/>
    <w:basedOn w:val="1"/>
    <w:qFormat/>
    <w:uiPriority w:val="0"/>
    <w:pPr>
      <w:ind w:firstLine="200" w:firstLineChars="200"/>
      <w:jc w:val="left"/>
    </w:pPr>
    <w:rPr>
      <w:rFonts w:ascii="楷体_GB2312" w:hAnsi="宋体" w:cs="Times New Roman"/>
      <w:kern w:val="20"/>
    </w:rPr>
  </w:style>
  <w:style w:type="paragraph" w:customStyle="1" w:styleId="182">
    <w:name w:val="样式 正文文本缩进 + 左  0 字符"/>
    <w:basedOn w:val="24"/>
    <w:link w:val="183"/>
    <w:qFormat/>
    <w:uiPriority w:val="0"/>
    <w:pPr>
      <w:spacing w:after="0" w:line="360" w:lineRule="auto"/>
      <w:ind w:left="0" w:leftChars="0" w:firstLine="250" w:firstLineChars="250"/>
    </w:pPr>
    <w:rPr>
      <w:lang w:val="zh-CN"/>
    </w:rPr>
  </w:style>
  <w:style w:type="character" w:customStyle="1" w:styleId="183">
    <w:name w:val="样式 正文文本缩进 + 左  0 字符 Char"/>
    <w:link w:val="182"/>
    <w:qFormat/>
    <w:uiPriority w:val="0"/>
    <w:rPr>
      <w:kern w:val="2"/>
      <w:sz w:val="24"/>
      <w:lang w:val="zh-CN"/>
    </w:rPr>
  </w:style>
  <w:style w:type="character" w:customStyle="1" w:styleId="184">
    <w:name w:val="标题 2 字符1"/>
    <w:qFormat/>
    <w:uiPriority w:val="0"/>
    <w:rPr>
      <w:rFonts w:ascii="Times New Roman" w:hAnsi="Times New Roman" w:eastAsia="微软雅黑" w:cs="Times New Roman"/>
      <w:bCs/>
      <w:kern w:val="0"/>
      <w:sz w:val="32"/>
      <w:szCs w:val="32"/>
      <w:lang w:val="zh-CN" w:eastAsia="zh-CN"/>
    </w:rPr>
  </w:style>
  <w:style w:type="character" w:customStyle="1" w:styleId="185">
    <w:name w:val="正文首行缩进 字符1"/>
    <w:qFormat/>
    <w:uiPriority w:val="99"/>
    <w:rPr>
      <w:sz w:val="24"/>
    </w:rPr>
  </w:style>
  <w:style w:type="character" w:customStyle="1" w:styleId="186">
    <w:name w:val="标题 7 字符1"/>
    <w:qFormat/>
    <w:uiPriority w:val="0"/>
    <w:rPr>
      <w:rFonts w:ascii="Times New Roman" w:hAnsi="Times New Roman" w:eastAsia="微软雅黑" w:cs="Times New Roman"/>
      <w:bCs/>
      <w:kern w:val="0"/>
      <w:sz w:val="24"/>
      <w:szCs w:val="24"/>
      <w:lang w:val="zh-CN" w:eastAsia="zh-CN"/>
    </w:rPr>
  </w:style>
  <w:style w:type="character" w:customStyle="1" w:styleId="187">
    <w:name w:val="页眉 字符1"/>
    <w:qFormat/>
    <w:uiPriority w:val="99"/>
    <w:rPr>
      <w:sz w:val="18"/>
      <w:szCs w:val="18"/>
    </w:rPr>
  </w:style>
  <w:style w:type="character" w:customStyle="1" w:styleId="188">
    <w:name w:val="标题 3 字符1"/>
    <w:qFormat/>
    <w:uiPriority w:val="0"/>
    <w:rPr>
      <w:rFonts w:ascii="Times New Roman" w:hAnsi="Times New Roman" w:eastAsia="微软雅黑" w:cs="Times New Roman"/>
      <w:bCs/>
      <w:kern w:val="0"/>
      <w:sz w:val="30"/>
      <w:szCs w:val="32"/>
      <w:lang w:val="zh-CN" w:eastAsia="zh-CN"/>
    </w:rPr>
  </w:style>
  <w:style w:type="character" w:customStyle="1" w:styleId="189">
    <w:name w:val="页脚 字符1"/>
    <w:qFormat/>
    <w:uiPriority w:val="99"/>
    <w:rPr>
      <w:sz w:val="18"/>
      <w:szCs w:val="18"/>
    </w:rPr>
  </w:style>
  <w:style w:type="character" w:customStyle="1" w:styleId="190">
    <w:name w:val="标题 5 字符1"/>
    <w:qFormat/>
    <w:uiPriority w:val="0"/>
    <w:rPr>
      <w:rFonts w:ascii="Times New Roman" w:hAnsi="Times New Roman" w:eastAsia="微软雅黑" w:cs="Times New Roman"/>
      <w:bCs/>
      <w:kern w:val="0"/>
      <w:sz w:val="28"/>
      <w:szCs w:val="28"/>
      <w:lang w:val="zh-CN" w:eastAsia="zh-CN"/>
    </w:rPr>
  </w:style>
  <w:style w:type="character" w:customStyle="1" w:styleId="191">
    <w:name w:val="标题 8 字符1"/>
    <w:qFormat/>
    <w:uiPriority w:val="0"/>
    <w:rPr>
      <w:rFonts w:ascii="Times New Roman" w:hAnsi="Times New Roman" w:eastAsia="宋体" w:cs="Times New Roman"/>
      <w:kern w:val="0"/>
      <w:sz w:val="24"/>
      <w:szCs w:val="24"/>
      <w:lang w:val="zh-CN" w:eastAsia="zh-CN"/>
    </w:rPr>
  </w:style>
  <w:style w:type="character" w:customStyle="1" w:styleId="192">
    <w:name w:val="彩色列表 - 强调文字颜色 1 Char2"/>
    <w:qFormat/>
    <w:uiPriority w:val="34"/>
  </w:style>
  <w:style w:type="character" w:customStyle="1" w:styleId="193">
    <w:name w:val="标题 6 字符1"/>
    <w:qFormat/>
    <w:uiPriority w:val="0"/>
    <w:rPr>
      <w:rFonts w:ascii="Times New Roman" w:hAnsi="Times New Roman" w:eastAsia="微软雅黑" w:cs="Times New Roman"/>
      <w:bCs/>
      <w:kern w:val="0"/>
      <w:sz w:val="24"/>
      <w:szCs w:val="24"/>
      <w:lang w:val="zh-CN" w:eastAsia="zh-CN"/>
    </w:rPr>
  </w:style>
  <w:style w:type="character" w:customStyle="1" w:styleId="194">
    <w:name w:val="正文 KJHM Char"/>
    <w:link w:val="195"/>
    <w:qFormat/>
    <w:uiPriority w:val="0"/>
    <w:rPr>
      <w:rFonts w:ascii="宋体"/>
      <w:sz w:val="28"/>
      <w:szCs w:val="28"/>
    </w:rPr>
  </w:style>
  <w:style w:type="paragraph" w:customStyle="1" w:styleId="195">
    <w:name w:val="正文 KJHM"/>
    <w:basedOn w:val="1"/>
    <w:link w:val="194"/>
    <w:qFormat/>
    <w:uiPriority w:val="0"/>
    <w:pPr>
      <w:ind w:firstLine="200" w:firstLineChars="200"/>
    </w:pPr>
    <w:rPr>
      <w:rFonts w:ascii="宋体" w:hAnsi="Times New Roman" w:cs="Times New Roman"/>
      <w:kern w:val="0"/>
      <w:sz w:val="28"/>
      <w:szCs w:val="28"/>
    </w:rPr>
  </w:style>
  <w:style w:type="character" w:customStyle="1" w:styleId="196">
    <w:name w:val="标题 4 字符1"/>
    <w:qFormat/>
    <w:uiPriority w:val="0"/>
    <w:rPr>
      <w:rFonts w:ascii="Times New Roman" w:hAnsi="Times New Roman" w:eastAsia="微软雅黑" w:cs="Times New Roman"/>
      <w:bCs/>
      <w:kern w:val="0"/>
      <w:sz w:val="28"/>
      <w:szCs w:val="28"/>
      <w:lang w:val="zh-CN" w:eastAsia="zh-CN"/>
    </w:rPr>
  </w:style>
  <w:style w:type="character" w:customStyle="1" w:styleId="197">
    <w:name w:val="批注主题 字符1"/>
    <w:qFormat/>
    <w:uiPriority w:val="99"/>
    <w:rPr>
      <w:b/>
      <w:bCs/>
    </w:rPr>
  </w:style>
  <w:style w:type="character" w:customStyle="1" w:styleId="198">
    <w:name w:val="标题 1 字符1"/>
    <w:qFormat/>
    <w:uiPriority w:val="0"/>
    <w:rPr>
      <w:rFonts w:ascii="Times New Roman" w:hAnsi="Times New Roman" w:eastAsia="微软雅黑" w:cs="Times New Roman"/>
      <w:b/>
      <w:bCs/>
      <w:kern w:val="44"/>
      <w:sz w:val="36"/>
      <w:szCs w:val="44"/>
      <w:lang w:val="zh-CN" w:eastAsia="zh-CN"/>
    </w:rPr>
  </w:style>
  <w:style w:type="character" w:customStyle="1" w:styleId="199">
    <w:name w:val="标题 9 字符1"/>
    <w:qFormat/>
    <w:uiPriority w:val="0"/>
    <w:rPr>
      <w:rFonts w:ascii="Cambria" w:hAnsi="Cambria" w:eastAsia="宋体" w:cs="Times New Roman"/>
      <w:kern w:val="0"/>
      <w:sz w:val="20"/>
      <w:szCs w:val="21"/>
      <w:lang w:val="zh-CN" w:eastAsia="zh-CN"/>
    </w:rPr>
  </w:style>
  <w:style w:type="character" w:customStyle="1" w:styleId="200">
    <w:name w:val="彩色列表 - 着色 1 Char2"/>
    <w:qFormat/>
    <w:uiPriority w:val="34"/>
    <w:rPr>
      <w:kern w:val="2"/>
      <w:sz w:val="21"/>
      <w:szCs w:val="22"/>
    </w:rPr>
  </w:style>
  <w:style w:type="character" w:customStyle="1" w:styleId="201">
    <w:name w:val="彩色列表 - 着色 1 Char"/>
    <w:link w:val="202"/>
    <w:qFormat/>
    <w:uiPriority w:val="34"/>
    <w:rPr>
      <w:sz w:val="24"/>
    </w:rPr>
  </w:style>
  <w:style w:type="paragraph" w:customStyle="1" w:styleId="202">
    <w:name w:val="彩色列表 - 着色 11"/>
    <w:basedOn w:val="1"/>
    <w:link w:val="201"/>
    <w:qFormat/>
    <w:uiPriority w:val="34"/>
    <w:pPr>
      <w:ind w:firstLine="420" w:firstLineChars="200"/>
    </w:pPr>
    <w:rPr>
      <w:rFonts w:ascii="Times New Roman" w:hAnsi="Times New Roman" w:cs="Times New Roman"/>
      <w:kern w:val="0"/>
      <w:szCs w:val="20"/>
    </w:rPr>
  </w:style>
  <w:style w:type="character" w:customStyle="1" w:styleId="203">
    <w:name w:val="批注文字 字符1"/>
    <w:qFormat/>
    <w:uiPriority w:val="0"/>
  </w:style>
  <w:style w:type="character" w:customStyle="1" w:styleId="204">
    <w:name w:val="批注框文本 字符1"/>
    <w:qFormat/>
    <w:uiPriority w:val="99"/>
    <w:rPr>
      <w:sz w:val="18"/>
      <w:szCs w:val="18"/>
    </w:rPr>
  </w:style>
  <w:style w:type="character" w:customStyle="1" w:styleId="205">
    <w:name w:val="日期 字符1"/>
    <w:qFormat/>
    <w:uiPriority w:val="0"/>
  </w:style>
  <w:style w:type="character" w:customStyle="1" w:styleId="206">
    <w:name w:val="文档结构图 字符1"/>
    <w:qFormat/>
    <w:uiPriority w:val="99"/>
    <w:rPr>
      <w:rFonts w:ascii="黑体-简" w:eastAsia="黑体-简"/>
      <w:sz w:val="24"/>
      <w:szCs w:val="24"/>
    </w:rPr>
  </w:style>
  <w:style w:type="character" w:customStyle="1" w:styleId="207">
    <w:name w:val="样式 正文缩进 + 首行缩进:  2 字符 Char Char"/>
    <w:link w:val="208"/>
    <w:qFormat/>
    <w:uiPriority w:val="0"/>
    <w:rPr>
      <w:sz w:val="24"/>
    </w:rPr>
  </w:style>
  <w:style w:type="paragraph" w:customStyle="1" w:styleId="208">
    <w:name w:val="样式 正文缩进 + 首行缩进:  2 字符"/>
    <w:basedOn w:val="18"/>
    <w:link w:val="207"/>
    <w:qFormat/>
    <w:uiPriority w:val="0"/>
    <w:pPr>
      <w:spacing w:beforeLines="0"/>
      <w:ind w:firstLine="200"/>
    </w:pPr>
    <w:rPr>
      <w:kern w:val="0"/>
      <w:sz w:val="24"/>
      <w:szCs w:val="20"/>
    </w:rPr>
  </w:style>
  <w:style w:type="paragraph" w:customStyle="1" w:styleId="209">
    <w:name w:val="Char"/>
    <w:basedOn w:val="1"/>
    <w:qFormat/>
    <w:uiPriority w:val="0"/>
    <w:pPr>
      <w:tabs>
        <w:tab w:val="left" w:pos="360"/>
      </w:tabs>
      <w:spacing w:line="240" w:lineRule="auto"/>
    </w:pPr>
    <w:rPr>
      <w:rFonts w:ascii="Times New Roman" w:hAnsi="Times New Roman" w:cs="Times New Roman"/>
      <w:szCs w:val="24"/>
    </w:rPr>
  </w:style>
  <w:style w:type="paragraph" w:customStyle="1" w:styleId="210">
    <w:name w:val="标题 1（绿盟科技）"/>
    <w:basedOn w:val="6"/>
    <w:next w:val="1"/>
    <w:qFormat/>
    <w:uiPriority w:val="0"/>
    <w:pPr>
      <w:numPr>
        <w:ilvl w:val="0"/>
        <w:numId w:val="4"/>
      </w:numPr>
      <w:pBdr>
        <w:bottom w:val="single" w:color="auto" w:sz="48" w:space="1"/>
      </w:pBdr>
      <w:spacing w:before="600" w:after="330"/>
      <w:jc w:val="left"/>
    </w:pPr>
    <w:rPr>
      <w:rFonts w:ascii="Arial" w:hAnsi="Arial" w:eastAsia="黑体" w:cs="Calibri"/>
      <w:sz w:val="44"/>
    </w:rPr>
  </w:style>
  <w:style w:type="paragraph" w:customStyle="1" w:styleId="211">
    <w:name w:val="G_标题2"/>
    <w:basedOn w:val="1"/>
    <w:next w:val="1"/>
    <w:qFormat/>
    <w:uiPriority w:val="0"/>
    <w:pPr>
      <w:widowControl/>
      <w:numPr>
        <w:ilvl w:val="1"/>
        <w:numId w:val="5"/>
      </w:numPr>
      <w:tabs>
        <w:tab w:val="left" w:pos="426"/>
      </w:tabs>
      <w:ind w:firstLine="0"/>
      <w:jc w:val="left"/>
      <w:outlineLvl w:val="1"/>
    </w:pPr>
    <w:rPr>
      <w:rFonts w:ascii="Times New Roman" w:hAnsi="Times New Roman" w:cs="Times New Roman"/>
      <w:b/>
      <w:bCs/>
      <w:kern w:val="0"/>
      <w:sz w:val="36"/>
      <w:szCs w:val="28"/>
    </w:rPr>
  </w:style>
  <w:style w:type="paragraph" w:customStyle="1" w:styleId="212">
    <w:name w:val="G_标题4"/>
    <w:basedOn w:val="213"/>
    <w:next w:val="1"/>
    <w:qFormat/>
    <w:uiPriority w:val="0"/>
    <w:pPr>
      <w:numPr>
        <w:ilvl w:val="3"/>
      </w:numPr>
      <w:tabs>
        <w:tab w:val="left" w:pos="567"/>
      </w:tabs>
      <w:spacing w:before="100" w:after="100"/>
      <w:outlineLvl w:val="3"/>
    </w:pPr>
    <w:rPr>
      <w:sz w:val="30"/>
    </w:rPr>
  </w:style>
  <w:style w:type="paragraph" w:customStyle="1" w:styleId="213">
    <w:name w:val="G_标题3"/>
    <w:basedOn w:val="211"/>
    <w:next w:val="1"/>
    <w:qFormat/>
    <w:uiPriority w:val="0"/>
    <w:pPr>
      <w:numPr>
        <w:ilvl w:val="2"/>
      </w:numPr>
      <w:tabs>
        <w:tab w:val="left" w:pos="567"/>
        <w:tab w:val="clear" w:pos="426"/>
        <w:tab w:val="clear" w:pos="726"/>
      </w:tabs>
      <w:ind w:left="0"/>
      <w:outlineLvl w:val="2"/>
    </w:pPr>
    <w:rPr>
      <w:sz w:val="24"/>
    </w:rPr>
  </w:style>
  <w:style w:type="paragraph" w:customStyle="1" w:styleId="214">
    <w:name w:val="标题 2（绿盟科技）"/>
    <w:basedOn w:val="8"/>
    <w:next w:val="1"/>
    <w:qFormat/>
    <w:uiPriority w:val="99"/>
    <w:pPr>
      <w:numPr>
        <w:numId w:val="4"/>
      </w:numPr>
      <w:tabs>
        <w:tab w:val="left" w:pos="425"/>
      </w:tabs>
      <w:spacing w:before="260" w:after="260"/>
      <w:jc w:val="left"/>
    </w:pPr>
    <w:rPr>
      <w:rFonts w:ascii="Arial" w:hAnsi="Arial" w:eastAsia="黑体" w:cs="Times New Roman"/>
      <w:bCs w:val="0"/>
      <w:color w:val="000000" w:themeColor="text1"/>
      <w:sz w:val="32"/>
      <w14:textFill>
        <w14:solidFill>
          <w14:schemeClr w14:val="tx1"/>
        </w14:solidFill>
      </w14:textFill>
    </w:rPr>
  </w:style>
  <w:style w:type="paragraph" w:customStyle="1" w:styleId="215">
    <w:name w:val="表格标注（绿盟科技）"/>
    <w:basedOn w:val="216"/>
    <w:next w:val="1"/>
    <w:qFormat/>
    <w:uiPriority w:val="0"/>
    <w:pPr>
      <w:numPr>
        <w:ilvl w:val="7"/>
      </w:numPr>
    </w:pPr>
  </w:style>
  <w:style w:type="paragraph" w:customStyle="1" w:styleId="216">
    <w:name w:val="插图标注（绿盟科技）"/>
    <w:next w:val="1"/>
    <w:qFormat/>
    <w:uiPriority w:val="0"/>
    <w:pPr>
      <w:numPr>
        <w:ilvl w:val="6"/>
        <w:numId w:val="4"/>
      </w:numPr>
      <w:spacing w:after="156"/>
      <w:jc w:val="center"/>
    </w:pPr>
    <w:rPr>
      <w:rFonts w:ascii="Arial" w:hAnsi="Arial" w:eastAsia="宋体" w:cs="Arial"/>
      <w:sz w:val="21"/>
      <w:szCs w:val="21"/>
      <w:lang w:val="en-US" w:eastAsia="zh-CN" w:bidi="ar-SA"/>
    </w:rPr>
  </w:style>
  <w:style w:type="paragraph" w:customStyle="1" w:styleId="217">
    <w:name w:val="标题 6（有编号）（绿盟科技）"/>
    <w:basedOn w:val="1"/>
    <w:next w:val="1"/>
    <w:qFormat/>
    <w:uiPriority w:val="0"/>
    <w:pPr>
      <w:keepNext/>
      <w:keepLines/>
      <w:numPr>
        <w:ilvl w:val="5"/>
        <w:numId w:val="4"/>
      </w:numPr>
      <w:spacing w:before="240" w:after="64" w:line="319" w:lineRule="auto"/>
      <w:jc w:val="left"/>
      <w:outlineLvl w:val="5"/>
    </w:pPr>
    <w:rPr>
      <w:rFonts w:ascii="Arial" w:hAnsi="Arial" w:eastAsia="黑体" w:cs="Calibri"/>
      <w:b/>
      <w:kern w:val="0"/>
      <w:sz w:val="21"/>
      <w:szCs w:val="24"/>
    </w:rPr>
  </w:style>
  <w:style w:type="paragraph" w:customStyle="1" w:styleId="218">
    <w:name w:val="标题 5（有编号）（绿盟科技）"/>
    <w:basedOn w:val="1"/>
    <w:next w:val="1"/>
    <w:qFormat/>
    <w:uiPriority w:val="0"/>
    <w:pPr>
      <w:keepNext/>
      <w:keepLines/>
      <w:numPr>
        <w:ilvl w:val="4"/>
        <w:numId w:val="4"/>
      </w:numPr>
      <w:spacing w:before="280" w:after="156" w:line="377" w:lineRule="auto"/>
      <w:jc w:val="left"/>
      <w:outlineLvl w:val="4"/>
    </w:pPr>
    <w:rPr>
      <w:rFonts w:ascii="Arial" w:hAnsi="Arial" w:eastAsia="黑体" w:cs="Calibri"/>
      <w:b/>
      <w:kern w:val="0"/>
      <w:szCs w:val="28"/>
    </w:rPr>
  </w:style>
  <w:style w:type="paragraph" w:customStyle="1" w:styleId="219">
    <w:name w:val="纯文本1"/>
    <w:basedOn w:val="1"/>
    <w:qFormat/>
    <w:uiPriority w:val="0"/>
    <w:pPr>
      <w:adjustRightInd w:val="0"/>
      <w:spacing w:line="240" w:lineRule="auto"/>
      <w:jc w:val="left"/>
      <w:textAlignment w:val="baseline"/>
    </w:pPr>
    <w:rPr>
      <w:rFonts w:ascii="宋体" w:hAnsi="Courier New" w:cs="Times New Roman"/>
      <w:szCs w:val="20"/>
    </w:rPr>
  </w:style>
  <w:style w:type="character" w:customStyle="1" w:styleId="220">
    <w:name w:val="正文首行缩进 字符"/>
    <w:qFormat/>
    <w:uiPriority w:val="0"/>
  </w:style>
  <w:style w:type="paragraph" w:customStyle="1" w:styleId="221">
    <w:name w:val="G_标题1"/>
    <w:basedOn w:val="1"/>
    <w:next w:val="1"/>
    <w:qFormat/>
    <w:uiPriority w:val="0"/>
    <w:pPr>
      <w:pageBreakBefore/>
      <w:widowControl/>
      <w:numPr>
        <w:ilvl w:val="0"/>
        <w:numId w:val="5"/>
      </w:numPr>
      <w:spacing w:after="468" w:afterLines="150"/>
      <w:jc w:val="center"/>
      <w:outlineLvl w:val="0"/>
    </w:pPr>
    <w:rPr>
      <w:rFonts w:ascii="Times New Roman" w:hAnsi="Times New Roman" w:cs="Times New Roman"/>
      <w:b/>
      <w:bCs/>
      <w:kern w:val="0"/>
      <w:sz w:val="44"/>
      <w:szCs w:val="32"/>
    </w:rPr>
  </w:style>
  <w:style w:type="paragraph" w:customStyle="1" w:styleId="222">
    <w:name w:val="标题 3（绿盟科技）"/>
    <w:basedOn w:val="9"/>
    <w:next w:val="1"/>
    <w:qFormat/>
    <w:uiPriority w:val="0"/>
    <w:pPr>
      <w:numPr>
        <w:numId w:val="4"/>
      </w:numPr>
      <w:tabs>
        <w:tab w:val="left" w:pos="425"/>
        <w:tab w:val="left" w:pos="960"/>
      </w:tabs>
      <w:spacing w:before="260" w:after="260"/>
      <w:jc w:val="left"/>
    </w:pPr>
    <w:rPr>
      <w:rFonts w:ascii="Arial" w:hAnsi="Arial" w:eastAsia="黑体" w:cs="Calibri"/>
      <w:bCs w:val="0"/>
      <w:kern w:val="0"/>
      <w:sz w:val="30"/>
      <w:szCs w:val="30"/>
    </w:rPr>
  </w:style>
  <w:style w:type="paragraph" w:customStyle="1" w:styleId="223">
    <w:name w:val="网格表 31"/>
    <w:basedOn w:val="6"/>
    <w:next w:val="1"/>
    <w:unhideWhenUsed/>
    <w:qFormat/>
    <w:uiPriority w:val="39"/>
    <w:pPr>
      <w:widowControl/>
      <w:numPr>
        <w:numId w:val="0"/>
      </w:numPr>
      <w:spacing w:before="480" w:after="50" w:line="276" w:lineRule="auto"/>
      <w:jc w:val="left"/>
      <w:outlineLvl w:val="9"/>
    </w:pPr>
    <w:rPr>
      <w:rFonts w:ascii="Cambria" w:hAnsi="Cambria" w:cs="Times New Roman"/>
      <w:b w:val="0"/>
      <w:bCs w:val="0"/>
      <w:color w:val="365F91"/>
      <w:kern w:val="0"/>
      <w:sz w:val="28"/>
      <w:szCs w:val="28"/>
    </w:rPr>
  </w:style>
  <w:style w:type="paragraph" w:customStyle="1" w:styleId="224">
    <w:name w:val="标题 4（绿盟科技）"/>
    <w:basedOn w:val="10"/>
    <w:next w:val="1"/>
    <w:qFormat/>
    <w:uiPriority w:val="0"/>
    <w:pPr>
      <w:widowControl/>
      <w:numPr>
        <w:ilvl w:val="3"/>
        <w:numId w:val="4"/>
      </w:numPr>
      <w:tabs>
        <w:tab w:val="left" w:pos="425"/>
      </w:tabs>
      <w:spacing w:before="280" w:after="156" w:line="376" w:lineRule="auto"/>
      <w:jc w:val="left"/>
    </w:pPr>
    <w:rPr>
      <w:rFonts w:ascii="Arial" w:hAnsi="Arial" w:eastAsia="黑体" w:cs="Times New Roman"/>
      <w:bCs w:val="0"/>
      <w:kern w:val="0"/>
      <w:sz w:val="28"/>
    </w:rPr>
  </w:style>
  <w:style w:type="paragraph" w:customStyle="1" w:styleId="225">
    <w:name w:val="_Style 1"/>
    <w:basedOn w:val="1"/>
    <w:qFormat/>
    <w:uiPriority w:val="34"/>
    <w:pPr>
      <w:spacing w:line="240" w:lineRule="auto"/>
      <w:ind w:firstLine="420" w:firstLineChars="200"/>
    </w:pPr>
    <w:rPr>
      <w:rFonts w:ascii="Times New Roman" w:hAnsi="Times New Roman" w:cs="Times New Roman"/>
      <w:sz w:val="21"/>
    </w:rPr>
  </w:style>
  <w:style w:type="character" w:customStyle="1" w:styleId="226">
    <w:name w:val="彩色列表 - 着色 1 Char1"/>
    <w:qFormat/>
    <w:uiPriority w:val="34"/>
    <w:rPr>
      <w:kern w:val="2"/>
      <w:sz w:val="21"/>
      <w:szCs w:val="22"/>
    </w:rPr>
  </w:style>
  <w:style w:type="paragraph" w:customStyle="1" w:styleId="227">
    <w:name w:val="[正文行首缩进]"/>
    <w:qFormat/>
    <w:uiPriority w:val="0"/>
    <w:pPr>
      <w:widowControl w:val="0"/>
      <w:spacing w:line="360" w:lineRule="auto"/>
    </w:pPr>
    <w:rPr>
      <w:rFonts w:ascii="宋体" w:hAnsi="宋体" w:eastAsia="宋体" w:cs="宋体"/>
      <w:sz w:val="24"/>
      <w:szCs w:val="21"/>
      <w:lang w:val="en-US" w:eastAsia="zh-CN" w:bidi="ar-SA"/>
    </w:rPr>
  </w:style>
  <w:style w:type="paragraph" w:customStyle="1" w:styleId="228">
    <w:name w:val="无间隔1"/>
    <w:qFormat/>
    <w:uiPriority w:val="0"/>
    <w:pPr>
      <w:widowControl w:val="0"/>
      <w:tabs>
        <w:tab w:val="left" w:pos="1080"/>
      </w:tabs>
      <w:spacing w:line="360" w:lineRule="auto"/>
      <w:ind w:left="420" w:hanging="420"/>
      <w:jc w:val="both"/>
    </w:pPr>
    <w:rPr>
      <w:rFonts w:ascii="Calibri" w:hAnsi="Calibri" w:eastAsia="宋体" w:cs="Times New Roman"/>
      <w:kern w:val="2"/>
      <w:sz w:val="24"/>
      <w:szCs w:val="22"/>
      <w:lang w:val="en-US" w:eastAsia="zh-CN" w:bidi="ar-SA"/>
    </w:rPr>
  </w:style>
  <w:style w:type="character" w:customStyle="1" w:styleId="229">
    <w:name w:val="1样式-正文 Char"/>
    <w:link w:val="230"/>
    <w:qFormat/>
    <w:locked/>
    <w:uiPriority w:val="0"/>
    <w:rPr>
      <w:bCs/>
      <w:szCs w:val="21"/>
      <w:lang w:val="zh-CN"/>
    </w:rPr>
  </w:style>
  <w:style w:type="paragraph" w:customStyle="1" w:styleId="230">
    <w:name w:val="1样式-正文"/>
    <w:basedOn w:val="1"/>
    <w:link w:val="229"/>
    <w:qFormat/>
    <w:uiPriority w:val="0"/>
    <w:pPr>
      <w:widowControl/>
      <w:ind w:firstLine="482"/>
      <w:jc w:val="left"/>
    </w:pPr>
    <w:rPr>
      <w:rFonts w:ascii="Times New Roman" w:hAnsi="Times New Roman" w:cs="Times New Roman"/>
      <w:bCs/>
      <w:kern w:val="0"/>
      <w:sz w:val="20"/>
      <w:szCs w:val="21"/>
      <w:lang w:val="zh-CN"/>
    </w:rPr>
  </w:style>
  <w:style w:type="paragraph" w:customStyle="1" w:styleId="231">
    <w:name w:val="正文＋小四＋缩进2字符"/>
    <w:basedOn w:val="1"/>
    <w:qFormat/>
    <w:uiPriority w:val="0"/>
    <w:pPr>
      <w:ind w:firstLine="200" w:firstLineChars="200"/>
    </w:pPr>
    <w:rPr>
      <w:rFonts w:ascii="Times New Roman" w:hAnsi="Times New Roman" w:cs="Times New Roman"/>
      <w:szCs w:val="24"/>
    </w:rPr>
  </w:style>
  <w:style w:type="paragraph" w:customStyle="1" w:styleId="232">
    <w:name w:val="Char3"/>
    <w:next w:val="1"/>
    <w:qFormat/>
    <w:uiPriority w:val="0"/>
    <w:pPr>
      <w:keepNext/>
      <w:keepLines/>
      <w:numPr>
        <w:ilvl w:val="7"/>
        <w:numId w:val="6"/>
      </w:numPr>
      <w:tabs>
        <w:tab w:val="left" w:pos="3260"/>
      </w:tabs>
      <w:spacing w:before="240" w:after="240"/>
      <w:outlineLvl w:val="7"/>
    </w:pPr>
    <w:rPr>
      <w:rFonts w:ascii="Arial" w:hAnsi="Arial" w:eastAsia="黑体" w:cs="Times New Roman"/>
      <w:snapToGrid w:val="0"/>
      <w:sz w:val="21"/>
      <w:lang w:val="en-US" w:eastAsia="zh-CN" w:bidi="ar-SA"/>
    </w:rPr>
  </w:style>
  <w:style w:type="paragraph" w:customStyle="1" w:styleId="233">
    <w:name w:val="样式 左侧:  2 字符"/>
    <w:basedOn w:val="1"/>
    <w:qFormat/>
    <w:uiPriority w:val="99"/>
    <w:pPr>
      <w:spacing w:line="312" w:lineRule="auto"/>
    </w:pPr>
    <w:rPr>
      <w:rFonts w:ascii="Times New Roman" w:hAnsi="Times New Roman" w:cs="宋体"/>
      <w:szCs w:val="20"/>
    </w:rPr>
  </w:style>
  <w:style w:type="paragraph" w:customStyle="1" w:styleId="234">
    <w:name w:val="科维正文1"/>
    <w:basedOn w:val="1"/>
    <w:qFormat/>
    <w:uiPriority w:val="0"/>
    <w:pPr>
      <w:widowControl/>
      <w:spacing w:before="120" w:beforeLines="50" w:after="120" w:afterLines="50"/>
      <w:ind w:firstLine="480" w:firstLineChars="200"/>
      <w:jc w:val="left"/>
    </w:pPr>
    <w:rPr>
      <w:rFonts w:ascii="Times New Roman" w:hAnsi="Times New Roman" w:cs="Times New Roman"/>
      <w:color w:val="000000"/>
      <w:kern w:val="0"/>
      <w:szCs w:val="24"/>
      <w:lang w:eastAsia="en-US"/>
    </w:rPr>
  </w:style>
  <w:style w:type="paragraph" w:customStyle="1" w:styleId="235">
    <w:name w:val="科维正文♥"/>
    <w:basedOn w:val="41"/>
    <w:qFormat/>
    <w:uiPriority w:val="0"/>
    <w:pPr>
      <w:numPr>
        <w:ilvl w:val="0"/>
        <w:numId w:val="7"/>
      </w:numPr>
      <w:tabs>
        <w:tab w:val="left" w:pos="868"/>
        <w:tab w:val="left" w:pos="900"/>
        <w:tab w:val="clear" w:pos="1260"/>
      </w:tabs>
      <w:spacing w:before="50" w:beforeLines="50" w:beforeAutospacing="0" w:after="50" w:afterLines="50" w:afterAutospacing="0" w:line="360" w:lineRule="auto"/>
      <w:ind w:left="900" w:hanging="432"/>
    </w:pPr>
    <w:rPr>
      <w:rFonts w:ascii="Times New Roman" w:hAnsi="Times New Roman" w:cs="宋体"/>
      <w:color w:val="000000"/>
      <w:kern w:val="2"/>
      <w:szCs w:val="24"/>
    </w:rPr>
  </w:style>
  <w:style w:type="paragraph" w:customStyle="1" w:styleId="236">
    <w:name w:val="科维正文❤"/>
    <w:basedOn w:val="41"/>
    <w:qFormat/>
    <w:uiPriority w:val="0"/>
    <w:pPr>
      <w:tabs>
        <w:tab w:val="left" w:pos="360"/>
      </w:tabs>
      <w:spacing w:before="50" w:beforeLines="50" w:beforeAutospacing="0" w:after="50" w:afterLines="50" w:afterAutospacing="0" w:line="360" w:lineRule="auto"/>
      <w:ind w:firstLine="200" w:firstLineChars="200"/>
    </w:pPr>
    <w:rPr>
      <w:rFonts w:ascii="Times New Roman" w:hAnsi="Times New Roman" w:cs="宋体"/>
      <w:b/>
      <w:color w:val="000000"/>
      <w:kern w:val="2"/>
      <w:szCs w:val="24"/>
    </w:rPr>
  </w:style>
  <w:style w:type="paragraph" w:customStyle="1" w:styleId="237">
    <w:name w:val="科维-十子星号"/>
    <w:basedOn w:val="1"/>
    <w:qFormat/>
    <w:uiPriority w:val="0"/>
    <w:pPr>
      <w:widowControl/>
      <w:numPr>
        <w:ilvl w:val="1"/>
        <w:numId w:val="8"/>
      </w:numPr>
      <w:spacing w:before="50" w:beforeLines="50" w:after="50" w:afterLines="50"/>
      <w:ind w:left="0" w:firstLine="200" w:firstLineChars="200"/>
      <w:jc w:val="left"/>
    </w:pPr>
    <w:rPr>
      <w:rFonts w:ascii="Times New Roman" w:hAnsi="Times New Roman" w:cs="Times New Roman"/>
      <w:color w:val="000000"/>
      <w:kern w:val="0"/>
      <w:szCs w:val="24"/>
      <w:lang w:eastAsia="en-US"/>
    </w:rPr>
  </w:style>
  <w:style w:type="paragraph" w:customStyle="1" w:styleId="238">
    <w:name w:val="科维-十字星号"/>
    <w:basedOn w:val="237"/>
    <w:qFormat/>
    <w:uiPriority w:val="0"/>
    <w:pPr>
      <w:tabs>
        <w:tab w:val="left" w:pos="993"/>
        <w:tab w:val="clear" w:pos="1440"/>
      </w:tabs>
      <w:spacing w:before="120" w:after="120"/>
      <w:ind w:firstLine="480"/>
    </w:pPr>
  </w:style>
  <w:style w:type="paragraph" w:customStyle="1" w:styleId="239">
    <w:name w:val="U_编号2"/>
    <w:basedOn w:val="1"/>
    <w:qFormat/>
    <w:uiPriority w:val="0"/>
    <w:pPr>
      <w:numPr>
        <w:ilvl w:val="0"/>
        <w:numId w:val="9"/>
      </w:numPr>
      <w:tabs>
        <w:tab w:val="left" w:pos="785"/>
      </w:tabs>
      <w:spacing w:before="31" w:beforeLines="10" w:after="31" w:afterLines="10" w:line="300" w:lineRule="auto"/>
      <w:ind w:firstLine="0"/>
    </w:pPr>
    <w:rPr>
      <w:rFonts w:ascii="Times New Roman" w:hAnsi="Times New Roman" w:cs="Times New Roman"/>
      <w:szCs w:val="24"/>
    </w:rPr>
  </w:style>
  <w:style w:type="character" w:customStyle="1" w:styleId="240">
    <w:name w:val="需求正文 Char"/>
    <w:link w:val="241"/>
    <w:qFormat/>
    <w:uiPriority w:val="0"/>
    <w:rPr>
      <w:rFonts w:ascii="宋体" w:hAnsi="宋体"/>
      <w:sz w:val="24"/>
    </w:rPr>
  </w:style>
  <w:style w:type="paragraph" w:customStyle="1" w:styleId="241">
    <w:name w:val="需求正文"/>
    <w:basedOn w:val="1"/>
    <w:link w:val="240"/>
    <w:qFormat/>
    <w:uiPriority w:val="0"/>
    <w:pPr>
      <w:ind w:firstLine="480" w:firstLineChars="200"/>
    </w:pPr>
    <w:rPr>
      <w:rFonts w:ascii="宋体" w:hAnsi="宋体" w:cs="Times New Roman"/>
      <w:kern w:val="0"/>
      <w:szCs w:val="20"/>
    </w:rPr>
  </w:style>
  <w:style w:type="paragraph" w:customStyle="1" w:styleId="242">
    <w:name w:val="标点正文"/>
    <w:basedOn w:val="1"/>
    <w:qFormat/>
    <w:uiPriority w:val="0"/>
    <w:pPr>
      <w:numPr>
        <w:ilvl w:val="0"/>
        <w:numId w:val="10"/>
      </w:numPr>
      <w:tabs>
        <w:tab w:val="left" w:pos="1120"/>
        <w:tab w:val="clear" w:pos="980"/>
      </w:tabs>
      <w:ind w:left="1133" w:leftChars="250" w:hanging="608" w:hangingChars="217"/>
    </w:pPr>
    <w:rPr>
      <w:rFonts w:ascii="Times New Roman" w:hAnsi="Times New Roman" w:cs="Times New Roman"/>
      <w:sz w:val="28"/>
      <w:szCs w:val="28"/>
    </w:rPr>
  </w:style>
  <w:style w:type="paragraph" w:customStyle="1" w:styleId="243">
    <w:name w:val="四号正文"/>
    <w:basedOn w:val="1"/>
    <w:qFormat/>
    <w:uiPriority w:val="0"/>
    <w:pPr>
      <w:ind w:firstLine="200" w:firstLineChars="200"/>
    </w:pPr>
    <w:rPr>
      <w:rFonts w:ascii="Times New Roman" w:hAnsi="Times New Roman" w:cs="Times New Roman"/>
      <w:szCs w:val="28"/>
    </w:rPr>
  </w:style>
  <w:style w:type="paragraph" w:customStyle="1" w:styleId="244">
    <w:name w:val="新 正文 1"/>
    <w:basedOn w:val="1"/>
    <w:link w:val="245"/>
    <w:qFormat/>
    <w:uiPriority w:val="0"/>
    <w:pPr>
      <w:ind w:firstLine="480" w:firstLineChars="200"/>
    </w:pPr>
    <w:rPr>
      <w:rFonts w:ascii="Times New Roman" w:hAnsi="Times New Roman" w:cs="Times New Roman"/>
      <w:szCs w:val="24"/>
    </w:rPr>
  </w:style>
  <w:style w:type="character" w:customStyle="1" w:styleId="245">
    <w:name w:val="新 正文 1 字符"/>
    <w:basedOn w:val="47"/>
    <w:link w:val="244"/>
    <w:qFormat/>
    <w:uiPriority w:val="0"/>
    <w:rPr>
      <w:kern w:val="2"/>
      <w:sz w:val="24"/>
      <w:szCs w:val="24"/>
    </w:rPr>
  </w:style>
  <w:style w:type="character" w:customStyle="1" w:styleId="246">
    <w:name w:val="@他1"/>
    <w:basedOn w:val="47"/>
    <w:unhideWhenUsed/>
    <w:qFormat/>
    <w:uiPriority w:val="99"/>
    <w:rPr>
      <w:color w:val="2B579A"/>
      <w:shd w:val="clear" w:color="auto" w:fill="E6E6E6"/>
    </w:rPr>
  </w:style>
  <w:style w:type="paragraph" w:customStyle="1" w:styleId="247">
    <w:name w:val="封面副标题"/>
    <w:basedOn w:val="1"/>
    <w:qFormat/>
    <w:uiPriority w:val="0"/>
    <w:pPr>
      <w:spacing w:before="500" w:beforeLines="500"/>
      <w:jc w:val="center"/>
    </w:pPr>
    <w:rPr>
      <w:rFonts w:ascii="Times New Roman" w:hAnsi="Times New Roman" w:eastAsia="黑体" w:cs="Times New Roman"/>
      <w:sz w:val="48"/>
      <w:szCs w:val="24"/>
    </w:rPr>
  </w:style>
  <w:style w:type="paragraph" w:customStyle="1" w:styleId="248">
    <w:name w:val="图表中文字（小5号）"/>
    <w:basedOn w:val="1"/>
    <w:qFormat/>
    <w:uiPriority w:val="0"/>
    <w:rPr>
      <w:rFonts w:ascii="Times New Roman" w:hAnsi="Times New Roman" w:cs="Times New Roman"/>
      <w:sz w:val="18"/>
      <w:szCs w:val="24"/>
    </w:rPr>
  </w:style>
  <w:style w:type="paragraph" w:customStyle="1" w:styleId="249">
    <w:name w:val="星点正文"/>
    <w:basedOn w:val="243"/>
    <w:qFormat/>
    <w:uiPriority w:val="0"/>
    <w:pPr>
      <w:numPr>
        <w:ilvl w:val="0"/>
        <w:numId w:val="11"/>
      </w:numPr>
      <w:tabs>
        <w:tab w:val="left" w:pos="1134"/>
        <w:tab w:val="clear" w:pos="0"/>
      </w:tabs>
      <w:ind w:left="1133" w:leftChars="250" w:hanging="608" w:hangingChars="217"/>
    </w:pPr>
  </w:style>
  <w:style w:type="paragraph" w:customStyle="1" w:styleId="250">
    <w:name w:val="封面主标题"/>
    <w:basedOn w:val="1"/>
    <w:qFormat/>
    <w:uiPriority w:val="0"/>
    <w:pPr>
      <w:spacing w:before="624" w:beforeLines="200"/>
      <w:jc w:val="center"/>
    </w:pPr>
    <w:rPr>
      <w:rFonts w:ascii="Times New Roman" w:hAnsi="Times New Roman" w:eastAsia="黑体" w:cs="Times New Roman"/>
      <w:b/>
      <w:bCs/>
      <w:sz w:val="72"/>
      <w:szCs w:val="24"/>
    </w:rPr>
  </w:style>
  <w:style w:type="paragraph" w:customStyle="1" w:styleId="251">
    <w:name w:val="四号正文加粗"/>
    <w:basedOn w:val="243"/>
    <w:next w:val="243"/>
    <w:qFormat/>
    <w:uiPriority w:val="0"/>
    <w:pPr>
      <w:ind w:firstLine="562"/>
    </w:pPr>
    <w:rPr>
      <w:rFonts w:cs="宋体"/>
      <w:b/>
      <w:bCs/>
      <w:szCs w:val="20"/>
    </w:rPr>
  </w:style>
  <w:style w:type="paragraph" w:customStyle="1" w:styleId="252">
    <w:name w:val="样式 题注题注(图注) + 居中"/>
    <w:basedOn w:val="19"/>
    <w:qFormat/>
    <w:uiPriority w:val="0"/>
    <w:pPr>
      <w:spacing w:before="152" w:beforeLines="0" w:after="160" w:afterLines="0"/>
    </w:pPr>
    <w:rPr>
      <w:rFonts w:ascii="Arial" w:hAnsi="Arial" w:eastAsia="黑体" w:cs="宋体"/>
      <w:sz w:val="20"/>
    </w:rPr>
  </w:style>
  <w:style w:type="paragraph" w:customStyle="1" w:styleId="253">
    <w:name w:val="三号居中黑体"/>
    <w:basedOn w:val="1"/>
    <w:next w:val="1"/>
    <w:qFormat/>
    <w:uiPriority w:val="0"/>
    <w:pPr>
      <w:jc w:val="center"/>
    </w:pPr>
    <w:rPr>
      <w:rFonts w:ascii="黑体" w:hAnsi="黑体" w:eastAsia="黑体" w:cs="Times New Roman"/>
      <w:b/>
      <w:bCs/>
      <w:sz w:val="32"/>
      <w:szCs w:val="24"/>
    </w:rPr>
  </w:style>
  <w:style w:type="paragraph" w:customStyle="1" w:styleId="254">
    <w:name w:val="题注(图注)"/>
    <w:next w:val="243"/>
    <w:qFormat/>
    <w:uiPriority w:val="0"/>
    <w:pPr>
      <w:spacing w:before="120" w:after="120"/>
      <w:jc w:val="center"/>
    </w:pPr>
    <w:rPr>
      <w:rFonts w:ascii="Times New Roman" w:hAnsi="Times New Roman" w:eastAsia="黑体" w:cs="宋体"/>
      <w:kern w:val="2"/>
      <w:lang w:val="en-US" w:eastAsia="zh-CN" w:bidi="ar-SA"/>
    </w:rPr>
  </w:style>
  <w:style w:type="paragraph" w:customStyle="1" w:styleId="255">
    <w:name w:val="封面内容标题"/>
    <w:basedOn w:val="1"/>
    <w:qFormat/>
    <w:uiPriority w:val="0"/>
    <w:pPr>
      <w:spacing w:before="1872" w:beforeLines="600"/>
      <w:jc w:val="center"/>
    </w:pPr>
    <w:rPr>
      <w:rFonts w:ascii="Times New Roman" w:hAnsi="Times New Roman" w:eastAsia="楷体_GB2312" w:cs="Times New Roman"/>
      <w:b/>
      <w:bCs/>
      <w:sz w:val="48"/>
      <w:szCs w:val="24"/>
    </w:rPr>
  </w:style>
  <w:style w:type="character" w:customStyle="1" w:styleId="256">
    <w:name w:val="m正文 Char"/>
    <w:link w:val="257"/>
    <w:qFormat/>
    <w:uiPriority w:val="0"/>
    <w:rPr>
      <w:sz w:val="24"/>
    </w:rPr>
  </w:style>
  <w:style w:type="paragraph" w:customStyle="1" w:styleId="257">
    <w:name w:val="m正文"/>
    <w:basedOn w:val="117"/>
    <w:link w:val="256"/>
    <w:qFormat/>
    <w:uiPriority w:val="0"/>
    <w:pPr>
      <w:spacing w:beforeLines="0"/>
      <w:ind w:firstLine="200"/>
    </w:pPr>
  </w:style>
  <w:style w:type="character" w:customStyle="1" w:styleId="258">
    <w:name w:val="3.0正文 Char"/>
    <w:link w:val="259"/>
    <w:qFormat/>
    <w:uiPriority w:val="0"/>
    <w:rPr>
      <w:rFonts w:ascii="仿宋_GB2312" w:eastAsia="仿宋_GB2312"/>
      <w:kern w:val="20"/>
      <w:sz w:val="28"/>
      <w:szCs w:val="28"/>
    </w:rPr>
  </w:style>
  <w:style w:type="paragraph" w:customStyle="1" w:styleId="259">
    <w:name w:val="3.0正文"/>
    <w:basedOn w:val="1"/>
    <w:link w:val="258"/>
    <w:qFormat/>
    <w:uiPriority w:val="0"/>
    <w:pPr>
      <w:autoSpaceDE w:val="0"/>
      <w:autoSpaceDN w:val="0"/>
      <w:adjustRightInd w:val="0"/>
      <w:spacing w:line="460" w:lineRule="exact"/>
      <w:ind w:firstLine="200" w:firstLineChars="200"/>
      <w:jc w:val="left"/>
      <w:textAlignment w:val="baseline"/>
    </w:pPr>
    <w:rPr>
      <w:rFonts w:ascii="仿宋_GB2312" w:hAnsi="Times New Roman" w:eastAsia="仿宋_GB2312" w:cs="Times New Roman"/>
      <w:kern w:val="20"/>
      <w:sz w:val="28"/>
      <w:szCs w:val="28"/>
    </w:rPr>
  </w:style>
  <w:style w:type="character" w:customStyle="1" w:styleId="260">
    <w:name w:val="标题 3 Char"/>
    <w:qFormat/>
    <w:uiPriority w:val="9"/>
    <w:rPr>
      <w:rFonts w:eastAsia="黑体"/>
      <w:bCs/>
      <w:kern w:val="2"/>
      <w:sz w:val="32"/>
      <w:szCs w:val="32"/>
    </w:rPr>
  </w:style>
  <w:style w:type="paragraph" w:customStyle="1" w:styleId="261">
    <w:name w:val="正文1"/>
    <w:basedOn w:val="1"/>
    <w:qFormat/>
    <w:uiPriority w:val="0"/>
    <w:rPr>
      <w:rFonts w:ascii="宋体" w:hAnsi="宋体" w:cs="Times New Roman"/>
      <w:kern w:val="0"/>
      <w:szCs w:val="20"/>
    </w:rPr>
  </w:style>
  <w:style w:type="character" w:customStyle="1" w:styleId="262">
    <w:name w:val="正文缩进 字符1"/>
    <w:qFormat/>
    <w:uiPriority w:val="0"/>
    <w:rPr>
      <w:kern w:val="2"/>
      <w:sz w:val="24"/>
    </w:rPr>
  </w:style>
  <w:style w:type="paragraph" w:customStyle="1" w:styleId="263">
    <w:name w:val="List Paragraph2"/>
    <w:basedOn w:val="1"/>
    <w:qFormat/>
    <w:uiPriority w:val="0"/>
    <w:pPr>
      <w:spacing w:line="240" w:lineRule="auto"/>
      <w:ind w:firstLine="420" w:firstLineChars="200"/>
    </w:pPr>
    <w:rPr>
      <w:rFonts w:ascii="Calibri" w:hAnsi="Calibri" w:cs="Calibri"/>
      <w:sz w:val="21"/>
      <w:szCs w:val="21"/>
    </w:rPr>
  </w:style>
  <w:style w:type="paragraph" w:customStyle="1" w:styleId="264">
    <w:name w:val="列出段落3"/>
    <w:basedOn w:val="1"/>
    <w:qFormat/>
    <w:uiPriority w:val="34"/>
    <w:pPr>
      <w:ind w:firstLine="420" w:firstLineChars="200"/>
    </w:pPr>
    <w:rPr>
      <w:rFonts w:eastAsiaTheme="minorEastAsia"/>
    </w:rPr>
  </w:style>
  <w:style w:type="paragraph" w:customStyle="1" w:styleId="265">
    <w:name w:val="小三宋体正文"/>
    <w:basedOn w:val="1"/>
    <w:qFormat/>
    <w:uiPriority w:val="0"/>
    <w:pPr>
      <w:spacing w:before="50" w:beforeLines="50" w:after="50" w:afterLines="50" w:line="560" w:lineRule="exact"/>
      <w:ind w:firstLine="200" w:firstLineChars="200"/>
    </w:pPr>
    <w:rPr>
      <w:sz w:val="30"/>
    </w:rPr>
  </w:style>
  <w:style w:type="paragraph" w:customStyle="1" w:styleId="266">
    <w:name w:val="图片"/>
    <w:basedOn w:val="265"/>
    <w:qFormat/>
    <w:uiPriority w:val="0"/>
    <w:pPr>
      <w:spacing w:after="0" w:afterLines="0" w:line="240" w:lineRule="auto"/>
      <w:ind w:firstLine="0" w:firstLineChars="0"/>
      <w:jc w:val="center"/>
    </w:pPr>
  </w:style>
  <w:style w:type="paragraph" w:customStyle="1" w:styleId="267">
    <w:name w:val="TableNumber"/>
    <w:basedOn w:val="1"/>
    <w:qFormat/>
    <w:uiPriority w:val="0"/>
    <w:pPr>
      <w:widowControl/>
      <w:numPr>
        <w:ilvl w:val="0"/>
        <w:numId w:val="12"/>
      </w:numPr>
      <w:tabs>
        <w:tab w:val="left" w:pos="360"/>
      </w:tabs>
      <w:spacing w:before="40" w:after="40" w:line="264" w:lineRule="auto"/>
      <w:ind w:firstLine="0"/>
      <w:jc w:val="left"/>
    </w:pPr>
    <w:rPr>
      <w:rFonts w:ascii="黑体" w:hAnsi="黑体" w:cs="Times New Roman"/>
      <w:kern w:val="0"/>
      <w:sz w:val="21"/>
      <w:szCs w:val="20"/>
      <w:lang w:eastAsia="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9539</Words>
  <Characters>54377</Characters>
  <Lines>453</Lines>
  <Paragraphs>127</Paragraphs>
  <TotalTime>164</TotalTime>
  <ScaleCrop>false</ScaleCrop>
  <LinksUpToDate>false</LinksUpToDate>
  <CharactersWithSpaces>63789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2021-11-09T11:15:00Z</dcterms:created>
  <dc:creator>user</dc:creator>
  <cp:lastModifiedBy>Administrator</cp:lastModifiedBy>
  <cp:lastPrinted>2020-08-27T15:36:00Z</cp:lastPrinted>
  <dcterms:modified xsi:type="dcterms:W3CDTF">2021-11-19T06:24:45Z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3C0DA3F513C84F4F839DA4C3E0A51386</vt:lpwstr>
  </property>
</Properties>
</file>