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11C" w:rsidRDefault="002D182E">
      <w:r>
        <w:rPr>
          <w:rFonts w:hint="eastAsia"/>
        </w:rPr>
        <w:t>문제1</w:t>
      </w:r>
      <w:r>
        <w:t>.</w:t>
      </w:r>
    </w:p>
    <w:p w:rsidR="002D182E" w:rsidRDefault="002D182E" w:rsidP="002D18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이변수모형 추정.</w:t>
      </w:r>
    </w:p>
    <w:p w:rsidR="002D182E" w:rsidRDefault="002D182E" w:rsidP="002D182E">
      <w:pPr>
        <w:pStyle w:val="a3"/>
        <w:numPr>
          <w:ilvl w:val="1"/>
          <w:numId w:val="1"/>
        </w:numPr>
        <w:ind w:leftChars="0"/>
      </w:pPr>
      <w:r>
        <w:t>L</w:t>
      </w:r>
      <w:r>
        <w:rPr>
          <w:rFonts w:hint="eastAsia"/>
        </w:rPr>
        <w:t>og(</w:t>
      </w:r>
      <w:r>
        <w:t>GDP)-log(Hour) = Productivity</w:t>
      </w:r>
      <w:r>
        <w:rPr>
          <w:rFonts w:hint="eastAsia"/>
        </w:rPr>
        <w:t>의 단위근 검정</w:t>
      </w:r>
    </w:p>
    <w:p w:rsidR="002D182E" w:rsidRDefault="002D182E" w:rsidP="002D182E">
      <w:pPr>
        <w:ind w:left="760"/>
      </w:pPr>
      <w:r>
        <w:rPr>
          <w:rFonts w:hint="eastAsia"/>
        </w:rPr>
        <w:t>그래프</w:t>
      </w:r>
    </w:p>
    <w:p w:rsidR="002D182E" w:rsidRDefault="002D182E" w:rsidP="002D182E">
      <w:pPr>
        <w:ind w:left="760"/>
      </w:pPr>
      <w:r>
        <w:rPr>
          <w:rFonts w:hint="eastAsia"/>
        </w:rPr>
        <w:t>추세가 확인, 단위근 검정 시 상수와 추세를 추가.</w:t>
      </w:r>
    </w:p>
    <w:p w:rsidR="002D182E" w:rsidRDefault="002D182E" w:rsidP="002D182E">
      <w:pPr>
        <w:ind w:left="760"/>
      </w:pPr>
      <w:r>
        <w:rPr>
          <w:rFonts w:hint="eastAsia"/>
        </w:rPr>
        <w:t xml:space="preserve">Proguctivity는 </w:t>
      </w:r>
      <w:r>
        <w:t>1</w:t>
      </w:r>
      <w:r>
        <w:rPr>
          <w:rFonts w:hint="eastAsia"/>
        </w:rPr>
        <w:t>차 차분 경우,</w:t>
      </w:r>
      <w:r>
        <w:t xml:space="preserve"> </w:t>
      </w:r>
      <w:r>
        <w:rPr>
          <w:rFonts w:hint="eastAsia"/>
        </w:rPr>
        <w:t>단위근 검정 기각 가능</w:t>
      </w:r>
    </w:p>
    <w:p w:rsidR="002D182E" w:rsidRDefault="002D182E" w:rsidP="002D182E">
      <w:pPr>
        <w:ind w:left="760"/>
        <w:rPr>
          <w:rFonts w:hint="eastAsia"/>
        </w:rPr>
      </w:pPr>
      <w:r>
        <w:rPr>
          <w:rFonts w:hint="eastAsia"/>
        </w:rPr>
        <w:t>차분 그래프</w:t>
      </w:r>
    </w:p>
    <w:p w:rsidR="002D182E" w:rsidRDefault="002D182E" w:rsidP="002D18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  <w:r>
        <w:t>log(Hour)</w:t>
      </w:r>
      <w:r>
        <w:rPr>
          <w:rFonts w:hint="eastAsia"/>
        </w:rPr>
        <w:t>의 단위근 검정</w:t>
      </w:r>
    </w:p>
    <w:p w:rsidR="002D182E" w:rsidRDefault="002D182E" w:rsidP="002D182E">
      <w:pPr>
        <w:ind w:left="760"/>
      </w:pPr>
      <w:r>
        <w:rPr>
          <w:rFonts w:hint="eastAsia"/>
        </w:rPr>
        <w:t>그래프</w:t>
      </w:r>
    </w:p>
    <w:p w:rsidR="002D182E" w:rsidRDefault="00597C42" w:rsidP="00597C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공적분 관계를 통한 PPP가설 입증</w:t>
      </w:r>
    </w:p>
    <w:p w:rsidR="00597C42" w:rsidRDefault="00597C42" w:rsidP="00597C42">
      <w:pPr>
        <w:ind w:left="400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문제 설정.</w:t>
      </w:r>
      <w:r>
        <w:t xml:space="preserve"> </w:t>
      </w:r>
    </w:p>
    <w:p w:rsidR="00597C42" w:rsidRDefault="00597C42" w:rsidP="002D182E">
      <w:pPr>
        <w:ind w:left="760"/>
      </w:pPr>
      <w:r>
        <w:t>P</w:t>
      </w:r>
      <w:r>
        <w:rPr>
          <w:rFonts w:hint="eastAsia"/>
        </w:rPr>
        <w:t>PP 구매력 평가 가설에 따르면,</w:t>
      </w:r>
      <w:r>
        <w:t xml:space="preserve"> </w:t>
      </w:r>
      <w:r>
        <w:rPr>
          <w:rFonts w:hint="eastAsia"/>
        </w:rPr>
        <w:t>환율은 각국의 상대적 구매력을 반영한 수준으로 결정된다.</w:t>
      </w:r>
      <w:r>
        <w:t xml:space="preserve"> PPP</w:t>
      </w:r>
      <w:r>
        <w:rPr>
          <w:rFonts w:hint="eastAsia"/>
        </w:rPr>
        <w:t xml:space="preserve">가설에 따라 A 국가의 연필 가격이 100에서 </w:t>
      </w:r>
      <w:r>
        <w:t>200</w:t>
      </w:r>
      <w:r>
        <w:rPr>
          <w:rFonts w:hint="eastAsia"/>
        </w:rPr>
        <w:t xml:space="preserve">으로 오르고 B 국가의 연필 가격이 </w:t>
      </w:r>
      <w:r>
        <w:t>50</w:t>
      </w:r>
      <w:r>
        <w:rPr>
          <w:rFonts w:hint="eastAsia"/>
        </w:rPr>
        <w:t>으로 그대로라면,</w:t>
      </w:r>
      <w:r>
        <w:t xml:space="preserve"> </w:t>
      </w:r>
      <w:r>
        <w:rPr>
          <w:rFonts w:hint="eastAsia"/>
        </w:rPr>
        <w:t xml:space="preserve">환율은 </w:t>
      </w:r>
      <w:r>
        <w:t xml:space="preserve">100:50 </w:t>
      </w:r>
      <w:r>
        <w:rPr>
          <w:rFonts w:hint="eastAsia"/>
        </w:rPr>
        <w:t xml:space="preserve">에서 </w:t>
      </w:r>
      <w:r>
        <w:t>200:50</w:t>
      </w:r>
      <w:r>
        <w:rPr>
          <w:rFonts w:hint="eastAsia"/>
        </w:rPr>
        <w:t>으로 변할 것이다.</w:t>
      </w:r>
      <w:r>
        <w:t xml:space="preserve"> </w:t>
      </w:r>
      <w:r>
        <w:rPr>
          <w:rFonts w:hint="eastAsia"/>
        </w:rPr>
        <w:t xml:space="preserve">즉 물가와 환율은 공적분 관계에 있다고 할 수 있다. </w:t>
      </w:r>
    </w:p>
    <w:p w:rsidR="004B4A9C" w:rsidRDefault="004B4A9C" w:rsidP="004B4A9C">
      <w:r>
        <w:t xml:space="preserve">2.2 </w:t>
      </w:r>
      <w:r>
        <w:rPr>
          <w:rFonts w:hint="eastAsia"/>
        </w:rPr>
        <w:t xml:space="preserve">환율 데이터 </w:t>
      </w:r>
      <w:r>
        <w:t>investing.com</w:t>
      </w:r>
    </w:p>
    <w:p w:rsidR="00D9781C" w:rsidRDefault="009676D2" w:rsidP="004B4A9C">
      <w:r>
        <w:rPr>
          <w:rFonts w:hint="eastAsia"/>
        </w:rPr>
        <w:t xml:space="preserve">캐나다 </w:t>
      </w:r>
      <w:r>
        <w:t xml:space="preserve">CPI </w:t>
      </w:r>
    </w:p>
    <w:p w:rsidR="009676D2" w:rsidRPr="009676D2" w:rsidRDefault="00D9781C" w:rsidP="004B4A9C">
      <w:pPr>
        <w:rPr>
          <w:rFonts w:hint="eastAsia"/>
        </w:rPr>
      </w:pPr>
      <w:hyperlink r:id="rId7" w:anchor="timeframe" w:history="1">
        <w:r>
          <w:rPr>
            <w:rStyle w:val="a4"/>
          </w:rPr>
          <w:t>https://www150.statcan.gc.ca/t1/tbl1/en/cv.a</w:t>
        </w:r>
        <w:r>
          <w:rPr>
            <w:rStyle w:val="a4"/>
          </w:rPr>
          <w:t>c</w:t>
        </w:r>
        <w:r>
          <w:rPr>
            <w:rStyle w:val="a4"/>
          </w:rPr>
          <w:t>tion?pid=1810000401#timeframe</w:t>
        </w:r>
      </w:hyperlink>
      <w:r w:rsidR="009676D2">
        <w:br/>
      </w:r>
      <w:r w:rsidR="009676D2">
        <w:rPr>
          <w:rFonts w:ascii="돋움" w:eastAsia="돋움" w:hAnsi="돋움" w:hint="eastAsia"/>
          <w:color w:val="1256A0"/>
          <w:sz w:val="18"/>
          <w:szCs w:val="18"/>
          <w:shd w:val="clear" w:color="auto" w:fill="FFFFFF"/>
        </w:rPr>
        <w:t>Statistics Canada</w:t>
      </w:r>
      <w:r w:rsidR="009676D2">
        <w:rPr>
          <w:rFonts w:ascii="돋움" w:eastAsia="돋움" w:hAnsi="돋움"/>
          <w:color w:val="1256A0"/>
          <w:sz w:val="18"/>
          <w:szCs w:val="18"/>
          <w:shd w:val="clear" w:color="auto" w:fill="FFFFFF"/>
        </w:rPr>
        <w:t xml:space="preserve">, </w:t>
      </w:r>
      <w:r w:rsidR="009676D2" w:rsidRPr="009676D2">
        <w:rPr>
          <w:rFonts w:ascii="돋움" w:eastAsia="돋움" w:hAnsi="돋움"/>
          <w:color w:val="1256A0"/>
          <w:sz w:val="18"/>
          <w:szCs w:val="18"/>
          <w:shd w:val="clear" w:color="auto" w:fill="FFFFFF"/>
        </w:rPr>
        <w:t xml:space="preserve">Home </w:t>
      </w:r>
      <w:r>
        <w:rPr>
          <w:rFonts w:ascii="돋움" w:eastAsia="돋움" w:hAnsi="돋움"/>
          <w:color w:val="1256A0"/>
          <w:sz w:val="18"/>
          <w:szCs w:val="18"/>
          <w:shd w:val="clear" w:color="auto" w:fill="FFFFFF"/>
        </w:rPr>
        <w:t>,Data, Consumer Price Index_monthly_</w:t>
      </w:r>
      <w:r w:rsidR="009676D2" w:rsidRPr="009676D2">
        <w:rPr>
          <w:rFonts w:ascii="돋움" w:eastAsia="돋움" w:hAnsi="돋움"/>
          <w:color w:val="1256A0"/>
          <w:sz w:val="18"/>
          <w:szCs w:val="18"/>
          <w:shd w:val="clear" w:color="auto" w:fill="FFFFFF"/>
        </w:rPr>
        <w:t>not seasonally adjusted</w:t>
      </w:r>
    </w:p>
    <w:p w:rsidR="009676D2" w:rsidRDefault="009676D2" w:rsidP="004B4A9C"/>
    <w:p w:rsidR="00D9781C" w:rsidRDefault="00D9781C" w:rsidP="004B4A9C">
      <w:r>
        <w:rPr>
          <w:rFonts w:hint="eastAsia"/>
        </w:rPr>
        <w:t xml:space="preserve">미국 </w:t>
      </w:r>
      <w:r>
        <w:t>CPI</w:t>
      </w:r>
    </w:p>
    <w:p w:rsidR="00D9781C" w:rsidRDefault="00D9781C" w:rsidP="004B4A9C">
      <w:hyperlink r:id="rId8" w:history="1">
        <w:r>
          <w:rPr>
            <w:rStyle w:val="a4"/>
          </w:rPr>
          <w:t>https://www.bls.gov/cpi</w:t>
        </w:r>
      </w:hyperlink>
    </w:p>
    <w:p w:rsidR="00D9781C" w:rsidRDefault="00D9781C" w:rsidP="004B4A9C">
      <w:pPr>
        <w:rPr>
          <w:rFonts w:hint="eastAsia"/>
        </w:rPr>
      </w:pPr>
      <w:hyperlink r:id="rId9" w:history="1">
        <w:r>
          <w:rPr>
            <w:rStyle w:val="a4"/>
          </w:rPr>
          <w:t>https://download.bls.gov/pub/time.series/cu/cu.data.1.AllItems</w:t>
        </w:r>
      </w:hyperlink>
    </w:p>
    <w:p w:rsidR="009676D2" w:rsidRDefault="009676D2" w:rsidP="004B4A9C">
      <w:hyperlink r:id="rId10" w:anchor="timeframe" w:history="1">
        <w:r>
          <w:rPr>
            <w:rStyle w:val="a4"/>
          </w:rPr>
          <w:t>https://www150.statcan.gc.ca/t1/tbl1/en/cv.action?pid=1810000401#timeframe</w:t>
        </w:r>
      </w:hyperlink>
    </w:p>
    <w:p w:rsidR="00EE5AE2" w:rsidRDefault="00EE5AE2" w:rsidP="004B4A9C">
      <w:pPr>
        <w:rPr>
          <w:rFonts w:hint="eastAsia"/>
        </w:rPr>
      </w:pPr>
      <w:r>
        <w:rPr>
          <w:rFonts w:hint="eastAsia"/>
        </w:rPr>
        <w:t xml:space="preserve">한국 CPI </w:t>
      </w:r>
    </w:p>
    <w:p w:rsidR="004B4A9C" w:rsidRDefault="004B4A9C" w:rsidP="004B4A9C">
      <w:bookmarkStart w:id="0" w:name="_GoBack"/>
      <w:bookmarkEnd w:id="0"/>
      <w:r>
        <w:rPr>
          <w:rFonts w:hint="eastAsia"/>
        </w:rPr>
        <w:t>데이터 통계청.</w:t>
      </w:r>
    </w:p>
    <w:p w:rsidR="00403668" w:rsidRDefault="00597C42" w:rsidP="00403668">
      <w:pPr>
        <w:pStyle w:val="a3"/>
        <w:numPr>
          <w:ilvl w:val="0"/>
          <w:numId w:val="4"/>
        </w:numPr>
        <w:ind w:leftChars="0"/>
      </w:pPr>
      <w:r>
        <w:t xml:space="preserve">Test for a unit root for each of variables based on Phillips-Perron tests and Augmented </w:t>
      </w:r>
      <w:r>
        <w:lastRenderedPageBreak/>
        <w:t>Dickey-Fuller (ADF) tests</w:t>
      </w:r>
    </w:p>
    <w:p w:rsidR="00403668" w:rsidRDefault="00403668" w:rsidP="00403668">
      <w:pPr>
        <w:pStyle w:val="a3"/>
        <w:ind w:leftChars="0" w:left="760"/>
      </w:pPr>
      <w:r>
        <w:t xml:space="preserve">.- </w:t>
      </w:r>
      <w:r>
        <w:rPr>
          <w:rFonts w:hint="eastAsia"/>
        </w:rPr>
        <w:t>소비자 물가 지수</w:t>
      </w:r>
    </w:p>
    <w:p w:rsidR="00403668" w:rsidRDefault="00403668" w:rsidP="00403668">
      <w:pPr>
        <w:pStyle w:val="a3"/>
        <w:ind w:leftChars="0" w:left="760"/>
      </w:pPr>
      <w:r>
        <w:rPr>
          <w:rFonts w:hint="eastAsia"/>
        </w:rPr>
        <w:t>- 미 환율</w:t>
      </w:r>
    </w:p>
    <w:p w:rsidR="00403668" w:rsidRDefault="00403668" w:rsidP="0040366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 캐나다 달러 환율</w:t>
      </w:r>
      <w:r>
        <w:t xml:space="preserve"> </w:t>
      </w:r>
    </w:p>
    <w:p w:rsidR="00597C42" w:rsidRPr="00597C42" w:rsidRDefault="00597C42" w:rsidP="002D182E">
      <w:pPr>
        <w:ind w:left="760"/>
        <w:rPr>
          <w:rFonts w:hint="eastAsia"/>
        </w:rPr>
      </w:pPr>
    </w:p>
    <w:p w:rsidR="002D182E" w:rsidRDefault="002D182E" w:rsidP="002D182E">
      <w:pPr>
        <w:ind w:left="760"/>
        <w:rPr>
          <w:rFonts w:hint="eastAsia"/>
        </w:rPr>
      </w:pPr>
    </w:p>
    <w:sectPr w:rsidR="002D18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1BB" w:rsidRDefault="003911BB" w:rsidP="00D02601">
      <w:pPr>
        <w:spacing w:after="0" w:line="240" w:lineRule="auto"/>
      </w:pPr>
      <w:r>
        <w:separator/>
      </w:r>
    </w:p>
  </w:endnote>
  <w:endnote w:type="continuationSeparator" w:id="0">
    <w:p w:rsidR="003911BB" w:rsidRDefault="003911BB" w:rsidP="00D02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1BB" w:rsidRDefault="003911BB" w:rsidP="00D02601">
      <w:pPr>
        <w:spacing w:after="0" w:line="240" w:lineRule="auto"/>
      </w:pPr>
      <w:r>
        <w:separator/>
      </w:r>
    </w:p>
  </w:footnote>
  <w:footnote w:type="continuationSeparator" w:id="0">
    <w:p w:rsidR="003911BB" w:rsidRDefault="003911BB" w:rsidP="00D02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DA0"/>
    <w:multiLevelType w:val="hybridMultilevel"/>
    <w:tmpl w:val="51A0CF1C"/>
    <w:lvl w:ilvl="0" w:tplc="D3E21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6E613A"/>
    <w:multiLevelType w:val="multilevel"/>
    <w:tmpl w:val="38FA165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3FBF3BDE"/>
    <w:multiLevelType w:val="hybridMultilevel"/>
    <w:tmpl w:val="255CAA3A"/>
    <w:lvl w:ilvl="0" w:tplc="64D842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07F3D00"/>
    <w:multiLevelType w:val="hybridMultilevel"/>
    <w:tmpl w:val="A25C2B14"/>
    <w:lvl w:ilvl="0" w:tplc="6414B85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2E"/>
    <w:rsid w:val="002D182E"/>
    <w:rsid w:val="003911BB"/>
    <w:rsid w:val="00403668"/>
    <w:rsid w:val="004B4A9C"/>
    <w:rsid w:val="00503E1B"/>
    <w:rsid w:val="00597C42"/>
    <w:rsid w:val="0088011C"/>
    <w:rsid w:val="009676D2"/>
    <w:rsid w:val="00D02601"/>
    <w:rsid w:val="00D9781C"/>
    <w:rsid w:val="00EE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6E2A0"/>
  <w15:chartTrackingRefBased/>
  <w15:docId w15:val="{2A61C2BC-D2BB-429B-9E52-8CCAB86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82E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676D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9781C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D026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02601"/>
  </w:style>
  <w:style w:type="paragraph" w:styleId="a7">
    <w:name w:val="footer"/>
    <w:basedOn w:val="a"/>
    <w:link w:val="Char0"/>
    <w:uiPriority w:val="99"/>
    <w:unhideWhenUsed/>
    <w:rsid w:val="00D026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02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c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150.statcan.gc.ca/t1/tbl1/en/cv.action?pid=18100004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150.statcan.gc.ca/t1/tbl1/en/cv.action?pid=18100004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.bls.gov/pub/time.series/cu/cu.data.1.AllItem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2019-11-23T07:28:00Z</dcterms:created>
  <dcterms:modified xsi:type="dcterms:W3CDTF">2019-11-23T16:33:00Z</dcterms:modified>
</cp:coreProperties>
</file>