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5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575"/>
        <w:gridCol w:w="2835"/>
        <w:gridCol w:w="945"/>
        <w:gridCol w:w="2880"/>
        <w:gridCol w:w="1830"/>
        <w:tblGridChange w:id="0">
          <w:tblGrid>
            <w:gridCol w:w="1575"/>
            <w:gridCol w:w="2835"/>
            <w:gridCol w:w="945"/>
            <w:gridCol w:w="2880"/>
            <w:gridCol w:w="183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B2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220"/>
        <w:gridCol w:w="4919"/>
        <w:tblGridChange w:id="0">
          <w:tblGrid>
            <w:gridCol w:w="5220"/>
            <w:gridCol w:w="4919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Si convertano i seguenti due numeri da binario in complemento a 2 su 8 bit a decimale: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11001001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ca2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= X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01000111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ca2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= Y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  </w:t>
            </w:r>
            <w:r w:rsidDel="00000000" w:rsidR="00000000" w:rsidRPr="00000000">
              <w:rPr>
                <w:rtl w:val="0"/>
              </w:rPr>
              <w:t xml:space="preserve">= _____________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643"/>
        <w:gridCol w:w="3496"/>
        <w:tblGridChange w:id="0">
          <w:tblGrid>
            <w:gridCol w:w="6643"/>
            <w:gridCol w:w="3496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Determinare se la seguente eguaglianza booleana è vera: (X OR Y) OR (Y AND NOT Z) OR (NOT X AND Z) = (X AND NOT Y) OR (NOT X AND Z) </w:t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significativi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55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Che cosa è un </w:t>
            </w:r>
            <w:r w:rsidDel="00000000" w:rsidR="00000000" w:rsidRPr="00000000">
              <w:rPr>
                <w:i w:val="1"/>
                <w:rtl w:val="0"/>
              </w:rPr>
              <w:t xml:space="preserve">algoritmo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</w:tr>
      <w:tr>
        <w:trPr>
          <w:trHeight w:val="2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3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Un’azienda che gestisce una “</w:t>
      </w:r>
      <w:r w:rsidDel="00000000" w:rsidR="00000000" w:rsidRPr="00000000">
        <w:rPr>
          <w:sz w:val="20"/>
          <w:szCs w:val="20"/>
          <w:rtl w:val="0"/>
        </w:rPr>
        <w:t xml:space="preserve">rete sociale</w:t>
      </w:r>
      <w:r w:rsidDel="00000000" w:rsidR="00000000" w:rsidRPr="00000000">
        <w:rPr>
          <w:sz w:val="20"/>
          <w:szCs w:val="20"/>
          <w:rtl w:val="0"/>
        </w:rPr>
        <w:t xml:space="preserve">” (in inglese: “social network”, come p.es. Facebook) ha bisogno di un programma che analizzi i dati dei suoi utenti al fine di identificare la redditività (attuale e potenziale) di ciascuno. Il programma riceve, da linea di comando, il nome di un file contenente i dati degli utenti relativi agli ultimi 30 giorni; ogni riga del file è organizzata secondo il seguente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&lt;codice_utente&gt; &lt;tempo_desktop&gt; &lt;tempo_mobile&gt; &lt;numero_click&gt; &lt;numero_post&gt; &lt;numero_share&gt; &lt;numero_like&gt;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 campi sono separati da spazi. Il &lt;codice_utente&gt; è un codice numerico di 12 cifre che identifica univocamente un determinato utente; il &lt;tempo_desktop&gt; è quanto tempo, misurato in minuti, l’utente ha passato sulla rete sociale accedendo da un computer desktop; &lt;tempo_mobile&gt; è l’analogo valore, sempre in minuti, ma relativo agli accessi da dispositivo mobile; &lt;numero_click&gt; corrisponde al numero di volte che l’utente ha </w:t>
      </w:r>
      <w:r w:rsidDel="00000000" w:rsidR="00000000" w:rsidRPr="00000000">
        <w:rPr>
          <w:sz w:val="20"/>
          <w:szCs w:val="20"/>
          <w:rtl w:val="0"/>
        </w:rPr>
        <w:t xml:space="preserve">cliccato </w:t>
      </w:r>
      <w:r w:rsidDel="00000000" w:rsidR="00000000" w:rsidRPr="00000000">
        <w:rPr>
          <w:sz w:val="20"/>
          <w:szCs w:val="20"/>
          <w:rtl w:val="0"/>
        </w:rPr>
        <w:t xml:space="preserve">un link presente nel suo “</w:t>
      </w:r>
      <w:r w:rsidDel="00000000" w:rsidR="00000000" w:rsidRPr="00000000">
        <w:rPr>
          <w:sz w:val="20"/>
          <w:szCs w:val="20"/>
          <w:rtl w:val="0"/>
        </w:rPr>
        <w:t xml:space="preserve">newsfeed</w:t>
      </w:r>
      <w:r w:rsidDel="00000000" w:rsidR="00000000" w:rsidRPr="00000000">
        <w:rPr>
          <w:sz w:val="20"/>
          <w:szCs w:val="20"/>
          <w:rtl w:val="0"/>
        </w:rPr>
        <w:t xml:space="preserve">” (ovvero, i contenuti che l’utente vede accedendo al servizio); &lt;numero_post&gt; corrisponde al numero di “post” effettuati dall’utente; &lt;numero_share&gt; corrisponde al numero di volte che l’utente ha condiviso dei contenuti; &lt;numero_like&gt; corrisponde al numero di “mi piace” espressi dall’utente. Tutti i tempi sono da intendersi numeri interi.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facciano le seguenti ipotesi: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numero di righe del file non è noto a priori;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formato del file è da considerarsi corretto.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 redditività di un utente è data dalla seguente formula: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redditività = &lt;tempo_desktop&gt; + 1.5*&lt;tempo_mobile&gt; + 2.0*&lt;numero_click&gt; +1.8*&lt;numero_post&gt; + 1.5*&lt;numero_share&gt; + &lt;numero_like&gt;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Scrivere un programma C che – leggendo una sola volta il file di input – implementi le seguenti funzionalità: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Stampi su video i codici dei 2 utenti maggiormente redditizi, con relativo valore di redditività;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Stampi su video i codici dei 2 utenti la cui redditività potrebbe maggiormente salire, ovvero, gli utenti col più elevato rapporto (&lt;tempo_desktop&gt; + &lt;tempo_mobile&gt;) / (&lt;numero_click&gt; + &lt;numero_post&gt; + &lt;numero_share&gt; + &lt;numero_like&gt;) (stampare anche il corrispondente rapporto).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c:\&gt; nomeprog utenti.txt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90.0" w:type="dxa"/>
        <w:jc w:val="left"/>
        <w:tblInd w:w="-7.999999999999998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995"/>
        <w:gridCol w:w="4395"/>
        <w:tblGridChange w:id="0">
          <w:tblGrid>
            <w:gridCol w:w="4995"/>
            <w:gridCol w:w="4395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utenti.txt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123456789012 600 300 100 90 200 350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823491839201 200 100 12 5 20 350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348230920391 1000 900 500 450 600 300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232093920201 1100 1200 35 50 100 75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239230192910 350 700 100 200 45 90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583903010101 450 600 345 200 90 100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del programma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2 utenti più redditizi degli ultimi 30 gg. sono: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348230920391   5360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232093920201   3285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utenti più promettenti sono: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232093920201  8.85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239230192910  2.41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40.0" w:type="dxa"/>
        <w:jc w:val="left"/>
        <w:tblInd w:w="-205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579"/>
        <w:gridCol w:w="2839"/>
        <w:gridCol w:w="940"/>
        <w:gridCol w:w="2882"/>
        <w:gridCol w:w="1400"/>
        <w:tblGridChange w:id="0">
          <w:tblGrid>
            <w:gridCol w:w="1579"/>
            <w:gridCol w:w="2839"/>
            <w:gridCol w:w="940"/>
            <w:gridCol w:w="2882"/>
            <w:gridCol w:w="1400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COGNOME: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104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72"/>
                <w:szCs w:val="72"/>
                <w:u w:val="single"/>
                <w:rtl w:val="0"/>
              </w:rPr>
              <w:t xml:space="preserve">B2</w:t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MATRICOLA: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color w:val="000000"/>
                <w:highlight w:val="lightGray"/>
                <w:u w:val="single"/>
                <w:rtl w:val="0"/>
              </w:rPr>
              <w:t xml:space="preserve">DOCENTE:</w:t>
            </w:r>
          </w:p>
        </w:tc>
        <w:tc>
          <w:tcPr>
            <w:gridSpan w:val="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left w:w="89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000000"/>
            <w:tcMar>
              <w:left w:w="89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39.0" w:type="dxa"/>
        <w:jc w:val="left"/>
        <w:tblInd w:w="-24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958"/>
        <w:gridCol w:w="4681"/>
        <w:tblGridChange w:id="0">
          <w:tblGrid>
            <w:gridCol w:w="4958"/>
            <w:gridCol w:w="4681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10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Si convertano i seguenti numeri da binario in modulo e segno su 8 bit a decimale: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01101111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MS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= X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11101111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MS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= Y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Fonts w:ascii="Verdana" w:cs="Verdana" w:eastAsia="Verdana" w:hAnsi="Verdana"/>
                <w:vertAlign w:val="subscript"/>
                <w:rtl w:val="0"/>
              </w:rPr>
              <w:t xml:space="preserve">10  </w:t>
            </w:r>
            <w:r w:rsidDel="00000000" w:rsidR="00000000" w:rsidRPr="00000000">
              <w:rPr>
                <w:rtl w:val="0"/>
              </w:rPr>
              <w:t xml:space="preserve">= ____________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39.0" w:type="dxa"/>
        <w:jc w:val="left"/>
        <w:tblInd w:w="-259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319"/>
        <w:gridCol w:w="3320"/>
        <w:tblGridChange w:id="0">
          <w:tblGrid>
            <w:gridCol w:w="6319"/>
            <w:gridCol w:w="3320"/>
          </w:tblGrid>
        </w:tblGridChange>
      </w:tblGrid>
      <w:tr>
        <w:trPr>
          <w:trHeight w:val="2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Risultato</w:t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Determinare se la seguente eguaglianza booleana è vera: (X OR Y) OR (NOT Y AND  Z) AND (NOT X AND Z) = (X AND NOT Y) AND (X AND Z) </w:t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riportino tutti i passaggi significativi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Domanda 3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Descrivere brevemente i due più importanti strumenti utilizzati per formalizzare la soluzione di un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640.0" w:type="dxa"/>
        <w:jc w:val="left"/>
        <w:tblInd w:w="-27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7b7b7"/>
            <w:tcMar>
              <w:left w:w="103.0" w:type="dxa"/>
            </w:tcMar>
          </w:tcPr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Domanda 4 (PROGRAMMAZIONE)</w:t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Un’azienda che gestisce una “</w:t>
      </w:r>
      <w:r w:rsidDel="00000000" w:rsidR="00000000" w:rsidRPr="00000000">
        <w:rPr>
          <w:sz w:val="20"/>
          <w:szCs w:val="20"/>
          <w:rtl w:val="0"/>
        </w:rPr>
        <w:t xml:space="preserve">rete sociale</w:t>
      </w:r>
      <w:r w:rsidDel="00000000" w:rsidR="00000000" w:rsidRPr="00000000">
        <w:rPr>
          <w:sz w:val="20"/>
          <w:szCs w:val="20"/>
          <w:rtl w:val="0"/>
        </w:rPr>
        <w:t xml:space="preserve">” (in inglese: “social network”, come p.es. Facebook) ha bisogno di un programma che analizzi i dati dei suoi utenti al fine di identificare la redditività (attuale e potenziale) di ciascuno. Il programma riceve, da linea di comando, il nome di un file contenente i dati degli utenti relativi agli ultimi 45 giorni; ogni riga del file è organizzata secondo il seguente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&lt;codice_utente&gt; &lt;tempo_desktop&gt; &lt;tempo_mobile&gt; &lt;numero_click&gt; &lt;numero_post&gt; &lt;numero_share&gt; &lt;numero_like&gt;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 campi sono separati da spazi. Il &lt;codice_utente&gt; è un codice numerico di 11 cifre che identifica univocamente un determinato utente; il &lt;tempo_desktop&gt; è quanto tempo, misurato in minuti, l’utente ha passato sulla rete sociale accedendo da un computer desktop; &lt;tempo_mobile&gt; è l’analogo valore, sempre in minuti, ma relativo agli accessi da dispositivo mobile; &lt;numero_click&gt; corrisponde al numero di volte che l’utente ha </w:t>
      </w:r>
      <w:r w:rsidDel="00000000" w:rsidR="00000000" w:rsidRPr="00000000">
        <w:rPr>
          <w:sz w:val="20"/>
          <w:szCs w:val="20"/>
          <w:rtl w:val="0"/>
        </w:rPr>
        <w:t xml:space="preserve">cliccato </w:t>
      </w:r>
      <w:r w:rsidDel="00000000" w:rsidR="00000000" w:rsidRPr="00000000">
        <w:rPr>
          <w:sz w:val="20"/>
          <w:szCs w:val="20"/>
          <w:rtl w:val="0"/>
        </w:rPr>
        <w:t xml:space="preserve">un link presente nel suo “</w:t>
      </w:r>
      <w:r w:rsidDel="00000000" w:rsidR="00000000" w:rsidRPr="00000000">
        <w:rPr>
          <w:sz w:val="20"/>
          <w:szCs w:val="20"/>
          <w:rtl w:val="0"/>
        </w:rPr>
        <w:t xml:space="preserve">newsfeed</w:t>
      </w:r>
      <w:r w:rsidDel="00000000" w:rsidR="00000000" w:rsidRPr="00000000">
        <w:rPr>
          <w:sz w:val="20"/>
          <w:szCs w:val="20"/>
          <w:rtl w:val="0"/>
        </w:rPr>
        <w:t xml:space="preserve">” (ovvero, i contenuti che l’utente vede accedendo al servizio); &lt;numero_post&gt; corrisponde al numero di “post” effettuati dall’utente; &lt;numero_share&gt; corrisponde al numero di volte che l’utente ha condiviso dei contenuti; &lt;numero_like&gt; corrisponde al numero di “mi piace” espressi dall’utente. Tutti i tempi sono da intendersi numeri interi.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Si facciano le seguenti ipotesi: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numero di righe del file non è noto  a priori;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il formato del file è da considerarsi corretto.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 redditività di un utente è data dalla seguente formula: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redditività = &lt;tempo_desktop&gt; + 1.8*&lt;tempo_mobile&gt; + 3.0*&lt;numero_click&gt; +2.0*&lt;numero_post&gt; + 1.3*&lt;numero_share&gt; + &lt;numero_like&gt;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Scrivere un programma C che – leggendo una sola volta il file di input – implementi le seguenti funzionalità: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Stampi su video i codici dei 3 utenti maggiormente redditizzi, con relativo valore di reddività;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Stampi su video il codice dell’utente la cui redditività potrebbe maggiormente salire, ovvero, l’utente col più elevato rapporto (&lt;tempo_desktop&gt; + &lt;tempo_mobile&gt;) / (&lt;numero_click&gt; + &lt;numero_post&gt; + 0.8*&lt;numero_share&gt; + 0.5*&lt;numero_like&gt;) (stampare anche il rapporto).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c:\&gt; nomeprog utenti.txt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629.0" w:type="dxa"/>
        <w:jc w:val="left"/>
        <w:tblInd w:w="-7.999999999999998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994"/>
        <w:gridCol w:w="4635"/>
        <w:tblGridChange w:id="0">
          <w:tblGrid>
            <w:gridCol w:w="4994"/>
            <w:gridCol w:w="4635"/>
          </w:tblGrid>
        </w:tblGridChange>
      </w:tblGrid>
      <w:tr>
        <w:trPr>
          <w:trHeight w:val="4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utenti.txt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12345678901 600 300 100 90 200 350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82349183920 200 100 12 5 20 350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34823092039 1000 900 500 450 600 300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23209392020 1100 1200 35 50 100 75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23923019291 350 700 100 200 45 90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58390301010 450 600 345 200 90 100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/>
            <w:tcMar>
              <w:left w:w="8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del programma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3 utenti più redditizi degli ultimi 45 gg. sono: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34823092039   6100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23209392020   3670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58390301010   3182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L’utente più promettente è: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23209392020  11.36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7" w:top="1137" w:left="1137" w:right="11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222"/>
      </w:tabs>
      <w:spacing w:after="0" w:before="720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Informatica – 03/02/2016 – </w:t>
    </w:r>
    <w:r w:rsidDel="00000000" w:rsidR="00000000" w:rsidRPr="00000000">
      <w:rPr>
        <w:b w:val="1"/>
        <w:sz w:val="24"/>
        <w:szCs w:val="24"/>
        <w:rtl w:val="0"/>
      </w:rPr>
      <w:t xml:space="preserve">durata complessiva: 2h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05.0" w:type="dxa"/>
        <w:left w:w="89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