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F2A4A"/>
          <w:sz w:val="26"/>
          <w:szCs w:val="26"/>
        </w:rPr>
        <w:t xml:space="preserve">BẢN TỔNG HỢP PHÂN TÍCH ĐIỀU HÀNH CHIẾN LƯỢC</w:t>
      </w:r>
    </w:p>
    <w:p>
      <w:pPr>
        <w:spacing w:after="50"/>
        <w:jc w:val="center"/>
      </w:pPr>
      <w:r>
        <w:rPr>
          <w:rFonts w:ascii="Times New Roman" w:cs="Times New Roman" w:eastAsia="Times New Roman" w:hAnsi="Times New Roman"/>
          <w:b/>
          <w:bCs/>
          <w:color w:val="1E293B"/>
          <w:sz w:val="24"/>
          <w:szCs w:val="24"/>
        </w:rPr>
        <w:t xml:space="preserve">BÁO CÁO VỀ CÔNG TÁC VĂN THƯ, LƯU TRỮ, SỐ HÓA TÀI LIỆU LƯU TRỮ SAU KHI THỰC HIỆN MÔ HÌNH CHÍNH QUYỀN ĐỊA PHƯƠNG 02 CẤP</w:t>
      </w:r>
    </w:p>
    <w:p>
      <w:pPr>
        <w:spacing w:after="160"/>
        <w:jc w:val="center"/>
      </w:pPr>
      <w:r>
        <w:rPr>
          <w:rFonts w:ascii="Times New Roman" w:cs="Times New Roman" w:eastAsia="Times New Roman" w:hAnsi="Times New Roman"/>
          <w:i/>
          <w:iCs/>
          <w:color w:val="64748B"/>
          <w:sz w:val="18"/>
          <w:szCs w:val="18"/>
        </w:rPr>
        <w:t xml:space="preserve">Tài liệu gốc: Báo cáo về công tác văn thư, lưu trữ, số hóa tài liệu lưu trữ sau khi thực hiện mô hình chính quyền địa phương 02 cấp.pdf | Quy mô: 3 trang | Thời gian lập: 22/8/2026</w:t>
      </w:r>
    </w:p>
    <w:p>
      <w:pPr>
        <w:pStyle w:val="Heading2"/>
        <w:spacing w:after="70" w:before="160"/>
      </w:pPr>
      <w:r>
        <w:rPr>
          <w:rFonts w:ascii="Times New Roman" w:cs="Times New Roman" w:eastAsia="Times New Roman" w:hAnsi="Times New Roman"/>
          <w:b/>
          <w:bCs/>
          <w:color w:val="0F2A4A"/>
          <w:sz w:val="23"/>
          <w:szCs w:val="23"/>
        </w:rPr>
        <w:t xml:space="preserve">I. TỔNG QUAN ĐIỀU HÀNH &amp; BỐI CẢNH CHIẾN LƯỢC</w:t>
      </w:r>
    </w:p>
    <w:tbl>
      <w:tblPr>
        <w:tblW w:type="dxa" w:w="9638"/>
        <w:tblBorders>
          <w:top w:val="single" w:color="CBD5E1" w:sz="4"/>
          <w:left w:val="single" w:color="0F2A4A" w:sz="24"/>
          <w:bottom w:val="single" w:color="CBD5E1" w:sz="4"/>
          <w:right w:val="single" w:color="CBD5E1" w:sz="4"/>
          <w:insideH w:val="none"/>
          <w:insideV w:val="none"/>
        </w:tblBorders>
      </w:tblPr>
      <w:tblGrid>
        <w:gridCol w:w="9638"/>
      </w:tblGrid>
      <w:tr>
        <w:tc>
          <w:tcPr>
            <w:tcW w:type="dxa" w:w="9638"/>
            <w:shd w:fill="F8FAFC" w:color="auto" w:val="clear"/>
            <w:tcMar>
              <w:top w:type="dxa" w:w="100"/>
              <w:left w:type="dxa" w:w="140"/>
              <w:bottom w:type="dxa" w:w="100"/>
              <w:right w:type="dxa" w:w="140"/>
            </w:tcMar>
          </w:tcPr>
          <w:p>
            <w:pPr>
              <w:spacing w:after="50"/>
            </w:pPr>
            <w:r>
              <w:rPr>
                <w:rFonts w:ascii="Times New Roman" w:cs="Times New Roman" w:eastAsia="Times New Roman" w:hAnsi="Times New Roman"/>
                <w:b/>
                <w:bCs/>
                <w:color w:val="0F2A4A"/>
                <w:sz w:val="20"/>
                <w:szCs w:val="20"/>
              </w:rPr>
              <w:t xml:space="preserve">• Tóm tắt điều hành trọng tâm: </w:t>
            </w:r>
            <w:r>
              <w:rPr>
                <w:rFonts w:ascii="Times New Roman" w:cs="Times New Roman" w:eastAsia="Times New Roman" w:hAnsi="Times New Roman"/>
                <w:color w:val="1E293B"/>
                <w:sz w:val="20"/>
                <w:szCs w:val="20"/>
              </w:rPr>
              <w:t xml:space="preserve">Xã Đình Cương tiếp nhận 377,7 mét tài liệu từ 3 xã cũ nhưng 100% chưa được chỉnh lý (còn bó gói), kho lưu trữ chỉ rộng 15,64 m² và thiếu hụt nghiêm trọng trang thiết bị bảo quản.</w:t>
            </w:r>
          </w:p>
          <w:p>
            <w:pPr>
              <w:spacing w:after="50"/>
            </w:pPr>
            <w:r>
              <w:rPr>
                <w:rFonts w:ascii="Times New Roman" w:cs="Times New Roman" w:eastAsia="Times New Roman" w:hAnsi="Times New Roman"/>
                <w:b/>
                <w:bCs/>
                <w:color w:val="1E293B"/>
                <w:sz w:val="20"/>
                <w:szCs w:val="20"/>
              </w:rPr>
              <w:t xml:space="preserve">• Bối cảnh &amp; Chỉ đạo chung: </w:t>
            </w:r>
            <w:r>
              <w:rPr>
                <w:rFonts w:ascii="Times New Roman" w:cs="Times New Roman" w:eastAsia="Times New Roman" w:hAnsi="Times New Roman"/>
                <w:color w:val="1E293B"/>
                <w:sz w:val="20"/>
                <w:szCs w:val="20"/>
              </w:rPr>
              <w:t xml:space="preserve">Cơ quan ban hành: Ủy ban nhân dân xã Đình Cương. Bối cảnh điều hành tập trung vào tháo gỡ điểm nghẽn và tăng tốc hoàn thành chỉ tiêu kỳ Sau khi thực hiện mô hình chính quyền địa phương 02 cấp (tính đến ngày 05/8/2025).</w:t>
            </w:r>
          </w:p>
          <w:p>
            <w:r>
              <w:rPr>
                <w:rFonts w:ascii="Times New Roman" w:cs="Times New Roman" w:eastAsia="Times New Roman" w:hAnsi="Times New Roman"/>
                <w:b/>
                <w:bCs/>
                <w:color w:val="1E293B"/>
                <w:sz w:val="20"/>
                <w:szCs w:val="20"/>
              </w:rPr>
              <w:t xml:space="preserve">• Phạm vi rà soát: </w:t>
            </w:r>
            <w:r>
              <w:rPr>
                <w:rFonts w:ascii="Times New Roman" w:cs="Times New Roman" w:eastAsia="Times New Roman" w:hAnsi="Times New Roman"/>
                <w:color w:val="1E293B"/>
                <w:sz w:val="20"/>
                <w:szCs w:val="20"/>
              </w:rPr>
              <w:t xml:space="preserve">Đã thẩm định và bóc tách toàn diện các số liệu, chỉ tiêu và điểm nghẽn qua toàn bộ 3 trang tài liệu gốc.</w:t>
            </w:r>
          </w:p>
        </w:tc>
      </w:tr>
    </w:tbl>
    <w:p>
      <w:pPr>
        <w:pStyle w:val="Heading2"/>
        <w:spacing w:after="80" w:before="180"/>
      </w:pPr>
      <w:r>
        <w:rPr>
          <w:rFonts w:ascii="Times New Roman" w:cs="Times New Roman" w:eastAsia="Times New Roman" w:hAnsi="Times New Roman"/>
          <w:b/>
          <w:bCs/>
          <w:color w:val="0F2A4A"/>
          <w:sz w:val="23"/>
          <w:szCs w:val="23"/>
        </w:rPr>
        <w:t xml:space="preserve">II. ĐÁNH GIÁ CÁC TRỌNG TÂM CÔNG TÁC</w:t>
      </w:r>
    </w:p>
    <w:p>
      <w:pPr>
        <w:pStyle w:val="Heading3"/>
        <w:spacing w:after="50" w:before="100"/>
      </w:pPr>
      <w:r>
        <w:rPr>
          <w:rFonts w:ascii="Times New Roman" w:cs="Times New Roman" w:eastAsia="Times New Roman" w:hAnsi="Times New Roman"/>
          <w:b/>
          <w:bCs/>
          <w:color w:val="1E293B"/>
          <w:sz w:val="21"/>
          <w:szCs w:val="21"/>
        </w:rPr>
        <w:t xml:space="preserve">1. Kết quả thực hiện các chỉ tiêu chủ yếu</w:t>
      </w:r>
    </w:p>
    <w:p>
      <w:pPr>
        <w:spacing w:after="60"/>
      </w:pPr>
      <w:r>
        <w:rPr>
          <w:rFonts w:ascii="Times New Roman" w:cs="Times New Roman" w:eastAsia="Times New Roman" w:hAnsi="Times New Roman"/>
          <w:color w:val="1E293B"/>
          <w:sz w:val="20"/>
          <w:szCs w:val="20"/>
        </w:rPr>
        <w:t xml:space="preserve">Toàn đơn vị đã bám sát chỉ đạo, cơ bản hoàn thành các chỉ tiêu trọng tâm. Ghi nhận Tổng số tài liệu giấy tiếp nhận về cấp xã mới: 377.7 mét, Tài liệu đã thực hiện chỉnh lý hoàn chỉnh: 0 mét, Tài liệu đã thực hiện chỉnh lý sơ bộ: 0 mét, Tài liệu chưa chỉnh lý, còn bó gói: 377.7 mét. Tỷ lệ hoàn thành nhiệm vụ phản ánh nỗ lực của các phòng ban chuyên môn trong kỳ báo cáo.</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Hoàn thành tiếp nhận và tập kết toàn bộ tài liệu từ 3 xã cũ</w:t>
      </w:r>
    </w:p>
    <w:p>
      <w:pPr>
        <w:pStyle w:val="ListParagraph"/>
        <w:numPr>
          <w:ilvl w:val="0"/>
          <w:numId w:val="1"/>
        </w:numPr>
        <w:spacing w:after="30"/>
      </w:pPr>
      <w:r>
        <w:rPr>
          <w:rFonts w:ascii="Times New Roman" w:cs="Times New Roman" w:eastAsia="Times New Roman" w:hAnsi="Times New Roman"/>
          <w:color w:val="334155"/>
          <w:sz w:val="20"/>
          <w:szCs w:val="20"/>
        </w:rPr>
        <w:t xml:space="preserve">Kịp thời triển khai các quy định pháp luật mới về lưu trữ</w:t>
      </w:r>
    </w:p>
    <w:p>
      <w:pPr>
        <w:pStyle w:val="ListParagraph"/>
        <w:numPr>
          <w:ilvl w:val="0"/>
          <w:numId w:val="1"/>
        </w:numPr>
        <w:spacing w:after="30"/>
      </w:pPr>
      <w:r>
        <w:rPr>
          <w:rFonts w:ascii="Times New Roman" w:cs="Times New Roman" w:eastAsia="Times New Roman" w:hAnsi="Times New Roman"/>
          <w:color w:val="334155"/>
          <w:sz w:val="20"/>
          <w:szCs w:val="20"/>
        </w:rPr>
        <w:t xml:space="preserve">Kiện toàn nhân lực văn thư, lưu trữ đúng chuyên ngành</w:t>
      </w:r>
    </w:p>
    <w:p>
      <w:pPr>
        <w:pStyle w:val="Heading3"/>
        <w:spacing w:after="50" w:before="100"/>
      </w:pPr>
      <w:r>
        <w:rPr>
          <w:rFonts w:ascii="Times New Roman" w:cs="Times New Roman" w:eastAsia="Times New Roman" w:hAnsi="Times New Roman"/>
          <w:b/>
          <w:bCs/>
          <w:color w:val="1E293B"/>
          <w:sz w:val="21"/>
          <w:szCs w:val="21"/>
        </w:rPr>
        <w:t xml:space="preserve">2. Các vấn đề cần tập trung chỉ đạo</w:t>
      </w:r>
    </w:p>
    <w:p>
      <w:pPr>
        <w:spacing w:after="60"/>
      </w:pPr>
      <w:r>
        <w:rPr>
          <w:rFonts w:ascii="Times New Roman" w:cs="Times New Roman" w:eastAsia="Times New Roman" w:hAnsi="Times New Roman"/>
          <w:color w:val="1E293B"/>
          <w:sz w:val="20"/>
          <w:szCs w:val="20"/>
        </w:rPr>
        <w:t xml:space="preserve">Hệ thống ghi nhận một số vướng mắc then chốt cần chỉ đạo giải quyết dứt điểm. Cụ thể: Diện tích kho rất hạn chế (15,64 m²) và thiếu trang thiết bị bảo quản chuyên dụng (Cấp thiết); Toàn bộ 377,7 mét tài liệu còn trong tình trạng bó gói, chưa chỉnh lý sơ bộ/hoàn chỉnh và chưa được số hóa (Cấp thiết).</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Diện tích kho rất hạn chế (15,64 m²) và thiếu trang thiết bị bảo quản chuyên dụng - UBND xã Đình Cương</w:t>
      </w:r>
    </w:p>
    <w:p>
      <w:pPr>
        <w:pStyle w:val="ListParagraph"/>
        <w:numPr>
          <w:ilvl w:val="0"/>
          <w:numId w:val="1"/>
        </w:numPr>
        <w:spacing w:after="30"/>
      </w:pPr>
      <w:r>
        <w:rPr>
          <w:rFonts w:ascii="Times New Roman" w:cs="Times New Roman" w:eastAsia="Times New Roman" w:hAnsi="Times New Roman"/>
          <w:color w:val="334155"/>
          <w:sz w:val="20"/>
          <w:szCs w:val="20"/>
        </w:rPr>
        <w:t xml:space="preserve">Toàn bộ 377,7 mét tài liệu còn trong tình trạng bó gói, chưa chỉnh lý sơ bộ/hoàn chỉnh và chưa được số hóa - Bộ phận Văn hóa - Xã hội / Văn thư - Lưu trữ</w:t>
      </w:r>
    </w:p>
    <w:p>
      <w:pPr>
        <w:pStyle w:val="Heading2"/>
        <w:spacing w:after="80" w:before="180"/>
      </w:pPr>
      <w:r>
        <w:rPr>
          <w:rFonts w:ascii="Times New Roman" w:cs="Times New Roman" w:eastAsia="Times New Roman" w:hAnsi="Times New Roman"/>
          <w:b/>
          <w:bCs/>
          <w:color w:val="0F2A4A"/>
          <w:sz w:val="23"/>
          <w:szCs w:val="23"/>
        </w:rPr>
        <w:t xml:space="preserve">III. BẢNG TỔNG HỢP &amp; ĐỐI CHIẾU CHỈ TIÊU KẾ HOẠCH - THỰC TẾ</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1300"/>
        <w:gridCol w:w="1300"/>
        <w:gridCol w:w="1400"/>
        <w:gridCol w:w="1400"/>
        <w:gridCol w:w="1238"/>
      </w:tblGrid>
      <w:tr>
        <w:trPr>
          <w:tblHeader/>
        </w:trPr>
        <w:tc>
          <w:tcPr>
            <w:tcW w:type="dxa" w:w="30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Chỉ Tiêu Đánh Giá</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Kế Hoạch</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Thực Tế</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Chênh Lệch</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Đánh Giá</w:t>
            </w:r>
          </w:p>
        </w:tc>
        <w:tc>
          <w:tcPr>
            <w:tcW w:type="dxa" w:w="1238"/>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Nguồn</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Tài liệu đã thực hiện chỉnh lý hoàn chỉnh</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0</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DC2626"/>
                <w:sz w:val="17"/>
                <w:szCs w:val="17"/>
              </w:rPr>
              <w:t xml:space="preserve">Đạt 0.0</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DC2626"/>
                <w:sz w:val="16"/>
                <w:szCs w:val="16"/>
              </w:rPr>
              <w:t xml:space="preserve">CHƯA ĐẠT</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Tài liệu đã thực hiện chỉnh lý sơ bộ</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0</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DC2626"/>
                <w:sz w:val="17"/>
                <w:szCs w:val="17"/>
              </w:rPr>
              <w:t xml:space="preserve">Đạt 0.0</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DC2626"/>
                <w:sz w:val="16"/>
                <w:szCs w:val="16"/>
              </w:rPr>
              <w:t xml:space="preserve">CHƯA ĐẠT</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Tài liệu chưa chỉnh lý, còn bó gói</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377.7</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DC2626"/>
                <w:sz w:val="17"/>
                <w:szCs w:val="17"/>
              </w:rPr>
              <w:t xml:space="preserve">Đạt 100.0</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DC2626"/>
                <w:sz w:val="16"/>
                <w:szCs w:val="16"/>
              </w:rPr>
              <w:t xml:space="preserve">CHƯA ĐẠT</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bl>
    <w:p>
      <w:pPr>
        <w:pStyle w:val="Heading2"/>
        <w:spacing w:after="80" w:before="180"/>
      </w:pPr>
      <w:r>
        <w:rPr>
          <w:rFonts w:ascii="Times New Roman" w:cs="Times New Roman" w:eastAsia="Times New Roman" w:hAnsi="Times New Roman"/>
          <w:b/>
          <w:bCs/>
          <w:color w:val="0F2A4A"/>
          <w:sz w:val="23"/>
          <w:szCs w:val="23"/>
        </w:rPr>
        <w:t xml:space="preserve">IV. CÁC VẤN ĐỀ, ĐIỂM NGHẼN CẦN THÁO GỠ</w:t>
      </w:r>
    </w:p>
    <w:p>
      <w:pPr>
        <w:pStyle w:val="Heading3"/>
        <w:spacing w:after="40" w:before="100"/>
      </w:pPr>
      <w:r>
        <w:rPr>
          <w:rFonts w:ascii="Times New Roman" w:cs="Times New Roman" w:eastAsia="Times New Roman" w:hAnsi="Times New Roman"/>
          <w:b/>
          <w:bCs/>
          <w:color w:val="1E293B"/>
          <w:sz w:val="21"/>
          <w:szCs w:val="21"/>
        </w:rPr>
        <w:t xml:space="preserve">1. Diện tích kho rất hạn chế (15,64 m²) và thiếu trang thiết bị bảo quản chuyên dụng </w:t>
      </w:r>
      <w:r>
        <w:rPr>
          <w:rFonts w:ascii="Times New Roman" w:cs="Times New Roman" w:eastAsia="Times New Roman" w:hAnsi="Times New Roman"/>
          <w:b/>
          <w:bCs/>
          <w:color w:val="B45309"/>
          <w:sz w:val="19"/>
          <w:szCs w:val="19"/>
        </w:rPr>
        <w:t xml:space="preserve">[Mức độ: Cấp thiết]</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Tận dụng không gian trống trong trụ sở cơ quan sau sáp nhập, chưa được đầu tư đồng bộ.</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Không đủ điều kiện bảo quản an toàn cho 377,7 mét tài liệu giấy; thiếu giá, tủ, quạt thông gió, máy hút ẩm dẫn đến nguy cơ ẩm mốc, hư hỏng tài liệu.</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Kiến nghị cấp trên hỗ trợ đầu tư cơ sở vật chất, trang bị giá tủ, máy hút ẩm, quạt thông gió.</w:t>
      </w:r>
    </w:p>
    <w:p>
      <w:pPr>
        <w:pStyle w:val="Heading3"/>
        <w:spacing w:after="40" w:before="100"/>
      </w:pPr>
      <w:r>
        <w:rPr>
          <w:rFonts w:ascii="Times New Roman" w:cs="Times New Roman" w:eastAsia="Times New Roman" w:hAnsi="Times New Roman"/>
          <w:b/>
          <w:bCs/>
          <w:color w:val="1E293B"/>
          <w:sz w:val="21"/>
          <w:szCs w:val="21"/>
        </w:rPr>
        <w:t xml:space="preserve">2. Toàn bộ 377,7 mét tài liệu còn trong tình trạng bó gói, chưa chỉnh lý sơ bộ/hoàn chỉnh và chưa được số hóa </w:t>
      </w:r>
      <w:r>
        <w:rPr>
          <w:rFonts w:ascii="Times New Roman" w:cs="Times New Roman" w:eastAsia="Times New Roman" w:hAnsi="Times New Roman"/>
          <w:b/>
          <w:bCs/>
          <w:color w:val="B45309"/>
          <w:sz w:val="19"/>
          <w:szCs w:val="19"/>
        </w:rPr>
        <w:t xml:space="preserve">[Mức độ: Cấp thiết]</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Khối lượng tài liệu dồn về từ 3 xã lớn sau sắp xếp đơn vị hành chính trong khi nguồn lực và kinh phí chỉnh lý còn hạn chế.</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Gây khó khăn cho công tác khai thác, tra cứu phục vụ chỉ đạo điều hành và chuẩn bị nguồn nộp lưu vào Lưu trữ lịch sử.</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Bố trí nguồn lực, cử cán bộ tham gia tập huấn nghiệp vụ để từng bước chỉnh lý và số hóa tài liệu.</w:t>
      </w:r>
    </w:p>
    <w:p>
      <w:pPr>
        <w:pStyle w:val="Heading2"/>
        <w:spacing w:after="80" w:before="180"/>
      </w:pPr>
      <w:r>
        <w:rPr>
          <w:rFonts w:ascii="Times New Roman" w:cs="Times New Roman" w:eastAsia="Times New Roman" w:hAnsi="Times New Roman"/>
          <w:b/>
          <w:bCs/>
          <w:color w:val="0F2A4A"/>
          <w:sz w:val="23"/>
          <w:szCs w:val="23"/>
        </w:rPr>
        <w:t xml:space="preserve">V. KẾ HOẠCH &amp; LỘ TRÌNH THỰC HIỆN TRỌNG TÂM</w:t>
      </w:r>
    </w:p>
    <w:p>
      <w:pPr>
        <w:pStyle w:val="Heading3"/>
        <w:spacing w:after="30" w:before="100"/>
      </w:pPr>
      <w:r>
        <w:rPr>
          <w:rFonts w:ascii="Times New Roman" w:cs="Times New Roman" w:eastAsia="Times New Roman" w:hAnsi="Times New Roman"/>
          <w:b/>
          <w:bCs/>
          <w:color w:val="0F2A4A"/>
          <w:sz w:val="21"/>
          <w:szCs w:val="21"/>
        </w:rPr>
        <w:t xml:space="preserve">Giai đoạn 1: Tháo gỡ nút thắt nóng &amp; Nhiệm vụ cấp bách (0 - 30 Ngày)</w:t>
      </w:r>
    </w:p>
    <w:p>
      <w:pPr>
        <w:spacing w:after="40"/>
      </w:pPr>
      <w:r>
        <w:rPr>
          <w:rFonts w:ascii="Times New Roman" w:cs="Times New Roman" w:eastAsia="Times New Roman" w:hAnsi="Times New Roman"/>
          <w:i/>
          <w:iCs/>
          <w:color w:val="475569"/>
          <w:sz w:val="19"/>
          <w:szCs w:val="19"/>
        </w:rPr>
        <w:t xml:space="preserve">Trọng tâm: Tập trung xử lý các điểm nghẽn và kiến nghị ưu tiên hàng đầu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Tăng cường nhận thức và trách nhiệm lập hồ sơ công việc: </w:t>
      </w:r>
      <w:r>
        <w:rPr>
          <w:rFonts w:ascii="Times New Roman" w:cs="Times New Roman" w:eastAsia="Times New Roman" w:hAnsi="Times New Roman"/>
          <w:color w:val="1E293B"/>
          <w:sz w:val="20"/>
          <w:szCs w:val="20"/>
        </w:rPr>
        <w:t xml:space="preserve">Nâng cao chất lượng lập hồ sơ công việc ngay từ khâu hình thành văn bản theo quy định mới. (Chủ trì: Các bộ phận chuyên môn thuộc UBND xã,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Tăng cường sự lãnh đạo, chỉ đạo về chủ trương, cơ chế và nguồn lực cho công tác lưu trữ: </w:t>
      </w:r>
      <w:r>
        <w:rPr>
          <w:rFonts w:ascii="Times New Roman" w:cs="Times New Roman" w:eastAsia="Times New Roman" w:hAnsi="Times New Roman"/>
          <w:color w:val="1E293B"/>
          <w:sz w:val="20"/>
          <w:szCs w:val="20"/>
        </w:rPr>
        <w:t xml:space="preserve">Bảo đảm nguồn lực và định hướng để xử lý dứt điểm khối lượng tài liệu chưa chỉnh lý. (Chủ trì: UBND xã Đình Cương,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Cử công chức tham gia tập huấn, bồi dưỡng nghiệp vụ văn thư, lưu trữ: </w:t>
      </w:r>
      <w:r>
        <w:rPr>
          <w:rFonts w:ascii="Times New Roman" w:cs="Times New Roman" w:eastAsia="Times New Roman" w:hAnsi="Times New Roman"/>
          <w:color w:val="1E293B"/>
          <w:sz w:val="20"/>
          <w:szCs w:val="20"/>
        </w:rPr>
        <w:t xml:space="preserve">Công chức nắm vững quy trình kỹ thuật chỉnh lý và nghiệp vụ lưu trữ tài liệu số theo Luật Lưu trữ 2024. (Chủ trì: Phòng Văn hóa - Xã hội, Mục tiêu: Hoàn thành 100% nhiệm vụ nóng)</w:t>
      </w:r>
    </w:p>
    <w:p>
      <w:pPr>
        <w:pStyle w:val="Heading3"/>
        <w:spacing w:after="30" w:before="100"/>
      </w:pPr>
      <w:r>
        <w:rPr>
          <w:rFonts w:ascii="Times New Roman" w:cs="Times New Roman" w:eastAsia="Times New Roman" w:hAnsi="Times New Roman"/>
          <w:b/>
          <w:bCs/>
          <w:color w:val="0F2A4A"/>
          <w:sz w:val="21"/>
          <w:szCs w:val="21"/>
        </w:rPr>
        <w:t xml:space="preserve">Giai đoạn 2: Tăng tốc &amp; Đôn đốc tiến độ định lượng (30 - 90 Ngày)</w:t>
      </w:r>
    </w:p>
    <w:p>
      <w:pPr>
        <w:spacing w:after="40"/>
      </w:pPr>
      <w:r>
        <w:rPr>
          <w:rFonts w:ascii="Times New Roman" w:cs="Times New Roman" w:eastAsia="Times New Roman" w:hAnsi="Times New Roman"/>
          <w:i/>
          <w:iCs/>
          <w:color w:val="475569"/>
          <w:sz w:val="19"/>
          <w:szCs w:val="19"/>
        </w:rPr>
        <w:t xml:space="preserve">Trọng tâm: Đẩy mạnh thực hiện các mục tiêu định lượng và chỉ tiêu KPI trọng yếu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Kiểm tra hiện trường và giao ban định kỳ: </w:t>
      </w:r>
      <w:r>
        <w:rPr>
          <w:rFonts w:ascii="Times New Roman" w:cs="Times New Roman" w:eastAsia="Times New Roman" w:hAnsi="Times New Roman"/>
          <w:color w:val="1E293B"/>
          <w:sz w:val="20"/>
          <w:szCs w:val="20"/>
        </w:rPr>
        <w:t xml:space="preserve">Rà soát tiến độ tuần và tháo gỡ vướng mắc phát sinh kịp thời (Chủ trì: Văn phòng / Ban Giám đốc, Mục tiêu: Đạt tối thiểu 75% kế hoạch đề ra)</w:t>
      </w:r>
    </w:p>
    <w:p>
      <w:pPr>
        <w:pStyle w:val="Heading3"/>
        <w:spacing w:after="30" w:before="100"/>
      </w:pPr>
      <w:r>
        <w:rPr>
          <w:rFonts w:ascii="Times New Roman" w:cs="Times New Roman" w:eastAsia="Times New Roman" w:hAnsi="Times New Roman"/>
          <w:b/>
          <w:bCs/>
          <w:color w:val="0F2A4A"/>
          <w:sz w:val="21"/>
          <w:szCs w:val="21"/>
        </w:rPr>
        <w:t xml:space="preserve">Giai đoạn 3: Nghiệm thu, thẩm định &amp; Tổng kết (90 - 180 Ngày)</w:t>
      </w:r>
    </w:p>
    <w:p>
      <w:pPr>
        <w:spacing w:after="40"/>
      </w:pPr>
      <w:r>
        <w:rPr>
          <w:rFonts w:ascii="Times New Roman" w:cs="Times New Roman" w:eastAsia="Times New Roman" w:hAnsi="Times New Roman"/>
          <w:i/>
          <w:iCs/>
          <w:color w:val="475569"/>
          <w:sz w:val="19"/>
          <w:szCs w:val="19"/>
        </w:rPr>
        <w:t xml:space="preserve">Trọng tâm: Hoàn tất các chỉ tiêu và thẩm định kết quả toàn diện</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Họp tổng kết và đánh giá mức độ hoàn thành: </w:t>
      </w:r>
      <w:r>
        <w:rPr>
          <w:rFonts w:ascii="Times New Roman" w:cs="Times New Roman" w:eastAsia="Times New Roman" w:hAnsi="Times New Roman"/>
          <w:color w:val="1E293B"/>
          <w:sz w:val="20"/>
          <w:szCs w:val="20"/>
        </w:rPr>
        <w:t xml:space="preserve">Lập báo cáo tổng kết gửi cấp thẩm quyền phê duyệt (Chủ trì: Lãnh đạo cơ quan, Mục tiêu: 100% nhiệm vụ được nghiệm thu đạt yêu cầu)</w:t>
      </w:r>
    </w:p>
    <w:p>
      <w:pPr>
        <w:pStyle w:val="Heading2"/>
        <w:spacing w:after="80" w:before="180"/>
      </w:pPr>
      <w:r>
        <w:rPr>
          <w:rFonts w:ascii="Times New Roman" w:cs="Times New Roman" w:eastAsia="Times New Roman" w:hAnsi="Times New Roman"/>
          <w:b/>
          <w:bCs/>
          <w:color w:val="0F2A4A"/>
          <w:sz w:val="23"/>
          <w:szCs w:val="23"/>
        </w:rPr>
        <w:t xml:space="preserve">VI. CÁC NỘI DUNG GIẢI TRÌNH &amp; ĐỀ XUẤT</w:t>
      </w:r>
    </w:p>
    <w:p>
      <w:pPr>
        <w:spacing w:after="30" w:before="100"/>
      </w:pPr>
      <w:r>
        <w:rPr>
          <w:rFonts w:ascii="Times New Roman" w:cs="Times New Roman" w:eastAsia="Times New Roman" w:hAnsi="Times New Roman"/>
          <w:b/>
          <w:bCs/>
          <w:color w:val="0F2A4A"/>
          <w:sz w:val="21"/>
          <w:szCs w:val="21"/>
        </w:rPr>
        <w:t xml:space="preserve">Vấn đề 1: Căn cứ pháp lý và tính cấp thiết đối với kiến nghị gửi Sở Nội vụ tỉnh Quảng Ngãi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"Đề nghị Sở Nội vụ quan tâm hỗ trợ trang thiết bị bảo quản lưu trữ và thường xuyên mở các lớp tập huấn, bồi dưỡng nghiệp vụ công tác văn thư, lưu trữ cho công chức địa phương.".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2: Quyết định cấp bách nào cần lãnh đạo ban hành ngay trong kỳ?</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chỉ đạo: "Sở Nội vụ tỉnh xem xét hỗ trợ bố trí kinh phí, nguồn lực trang bị cơ sở vật chất kho lưu trữ (giá, tủ, hút ẩm, thông gió) và mở các lớp tập huấn bồi dưỡng nghiệp vụ cho công chức phụ trách." (Hạn xử lý: Trong tuần).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2026-08-22T13:37:58.676Z</dcterms:created>
  <dcterms:modified xsi:type="dcterms:W3CDTF">2026-08-22T13:37:58.676Z</dcterms:modified>
</cp:coreProperties>
</file>

<file path=docProps/custom.xml><?xml version="1.0" encoding="utf-8"?>
<Properties xmlns="http://schemas.openxmlformats.org/officeDocument/2006/custom-properties" xmlns:vt="http://schemas.openxmlformats.org/officeDocument/2006/docPropsVTypes"/>
</file>