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QUYẾT ĐỊNH VỀ VIỆC THU HỒI ĐẤT ĐÃ CHO CÔNG TY TNHH AN PHÚ NÔNG THUÊ DO CHẤM DỨT MỘT PHẦN HOẠT ĐỘNG CỦA DỰ ÁN ĐẦU TƯ TẠI XÃ LỘC PHÚ, HUYỆN BẢO LÂM (KÈM PHIẾU TRÌNH GIẢI QUYẾT CÔNG VIỆC)</w:t>
      </w:r>
    </w:p>
    <w:p>
      <w:pPr>
        <w:spacing w:after="160"/>
        <w:jc w:val="center"/>
      </w:pPr>
      <w:r>
        <w:rPr>
          <w:rFonts w:ascii="Times New Roman" w:cs="Times New Roman" w:eastAsia="Times New Roman" w:hAnsi="Times New Roman"/>
          <w:i/>
          <w:iCs/>
          <w:color w:val="64748B"/>
          <w:sz w:val="18"/>
          <w:szCs w:val="18"/>
        </w:rPr>
        <w:t xml:space="preserve">Tài liệu gốc: Quyết định Về việc thu hồi đất đã cho Công ty TNHH An Phú Nông thuê do chấm dứt một phần hoạt động của dự án đầu tư tại xã Lộc Phú, huyện Bảo Lâm (kèm Phiếu trình giải quyết công việc).pdf | Quy mô: 3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Sở TN&amp;MT trình UBND tỉnh ban hành Quyết định thu hồi 9,21 ha đất của Công ty TNHH An Phú Nông giao BQL Rừng phòng hộ Đam B'ri quản lý; không bồi thường tài sản và chỉ đạo truy thu nghĩa vụ tài chính, thiệt hại rừng.</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tỉnh Lâm Đồng. Bối cảnh điều hành tập trung vào tháo gỡ điểm nghẽn và tăng tốc hoàn thành chỉ tiêu kỳ Tháng 01/2025.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3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Diện tích đất thu hồi và giao BQL Rừng phòng hộ Đam B’ri: 9.21 ha, Diện tích đất còn lại Công ty TNHH An Phú Nông tiếp tục thuê: 130.83 ha, Tổng diện tích thuê ban đầu theo Quyết định số 2552/QĐ-UBND: 140.04 ha.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tất thủ tục pháp lý chấm dứt một phần dự án và thẩm định bản đồ ranh giới thu hồi</w:t>
      </w:r>
    </w:p>
    <w:p>
      <w:pPr>
        <w:pStyle w:val="ListParagraph"/>
        <w:numPr>
          <w:ilvl w:val="0"/>
          <w:numId w:val="1"/>
        </w:numPr>
        <w:spacing w:after="30"/>
      </w:pPr>
      <w:r>
        <w:rPr>
          <w:rFonts w:ascii="Times New Roman" w:cs="Times New Roman" w:eastAsia="Times New Roman" w:hAnsi="Times New Roman"/>
          <w:color w:val="334155"/>
          <w:sz w:val="20"/>
          <w:szCs w:val="20"/>
        </w:rPr>
        <w:t xml:space="preserve">Sở TN&amp;MT hoàn thành thẩm tra và trình Tờ trình số 456/TTr-STNMT</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Nguy cơ doanh nghiệp không tự nguyện chấp hành quyết định thu hồi và bàn giao đất (Cấp thiết); Nguy cơ suy giảm tài nguyên rừng hoặc có vi phạm quản lý bảo vệ rừng trong thời gian cho thuê (Cấp thiết); Còn tồn đọng nghĩa vụ tài chính đất đai và tiền bồi thường rừng chưa nộp ngân sách (Cần lưu ý); Nguy cơ bị lấn chiếm, chiếm đất, hủy hoại đất hoặc chuyển nhượng trái phép tại khu vực thu hồi và khu vực còn lại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Nguy cơ doanh nghiệp không tự nguyện chấp hành quyết định thu hồi và bàn giao đất - UBND huyện Bảo Lâm</w:t>
      </w:r>
    </w:p>
    <w:p>
      <w:pPr>
        <w:pStyle w:val="ListParagraph"/>
        <w:numPr>
          <w:ilvl w:val="0"/>
          <w:numId w:val="1"/>
        </w:numPr>
        <w:spacing w:after="30"/>
      </w:pPr>
      <w:r>
        <w:rPr>
          <w:rFonts w:ascii="Times New Roman" w:cs="Times New Roman" w:eastAsia="Times New Roman" w:hAnsi="Times New Roman"/>
          <w:color w:val="334155"/>
          <w:sz w:val="20"/>
          <w:szCs w:val="20"/>
        </w:rPr>
        <w:t xml:space="preserve">Nguy cơ suy giảm tài nguyên rừng hoặc có vi phạm quản lý bảo vệ rừng trong thời gian cho thuê - Sở Nông nghiệp và Phát triển nông thôn</w:t>
      </w:r>
    </w:p>
    <w:p>
      <w:pPr>
        <w:pStyle w:val="ListParagraph"/>
        <w:numPr>
          <w:ilvl w:val="0"/>
          <w:numId w:val="1"/>
        </w:numPr>
        <w:spacing w:after="30"/>
      </w:pPr>
      <w:r>
        <w:rPr>
          <w:rFonts w:ascii="Times New Roman" w:cs="Times New Roman" w:eastAsia="Times New Roman" w:hAnsi="Times New Roman"/>
          <w:color w:val="334155"/>
          <w:sz w:val="20"/>
          <w:szCs w:val="20"/>
        </w:rPr>
        <w:t xml:space="preserve">Còn tồn đọng nghĩa vụ tài chính đất đai và tiền bồi thường rừng chưa nộp ngân sách - Cục Thuế tỉnh, Sở Tài chính</w:t>
      </w:r>
    </w:p>
    <w:p>
      <w:pPr>
        <w:pStyle w:val="ListParagraph"/>
        <w:numPr>
          <w:ilvl w:val="0"/>
          <w:numId w:val="1"/>
        </w:numPr>
        <w:spacing w:after="30"/>
      </w:pPr>
      <w:r>
        <w:rPr>
          <w:rFonts w:ascii="Times New Roman" w:cs="Times New Roman" w:eastAsia="Times New Roman" w:hAnsi="Times New Roman"/>
          <w:color w:val="334155"/>
          <w:sz w:val="20"/>
          <w:szCs w:val="20"/>
        </w:rPr>
        <w:t xml:space="preserve">Nguy cơ bị lấn chiếm, chiếm đất, hủy hoại đất hoặc chuyển nhượng trái phép tại khu vực thu hồi và khu vực còn lại - UBND huyện Bảo Lâm, UBND xã Lộc Phú</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thể các nhiệm vụ trong kỳ</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 nhiệm vụ được giao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Đạt và vượt tiến độ cơ bản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tốt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Nguy cơ doanh nghiệp không tự nguyện chấp hành quyết định thu hồi và bàn giao đất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Thu hồi đất do chấm dứt dự án và không được bồi thường về đất cũng như tài sản gắn liền với đất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Chậm trễ bàn giao đất thực địa cho đơn vị lâm nghiệp quản lý bảo vệ</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Tổ chức cưỡng chế thực hiện quyết định thu hồi đất theo Điều 39 Nghị định 102/2024/NĐ-CP; chủ động bố trí kinh phí thực hiện cưỡng chế.</w:t>
      </w:r>
    </w:p>
    <w:p>
      <w:pPr>
        <w:pStyle w:val="Heading3"/>
        <w:spacing w:after="40" w:before="100"/>
      </w:pPr>
      <w:r>
        <w:rPr>
          <w:rFonts w:ascii="Times New Roman" w:cs="Times New Roman" w:eastAsia="Times New Roman" w:hAnsi="Times New Roman"/>
          <w:b/>
          <w:bCs/>
          <w:color w:val="1E293B"/>
          <w:sz w:val="21"/>
          <w:szCs w:val="21"/>
        </w:rPr>
        <w:t xml:space="preserve">2. Nguy cơ suy giảm tài nguyên rừng hoặc có vi phạm quản lý bảo vệ rừng trong thời gian cho thuê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Thời gian quản lý sử dụng đất kéo dài từ năm 2009 đến nay</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Thất thoát tài nguyên rừng và phát sinh tranh chấp trách nhiệm bảo vệ rừng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Kiểm tra, rà soát, so sánh hiện trạng rừng hiện nay với năm 2009; tham mưu xử lý nghiêm vi phạm (nếu có); đôn đốc thu tiền bồi thường thiệt hại rừng vào NSNN.</w:t>
      </w:r>
    </w:p>
    <w:p>
      <w:pPr>
        <w:pStyle w:val="Heading3"/>
        <w:spacing w:after="40" w:before="100"/>
      </w:pPr>
      <w:r>
        <w:rPr>
          <w:rFonts w:ascii="Times New Roman" w:cs="Times New Roman" w:eastAsia="Times New Roman" w:hAnsi="Times New Roman"/>
          <w:b/>
          <w:bCs/>
          <w:color w:val="1E293B"/>
          <w:sz w:val="21"/>
          <w:szCs w:val="21"/>
        </w:rPr>
        <w:t xml:space="preserve">3. Còn tồn đọng nghĩa vụ tài chính đất đai và tiền bồi thường rừng chưa nộp ngân sách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Dự án bị chấm dứt một phần hoạt động, cần chốt nghĩa vụ thuế và nghĩa vụ tài chính trước thu hồi</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Thất thu ngân sách nhà nước</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Cục Thuế kiểm tra truy thu toàn bộ nghĩa vụ tài chính còn nợ; Sở Tài chính đôn đốc nộp tiền bồi thường thiệt hại tài nguyên rừng.</w:t>
      </w:r>
    </w:p>
    <w:p>
      <w:pPr>
        <w:pStyle w:val="Heading3"/>
        <w:spacing w:after="40" w:before="100"/>
      </w:pPr>
      <w:r>
        <w:rPr>
          <w:rFonts w:ascii="Times New Roman" w:cs="Times New Roman" w:eastAsia="Times New Roman" w:hAnsi="Times New Roman"/>
          <w:b/>
          <w:bCs/>
          <w:color w:val="1E293B"/>
          <w:sz w:val="21"/>
          <w:szCs w:val="21"/>
        </w:rPr>
        <w:t xml:space="preserve">4. Nguy cơ bị lấn chiếm, chiếm đất, hủy hoại đất hoặc chuyển nhượng trái phép tại khu vực thu hồi và khu vực còn lại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Địa bàn quản lý lâm nghiệp rộng, nhạy cảm</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Phức tạp tình hình an ninh trật tự và vi phạm pháp luật đất đai trên địa bàn xã Lộc Phú</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Tổ chức kiểm tra định kỳ/thường xuyên, phát hiện và ngăn chặn kịp thời các hành vi vi phạm pháp luật đất đai.</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Ký ban hành Quyết định thu hồi đất: </w:t>
      </w:r>
      <w:r>
        <w:rPr>
          <w:rFonts w:ascii="Times New Roman" w:cs="Times New Roman" w:eastAsia="Times New Roman" w:hAnsi="Times New Roman"/>
          <w:color w:val="1E293B"/>
          <w:sz w:val="20"/>
          <w:szCs w:val="20"/>
        </w:rPr>
        <w:t xml:space="preserve">Quyết định UBND tỉnh ban hành chính thức (Chủ trì: Lãnh đạo UBND tỉnh Lâm Đồng,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Tổ chức bàn giao đất trên thực địa 9,21 ha cho BQL Rừng phòng hộ Đam B'ri: </w:t>
      </w:r>
      <w:r>
        <w:rPr>
          <w:rFonts w:ascii="Times New Roman" w:cs="Times New Roman" w:eastAsia="Times New Roman" w:hAnsi="Times New Roman"/>
          <w:color w:val="1E293B"/>
          <w:sz w:val="20"/>
          <w:szCs w:val="20"/>
        </w:rPr>
        <w:t xml:space="preserve">Biên bản bàn giao đất thực địa (Chủ trì: Sở Tài nguyên và Môi trường,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Lập thủ tục điều chỉnh Hợp đồng thuê đất (130,83 ha) và chỉnh lý hồ sơ địa chính: </w:t>
      </w:r>
      <w:r>
        <w:rPr>
          <w:rFonts w:ascii="Times New Roman" w:cs="Times New Roman" w:eastAsia="Times New Roman" w:hAnsi="Times New Roman"/>
          <w:color w:val="1E293B"/>
          <w:sz w:val="20"/>
          <w:szCs w:val="20"/>
        </w:rPr>
        <w:t xml:space="preserve">Phụ lục/Hợp đồng thuê đất điều chỉnh, cơ sở dữ liệu đất đai được cập nhật (Chủ trì: Sở Tài nguyên và Môi trường,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Ủy ban nhân dân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UBND tỉnh ban hành Quyết định thu hồi 9,21 ha đất của Công ty TNHH An Phú Nông do chấm dứt một phần dự án và giao BQL Rừng phòng hộ Đam B'ri quản lý.".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Lãnh đạo UBND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"Kính trình Lãnh đạo Văn phòng UBND tỉnh báo cáo Lãnh đạo UBND tỉnh xem xét, thống nhất ký ban hành Quyết định theo đề xuất của Sở TN&amp;MT.".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"Lãnh đạo UBND tỉnh (Chủ tịch / PCT phụ trách) phê duyệt ký ban hành Quyết định thu hồi 9,21 ha đất của Công ty TNHH An Phú Nông và giao nhiệm vụ cho các sở, ngành, địa phương tổ chức thu hồi, bàn giao, xử lý nghĩa vụ tài chính liên quan." (Hạn xử lý: Tháng 01/2025).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2026-08-22T13:41:08.678Z</dcterms:created>
  <dcterms:modified xsi:type="dcterms:W3CDTF">2026-08-22T13:41:08.678Z</dcterms:modified>
</cp:coreProperties>
</file>

<file path=docProps/custom.xml><?xml version="1.0" encoding="utf-8"?>
<Properties xmlns="http://schemas.openxmlformats.org/officeDocument/2006/custom-properties" xmlns:vt="http://schemas.openxmlformats.org/officeDocument/2006/docPropsVTypes"/>
</file>