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TỔNG HỢP KẾT QUẢ THỰC HIỆN KẾT LUẬN THANH TRA SỐ 929/KL-TTCP NGÀY 12/6/2020 CỦA THANH TRA CHÍNH PHỦ VỀ VIỆC QUẢN LÝ, SỬ DỤNG ĐẤT ĐAI VÀ ĐẦU TƯ XÂY DỰNG TRÊN ĐỊA BÀN TỈNH LÂM ĐỒNG</w:t>
      </w:r>
    </w:p>
    <w:p>
      <w:pPr>
        <w:spacing w:after="160"/>
        <w:jc w:val="center"/>
      </w:pPr>
      <w:r>
        <w:rPr>
          <w:rFonts w:ascii="Times New Roman" w:cs="Times New Roman" w:eastAsia="Times New Roman" w:hAnsi="Times New Roman"/>
          <w:i/>
          <w:iCs/>
          <w:color w:val="64748B"/>
          <w:sz w:val="18"/>
          <w:szCs w:val="18"/>
        </w:rPr>
        <w:t xml:space="preserve">Tài liệu gốc: Báo cáo Tổng hợp kết quả thực hiện Kết luận thanh tra số 929/KL-TTCP ngày 12/6/2020 của Thanh tra Chính phủ về việc quản lý, sử dụng đất đai và đầu tư xây dựng trên địa bàn tỉnh Lâm Đồng.pdf | Quy mô: 9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Đã hoàn thành dứt điểm 16 nhóm kiến nghị; tuy nhiên số tiền sai phạm tài chính còn phải khắc phục còn lớn (270,49 tỷ đồng) và một số dự án phức tạp (Đại Ninh, 13 biệt thự Cadasa, Hồ Tuyền Lâm) tiếp tục vướng mắc.</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Thanh tra tỉnh Lâm Đồng. Bối cảnh điều hành tập trung vào tháo gỡ điểm nghẽn và tăng tốc hoàn thành chỉ tiêu kỳ Tháng 5/2024.</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9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tiền vi phạm phát hiện qua thanh tra cần xử lý: 115840.07 triệu đồng, Số tiền thu hồi nộp về tài khoản tạm giữ của Thanh tra Chính phủ: 10106.82 triệu đồng, Số tiền thu hồi nộp vào tài khoản Kho bạc Nhà nước tỉnh Lâm Đồng: 102529.25 triệu đồng, Số tiền giảm trừ khi phê duyệt quyết toán dự án, công trình: 3204.00 triệu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dứt điểm 16 nhóm kiến nghị của Kết luận thanh tra số 929/KL-TTCP</w:t>
      </w:r>
    </w:p>
    <w:p>
      <w:pPr>
        <w:pStyle w:val="ListParagraph"/>
        <w:numPr>
          <w:ilvl w:val="0"/>
          <w:numId w:val="1"/>
        </w:numPr>
        <w:spacing w:after="30"/>
      </w:pPr>
      <w:r>
        <w:rPr>
          <w:rFonts w:ascii="Times New Roman" w:cs="Times New Roman" w:eastAsia="Times New Roman" w:hAnsi="Times New Roman"/>
          <w:color w:val="334155"/>
          <w:sz w:val="20"/>
          <w:szCs w:val="20"/>
        </w:rPr>
        <w:t xml:space="preserve">Giảm trừ quyết toán 100% chi phí sai phạm phát hiện qua thanh tra</w:t>
      </w:r>
    </w:p>
    <w:p>
      <w:pPr>
        <w:pStyle w:val="ListParagraph"/>
        <w:numPr>
          <w:ilvl w:val="0"/>
          <w:numId w:val="1"/>
        </w:numPr>
        <w:spacing w:after="30"/>
      </w:pPr>
      <w:r>
        <w:rPr>
          <w:rFonts w:ascii="Times New Roman" w:cs="Times New Roman" w:eastAsia="Times New Roman" w:hAnsi="Times New Roman"/>
          <w:color w:val="334155"/>
          <w:sz w:val="20"/>
          <w:szCs w:val="20"/>
        </w:rPr>
        <w:t xml:space="preserve">Xử lý triệt để vi phạm trật tự xây dựng của 8/10 doanh nghiệp tại KDL Quốc gia hồ Tuyền Lâm</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Số tiền sai phạm tài chính còn phải khắc phục rất lớn (270.488,74 triệu đồng) (Đặc biệt cấp bách); Chậm trễ trong công tác xác định giá đất cụ thể tại Dự án Khu đô thị Sài Gòn - Đại Ninh (Cấp thiết); Thu hồi 13 biệt thự và nợ tài chính của Công ty Cadasa (16 Trần Hưng Đạo, Đà Lạt) kéo dài (Cấp thiết); Việc rà soát, kiểm điểm lại đối với lãnh đạo, nguyên lãnh đạo còn chậm tiến độ (Cần lưu ý); Tồn tại vi phạm trật tự xây dựng của 02 doanh nghiệp tại KDL Quốc gia hồ Tuyền Lâm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Số tiền sai phạm tài chính còn phải khắc phục rất lớn (270.488,74 triệu đồng) - Sở NN&amp;PTNT, Sở Xây dựng, Sở GTVT, Cục Thuế tỉnh, Công an tỉnh Lâm Đồng</w:t>
      </w:r>
    </w:p>
    <w:p>
      <w:pPr>
        <w:pStyle w:val="ListParagraph"/>
        <w:numPr>
          <w:ilvl w:val="0"/>
          <w:numId w:val="1"/>
        </w:numPr>
        <w:spacing w:after="30"/>
      </w:pPr>
      <w:r>
        <w:rPr>
          <w:rFonts w:ascii="Times New Roman" w:cs="Times New Roman" w:eastAsia="Times New Roman" w:hAnsi="Times New Roman"/>
          <w:color w:val="334155"/>
          <w:sz w:val="20"/>
          <w:szCs w:val="20"/>
        </w:rPr>
        <w:t xml:space="preserve">Chậm trễ trong công tác xác định giá đất cụ thể tại Dự án Khu đô thị Sài Gòn - Đại Ninh - Sở Tài nguyên và Môi trường</w:t>
      </w:r>
    </w:p>
    <w:p>
      <w:pPr>
        <w:pStyle w:val="ListParagraph"/>
        <w:numPr>
          <w:ilvl w:val="0"/>
          <w:numId w:val="1"/>
        </w:numPr>
        <w:spacing w:after="30"/>
      </w:pPr>
      <w:r>
        <w:rPr>
          <w:rFonts w:ascii="Times New Roman" w:cs="Times New Roman" w:eastAsia="Times New Roman" w:hAnsi="Times New Roman"/>
          <w:color w:val="334155"/>
          <w:sz w:val="20"/>
          <w:szCs w:val="20"/>
        </w:rPr>
        <w:t xml:space="preserve">Thu hồi 13 biệt thự và nợ tài chính của Công ty Cadasa (16 Trần Hưng Đạo, Đà Lạt) kéo dài - Sở Tài chính, Sở Tư pháp, UBND tỉnh Lâm Đồng</w:t>
      </w:r>
    </w:p>
    <w:p>
      <w:pPr>
        <w:pStyle w:val="ListParagraph"/>
        <w:numPr>
          <w:ilvl w:val="0"/>
          <w:numId w:val="1"/>
        </w:numPr>
        <w:spacing w:after="30"/>
      </w:pPr>
      <w:r>
        <w:rPr>
          <w:rFonts w:ascii="Times New Roman" w:cs="Times New Roman" w:eastAsia="Times New Roman" w:hAnsi="Times New Roman"/>
          <w:color w:val="334155"/>
          <w:sz w:val="20"/>
          <w:szCs w:val="20"/>
        </w:rPr>
        <w:t xml:space="preserve">Việc rà soát, kiểm điểm lại đối với lãnh đạo, nguyên lãnh đạo còn chậm tiến độ - Sở Nội vụ</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tiền vi phạm phát hiện qua thanh tra cần xử lý</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386329.27</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115840.07</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Đã thu nộp và giảm trừ 115.840,07 triệu đồng (gồm nộp TTCP, KBNN và giảm trừ quyết toán)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tiền thu hồi nộp về tài khoản tạm giữ của Thanh tra Chính phủ</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24878.00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10106.82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Còn phải nộp 14.771,18 triệu đồng (Tổng Cty XD số 1: 11.891,18 triệu; Cty 319: 1.523 triệu; 3 Cty miễn giảm sai: 1.356 triệu)</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tiền thu hồi nộp vào tài khoản Kho bạc Nhà nước tỉnh Lâm Đồng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358246.81</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102529.25</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Còn phải nộp 255.717,56 triệu đồng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tiền giảm trừ khi phê duyệt quyết toán dự án, công trình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3204.00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3204.00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Đã thực hiện dứt điểm 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tiền còn phải khắc phục qua thanh tra</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270488.74</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270488.74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Bao gồm 14.771,18 triệu nộp TTCP và 255.717,56 triệu nộp KBNN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tiền thu hồi do miễn, giảm tiền thuê đất khai thác khoáng sản sai quy định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7390.00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6034.00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Còn lại 1.356 triệu đồng đang tiếp tục đôn đốc, cưỡng chế</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7</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Số tiền sai phạm tài chính còn phải khắc phục rất lớn (270.488,74 triệu đồng)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36 doanh nghiệp nợ tiền bồi thường thiệt hại tài nguyên rừng kéo dài (174,43 tỷ đồng); Tổng Công ty Xây dựng số 1 chưa thống nhất nộp 11,89 tỷ đồng; Công ty 319 chưa thống nhất nộp 1,52 tỷ đồng.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chậm tiến độ hoàn thành dứt điểm Kết luận 929/KL-TTCP, gây đọng vốn ngân sách nhà nước.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Chuyển cơ quan điều tra làm rõ trách nhiệm đối với nợ tiền rừng; tiếp tục làm việc, đôn đốc CC1 và Công ty 319 nộp tiền vào tài khoản tạm giữ của TTCP.</w:t>
      </w:r>
    </w:p>
    <w:p>
      <w:pPr>
        <w:pStyle w:val="Heading3"/>
        <w:spacing w:after="40" w:before="100"/>
      </w:pPr>
      <w:r>
        <w:rPr>
          <w:rFonts w:ascii="Times New Roman" w:cs="Times New Roman" w:eastAsia="Times New Roman" w:hAnsi="Times New Roman"/>
          <w:b/>
          <w:bCs/>
          <w:color w:val="1E293B"/>
          <w:sz w:val="21"/>
          <w:szCs w:val="21"/>
        </w:rPr>
        <w:t xml:space="preserve">2. Chậm trễ trong công tác xác định giá đất cụ thể tại Dự án Khu đô thị Sài Gòn - Đại Ninh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Đơn vị tư vấn SIAC chưa thực hiện xong hợp đồng; chờ Nghị định sửa đổi bổ sung Nghị định 44/2014/NĐ-CP và đang chờ kết luận chính thức từ C03 - Bộ Công an.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Dự án bị đình trệ, chưa thể hoàn thiện nghĩa vụ tài chính và thủ tục đầu tư đất đai.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Làm việc với đơn vị tư vấn SIAC; nếu không tiếp tục thì lập dự toán chi phí để đấu thầu chọn đơn vị tư vấn mới sau khi có căn cứ pháp lý và kết luận của C03.</w:t>
      </w:r>
    </w:p>
    <w:p>
      <w:pPr>
        <w:pStyle w:val="Heading3"/>
        <w:spacing w:after="40" w:before="100"/>
      </w:pPr>
      <w:r>
        <w:rPr>
          <w:rFonts w:ascii="Times New Roman" w:cs="Times New Roman" w:eastAsia="Times New Roman" w:hAnsi="Times New Roman"/>
          <w:b/>
          <w:bCs/>
          <w:color w:val="1E293B"/>
          <w:sz w:val="21"/>
          <w:szCs w:val="21"/>
        </w:rPr>
        <w:t xml:space="preserve">3. Thu hồi 13 biệt thự và nợ tài chính của Công ty Cadasa (16 Trần Hưng Đạo, Đà Lạt) kéo dài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Bản án sơ thẩm bị TAND cấp cao tại TP.HCM hủy; quy trình tố tụng dân sự phải thực hiện lại từ đầu với yêu cầu nộp Đơn khởi kiện sửa đổi, bổ sung.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Tài sản công bị chiếm dụng kéo dài, nguy cơ thất thu tiền thuê nhà đất cho ngân sách.</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tỉnh ký ban hành Đơn khởi kiện sửa đổi, bổ sung gửi TAND tỉnh Lâm Đồng để giải quyết theo trình tự tố tụng dân sự.</w:t>
      </w:r>
    </w:p>
    <w:p>
      <w:pPr>
        <w:pStyle w:val="Heading3"/>
        <w:spacing w:after="40" w:before="100"/>
      </w:pPr>
      <w:r>
        <w:rPr>
          <w:rFonts w:ascii="Times New Roman" w:cs="Times New Roman" w:eastAsia="Times New Roman" w:hAnsi="Times New Roman"/>
          <w:b/>
          <w:bCs/>
          <w:color w:val="1E293B"/>
          <w:sz w:val="21"/>
          <w:szCs w:val="21"/>
        </w:rPr>
        <w:t xml:space="preserve">4. Việc rà soát, kiểm điểm lại đối với lãnh đạo, nguyên lãnh đạo còn chậm tiến độ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Liên quan nhiều lĩnh vực, đơn vị; nhiều cán bộ đã luân chuyển hoặc nghỉ hưu; thay đổi quy định kỷ luật (Nghị định 71/2023/NĐ-CP sửa đổi Nghị định 112/2020/NĐ-CP).</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hoàn tất toàn diện nội dung kiến nghị về xử lý trách nhiệm cán bộ theo Kết luận thanh tra.</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Nội vụ khẩn trương hoàn thiện rà soát hồ sơ, tham mưu Chủ tịch UBND tỉnh tổ chức kiểm điểm theo đúng quy định hiện hành.</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Tham mưu kiểm điểm trách nhiệm lãnh đạo, nguyên lãnh đạo cấp tỉnh, sở, ngành, huyện, doanh nghiệp nhà nước: </w:t>
      </w:r>
      <w:r>
        <w:rPr>
          <w:rFonts w:ascii="Times New Roman" w:cs="Times New Roman" w:eastAsia="Times New Roman" w:hAnsi="Times New Roman"/>
          <w:color w:val="1E293B"/>
          <w:sz w:val="20"/>
          <w:szCs w:val="20"/>
        </w:rPr>
        <w:t xml:space="preserve">Báo cáo tổng hợp kết quả kiểm điểm và đề xuất hình thức kỷ luật/xử lý trách nhiệm trình UBND tỉnh. (Chủ trì: Sở Nội vụ,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Rà soát, đề xuất xử lý đối với 06 dự án được giao đất và các dự án gia hạn theo VB 1034 vi phạm tiến độ: </w:t>
      </w:r>
      <w:r>
        <w:rPr>
          <w:rFonts w:ascii="Times New Roman" w:cs="Times New Roman" w:eastAsia="Times New Roman" w:hAnsi="Times New Roman"/>
          <w:color w:val="1E293B"/>
          <w:sz w:val="20"/>
          <w:szCs w:val="20"/>
        </w:rPr>
        <w:t xml:space="preserve">Báo cáo đề xuất thu hồi hoặc chấm dứt hoạt động các dự án chậm tiến độ, vi phạm pháp luật. (Chủ trì: Sở Kế hoạch và Đầu tư,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Tham mưu dứt điểm thu hồi 13 biệt thự Cadasa và đôn đốc thu hồi tiền nợ dự án: </w:t>
      </w:r>
      <w:r>
        <w:rPr>
          <w:rFonts w:ascii="Times New Roman" w:cs="Times New Roman" w:eastAsia="Times New Roman" w:hAnsi="Times New Roman"/>
          <w:color w:val="1E293B"/>
          <w:sz w:val="20"/>
          <w:szCs w:val="20"/>
        </w:rPr>
        <w:t xml:space="preserve">Nộp đơn khởi kiện sửa đổi, thu hồi tài sản 13 biệt thự và các khoản tiền nợ nộp NSNN. (Chủ trì: Sở Tài chính,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Ủy ban nhân dân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"Ban hành văn bản chỉ đạo từng sở, ngành, địa phương tiếp tục thực hiện nghiêm Kế hoạch 8200/KH-UBND ngày 20/9/2023 và các văn bản chỉ đạo của UBND tỉnh liên quan đến việc thực hiện kết luận thanh tra.".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"UBND tỉnh ban hành văn bản chỉ đạo các sở, ngành, địa phương tiếp tục thực hiện nghiêm Kế hoạch số 8200/KH-UBND; đôn đốc xử lý kỷ luật cấp lãnh đạo; giải quyết định giá đất dự án Sài Gòn - Đại Ninh; hoàn tất thủ tục khởi kiện Cadasa và thu hồi nợ tiền rừng 174,43 tỷ đồng."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2026-08-22T13:38:54.579Z</dcterms:created>
  <dcterms:modified xsi:type="dcterms:W3CDTF">2026-08-22T13:38:54.579Z</dcterms:modified>
</cp:coreProperties>
</file>

<file path=docProps/custom.xml><?xml version="1.0" encoding="utf-8"?>
<Properties xmlns="http://schemas.openxmlformats.org/officeDocument/2006/custom-properties" xmlns:vt="http://schemas.openxmlformats.org/officeDocument/2006/docPropsVTypes"/>
</file>