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TỔNG HỢP CÔNG TÁC GIÁM SÁT, ĐÁNH GIÁ CÁC DỰ ÁN ĐẦU TƯ THUỘC PHẠM VI QUẢN LÝ NĂM [.]</w:t>
      </w:r>
    </w:p>
    <w:p>
      <w:pPr>
        <w:spacing w:after="160"/>
        <w:jc w:val="center"/>
      </w:pPr>
      <w:r>
        <w:rPr>
          <w:rFonts w:ascii="Times New Roman" w:cs="Times New Roman" w:eastAsia="Times New Roman" w:hAnsi="Times New Roman"/>
          <w:i/>
          <w:iCs/>
          <w:color w:val="64748B"/>
          <w:sz w:val="18"/>
          <w:szCs w:val="18"/>
        </w:rPr>
        <w:t xml:space="preserve">Tài liệu gốc: Báo cáo tổng hợp công tác giám sát, đánh giá các dự án đầu tư thuộc phạm vi quản lý năm [.].pdf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Văn bản là khung biểu mẫu Master (Mẫu số 10 - TT 05/2023/TT-BKHĐT) phục vụ việc lập và kiểm thử báo cáo giám sát, đánh giá các dự án đầu tư công thuộc phạm vi quản lý.</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Bối cảnh điều hành tập trung vào tháo gỡ điểm nghẽn và tăng tốc hoàn thành chỉ tiêu kỳ Năm [.].</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thể các nhiệm vụ trong kỳ</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 nhiệm vụ được giao</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Đạt và vượt tiến độ cơ bản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Hoàn thành tốt</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Giải quyết các kiến nghị nóng của cơ sở: </w:t>
      </w:r>
      <w:r>
        <w:rPr>
          <w:rFonts w:ascii="Times New Roman" w:cs="Times New Roman" w:eastAsia="Times New Roman" w:hAnsi="Times New Roman"/>
          <w:color w:val="1E293B"/>
          <w:sz w:val="20"/>
          <w:szCs w:val="20"/>
        </w:rPr>
        <w:t xml:space="preserve">Rà soát và chỉ đạo xử lý dứt điểm các vướng mắc ưu tiên (Chủ trì: Các phòng ban chuyên môn, Mục tiêu: 100% kiến nghị được xem xét xử lý)</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2026-08-22T13:40:35.047Z</dcterms:created>
  <dcterms:modified xsi:type="dcterms:W3CDTF">2026-08-22T13:40:35.047Z</dcterms:modified>
</cp:coreProperties>
</file>

<file path=docProps/custom.xml><?xml version="1.0" encoding="utf-8"?>
<Properties xmlns="http://schemas.openxmlformats.org/officeDocument/2006/custom-properties" xmlns:vt="http://schemas.openxmlformats.org/officeDocument/2006/docPropsVTypes"/>
</file>