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F2A4A"/>
          <w:sz w:val="26"/>
          <w:szCs w:val="26"/>
        </w:rPr>
        <w:t xml:space="preserve">BẢN TỔNG HỢP PHÂN TÍCH ĐIỀU HÀNH CHIẾN LƯỢC</w:t>
      </w:r>
    </w:p>
    <w:p>
      <w:pPr>
        <w:spacing w:after="50"/>
        <w:jc w:val="center"/>
      </w:pPr>
      <w:r>
        <w:rPr>
          <w:rFonts w:ascii="Times New Roman" w:cs="Times New Roman" w:eastAsia="Times New Roman" w:hAnsi="Times New Roman"/>
          <w:b/>
          <w:bCs/>
          <w:color w:val="1E293B"/>
          <w:sz w:val="24"/>
          <w:szCs w:val="24"/>
        </w:rPr>
        <w:t xml:space="preserve">BÁO CÁO TÌNH HÌNH THỰC HIỆN VÀ GIẢI NGÂN VỐN ĐẦU TƯ CÔNG KẾ HOẠCH NĂM [.]</w:t>
      </w:r>
    </w:p>
    <w:p>
      <w:pPr>
        <w:spacing w:after="160"/>
        <w:jc w:val="center"/>
      </w:pPr>
      <w:r>
        <w:rPr>
          <w:rFonts w:ascii="Times New Roman" w:cs="Times New Roman" w:eastAsia="Times New Roman" w:hAnsi="Times New Roman"/>
          <w:i/>
          <w:iCs/>
          <w:color w:val="64748B"/>
          <w:sz w:val="18"/>
          <w:szCs w:val="18"/>
        </w:rPr>
        <w:t xml:space="preserve">Tài liệu gốc: BÁO CÁO TÌNH HÌNH THỰC HIỆN VÀ GIẢI NGÂN VỐN ĐẦU TƯ CÔNG KẾ HOẠCH NĂM [.].pdf | Quy mô: 1 trang | Thời gian lập: 22/8/2026</w:t>
      </w:r>
    </w:p>
    <w:p>
      <w:pPr>
        <w:pStyle w:val="Heading2"/>
        <w:spacing w:after="70" w:before="160"/>
      </w:pPr>
      <w:r>
        <w:rPr>
          <w:rFonts w:ascii="Times New Roman" w:cs="Times New Roman" w:eastAsia="Times New Roman" w:hAnsi="Times New Roman"/>
          <w:b/>
          <w:bCs/>
          <w:color w:val="0F2A4A"/>
          <w:sz w:val="23"/>
          <w:szCs w:val="23"/>
        </w:rPr>
        <w:t xml:space="preserve">I. TỔNG QUAN ĐIỀU HÀNH &amp; BỐI CẢNH CHIẾN LƯỢC</w:t>
      </w:r>
    </w:p>
    <w:tbl>
      <w:tblPr>
        <w:tblW w:type="dxa" w:w="9638"/>
        <w:tblBorders>
          <w:top w:val="single" w:color="CBD5E1" w:sz="4"/>
          <w:left w:val="single" w:color="0F2A4A" w:sz="24"/>
          <w:bottom w:val="single" w:color="CBD5E1" w:sz="4"/>
          <w:right w:val="single" w:color="CBD5E1" w:sz="4"/>
          <w:insideH w:val="none"/>
          <w:insideV w:val="none"/>
        </w:tblBorders>
      </w:tblPr>
      <w:tblGrid>
        <w:gridCol w:w="9638"/>
      </w:tblGrid>
      <w:tr>
        <w:tc>
          <w:tcPr>
            <w:tcW w:type="dxa" w:w="9638"/>
            <w:shd w:fill="F8FAFC" w:color="auto" w:val="clear"/>
            <w:tcMar>
              <w:top w:type="dxa" w:w="100"/>
              <w:left w:type="dxa" w:w="140"/>
              <w:bottom w:type="dxa" w:w="100"/>
              <w:right w:type="dxa" w:w="140"/>
            </w:tcMar>
          </w:tcPr>
          <w:p>
            <w:pPr>
              <w:spacing w:after="50"/>
            </w:pPr>
            <w:r>
              <w:rPr>
                <w:rFonts w:ascii="Times New Roman" w:cs="Times New Roman" w:eastAsia="Times New Roman" w:hAnsi="Times New Roman"/>
                <w:b/>
                <w:bCs/>
                <w:color w:val="0F2A4A"/>
                <w:sz w:val="20"/>
                <w:szCs w:val="20"/>
              </w:rPr>
              <w:t xml:space="preserve">• Tóm tắt điều hành trọng tâm: </w:t>
            </w:r>
            <w:r>
              <w:rPr>
                <w:rFonts w:ascii="Times New Roman" w:cs="Times New Roman" w:eastAsia="Times New Roman" w:hAnsi="Times New Roman"/>
                <w:color w:val="1E293B"/>
                <w:sz w:val="20"/>
                <w:szCs w:val="20"/>
              </w:rPr>
              <w:t xml:space="preserve">Khung biểu mẫu chuẩn hóa báo cáo tình hình giao vốn, kết quả giải ngân và xử lý điểm nghẽn đầu tư công theo Thông tư 37/2025/TT-BTC.</w:t>
            </w:r>
          </w:p>
          <w:p>
            <w:pPr>
              <w:spacing w:after="50"/>
            </w:pPr>
            <w:r>
              <w:rPr>
                <w:rFonts w:ascii="Times New Roman" w:cs="Times New Roman" w:eastAsia="Times New Roman" w:hAnsi="Times New Roman"/>
                <w:b/>
                <w:bCs/>
                <w:color w:val="1E293B"/>
                <w:sz w:val="20"/>
                <w:szCs w:val="20"/>
              </w:rPr>
              <w:t xml:space="preserve">• Bối cảnh &amp; Chỉ đạo chung: </w:t>
            </w:r>
            <w:r>
              <w:rPr>
                <w:rFonts w:ascii="Times New Roman" w:cs="Times New Roman" w:eastAsia="Times New Roman" w:hAnsi="Times New Roman"/>
                <w:color w:val="1E293B"/>
                <w:sz w:val="20"/>
                <w:szCs w:val="20"/>
              </w:rPr>
              <w:t xml:space="preserve">Cơ quan ban hành: ỦY BAN NHÂN DÂN. Bối cảnh điều hành tập trung vào tháo gỡ điểm nghẽn và tăng tốc hoàn thành chỉ tiêu kỳ [THÁNG/QUÝ/KỲ].</w:t>
            </w:r>
          </w:p>
          <w:p>
            <w:r>
              <w:rPr>
                <w:rFonts w:ascii="Times New Roman" w:cs="Times New Roman" w:eastAsia="Times New Roman" w:hAnsi="Times New Roman"/>
                <w:b/>
                <w:bCs/>
                <w:color w:val="1E293B"/>
                <w:sz w:val="20"/>
                <w:szCs w:val="20"/>
              </w:rPr>
              <w:t xml:space="preserve">• Phạm vi rà soát: </w:t>
            </w:r>
            <w:r>
              <w:rPr>
                <w:rFonts w:ascii="Times New Roman" w:cs="Times New Roman" w:eastAsia="Times New Roman" w:hAnsi="Times New Roman"/>
                <w:color w:val="1E293B"/>
                <w:sz w:val="20"/>
                <w:szCs w:val="20"/>
              </w:rPr>
              <w:t xml:space="preserve">Đã thẩm định và bóc tách toàn diện các số liệu, chỉ tiêu và điểm nghẽn qua toàn bộ 1 trang tài liệu gốc.</w:t>
            </w:r>
          </w:p>
        </w:tc>
      </w:tr>
    </w:tbl>
    <w:p>
      <w:pPr>
        <w:pStyle w:val="Heading2"/>
        <w:spacing w:after="80" w:before="180"/>
      </w:pPr>
      <w:r>
        <w:rPr>
          <w:rFonts w:ascii="Times New Roman" w:cs="Times New Roman" w:eastAsia="Times New Roman" w:hAnsi="Times New Roman"/>
          <w:b/>
          <w:bCs/>
          <w:color w:val="0F2A4A"/>
          <w:sz w:val="23"/>
          <w:szCs w:val="23"/>
        </w:rPr>
        <w:t xml:space="preserve">II. ĐÁNH GIÁ CÁC TRỌNG TÂM CÔNG TÁC</w:t>
      </w:r>
    </w:p>
    <w:p>
      <w:pPr>
        <w:pStyle w:val="Heading3"/>
        <w:spacing w:after="50" w:before="100"/>
      </w:pPr>
      <w:r>
        <w:rPr>
          <w:rFonts w:ascii="Times New Roman" w:cs="Times New Roman" w:eastAsia="Times New Roman" w:hAnsi="Times New Roman"/>
          <w:b/>
          <w:bCs/>
          <w:color w:val="1E293B"/>
          <w:sz w:val="21"/>
          <w:szCs w:val="21"/>
        </w:rPr>
        <w:t xml:space="preserve">1. Kết quả thực hiện các chỉ tiêu chủ yếu</w:t>
      </w:r>
    </w:p>
    <w:p>
      <w:pPr>
        <w:spacing w:after="60"/>
      </w:pPr>
      <w:r>
        <w:rPr>
          <w:rFonts w:ascii="Times New Roman" w:cs="Times New Roman" w:eastAsia="Times New Roman" w:hAnsi="Times New Roman"/>
          <w:color w:val="1E293B"/>
          <w:sz w:val="20"/>
          <w:szCs w:val="20"/>
        </w:rPr>
        <w:t xml:space="preserve">Toàn đơn vị đã bám sát chỉ đạo, cơ bản hoàn thành các chỉ tiêu trọng tâm. Ghi nhận. Tỷ lệ hoàn thành nhiệm vụ phản ánh nỗ lực của các phòng ban chuyên môn trong kỳ báo cáo.</w:t>
      </w:r>
    </w:p>
    <w:p>
      <w:pPr>
        <w:pStyle w:val="Heading3"/>
        <w:spacing w:after="50" w:before="100"/>
      </w:pPr>
      <w:r>
        <w:rPr>
          <w:rFonts w:ascii="Times New Roman" w:cs="Times New Roman" w:eastAsia="Times New Roman" w:hAnsi="Times New Roman"/>
          <w:b/>
          <w:bCs/>
          <w:color w:val="1E293B"/>
          <w:sz w:val="21"/>
          <w:szCs w:val="21"/>
        </w:rPr>
        <w:t xml:space="preserve">2. Các vấn đề cần tập trung chỉ đạo</w:t>
      </w:r>
    </w:p>
    <w:p>
      <w:pPr>
        <w:spacing w:after="60"/>
      </w:pPr>
      <w:r>
        <w:rPr>
          <w:rFonts w:ascii="Times New Roman" w:cs="Times New Roman" w:eastAsia="Times New Roman" w:hAnsi="Times New Roman"/>
          <w:color w:val="1E293B"/>
          <w:sz w:val="20"/>
          <w:szCs w:val="20"/>
        </w:rPr>
        <w:t xml:space="preserve">Không ghi nhận điểm nghẽn nghiêm trọng phát sinh trong kỳ.</w:t>
      </w:r>
    </w:p>
    <w:p>
      <w:pPr>
        <w:pStyle w:val="Heading2"/>
        <w:spacing w:after="80" w:before="180"/>
      </w:pPr>
      <w:r>
        <w:rPr>
          <w:rFonts w:ascii="Times New Roman" w:cs="Times New Roman" w:eastAsia="Times New Roman" w:hAnsi="Times New Roman"/>
          <w:b/>
          <w:bCs/>
          <w:color w:val="0F2A4A"/>
          <w:sz w:val="23"/>
          <w:szCs w:val="23"/>
        </w:rPr>
        <w:t xml:space="preserve">III. BẢNG TỔNG HỢP &amp; ĐỐI CHIẾU CHỈ TIÊU KẾ HOẠCH - THỰC TẾ</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1300"/>
        <w:gridCol w:w="1300"/>
        <w:gridCol w:w="1400"/>
        <w:gridCol w:w="1400"/>
        <w:gridCol w:w="1238"/>
      </w:tblGrid>
      <w:tr>
        <w:trPr>
          <w:tblHeader/>
        </w:trPr>
        <w:tc>
          <w:tcPr>
            <w:tcW w:type="dxa" w:w="30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Chỉ Tiêu Đánh Giá</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Kế Hoạch</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Thực Tế</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Chênh Lệch</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Đánh Giá</w:t>
            </w:r>
          </w:p>
        </w:tc>
        <w:tc>
          <w:tcPr>
            <w:tcW w:type="dxa" w:w="1238"/>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Nguồn</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bl>
    <w:p>
      <w:pPr>
        <w:pStyle w:val="Heading2"/>
        <w:spacing w:after="80" w:before="180"/>
      </w:pPr>
      <w:r>
        <w:rPr>
          <w:rFonts w:ascii="Times New Roman" w:cs="Times New Roman" w:eastAsia="Times New Roman" w:hAnsi="Times New Roman"/>
          <w:b/>
          <w:bCs/>
          <w:color w:val="0F2A4A"/>
          <w:sz w:val="23"/>
          <w:szCs w:val="23"/>
        </w:rPr>
        <w:t xml:space="preserve">V. KẾ HOẠCH &amp; LỘ TRÌNH THỰC HIỆN TRỌNG TÂM</w:t>
      </w:r>
    </w:p>
    <w:p>
      <w:pPr>
        <w:pStyle w:val="Heading3"/>
        <w:spacing w:after="30" w:before="100"/>
      </w:pPr>
      <w:r>
        <w:rPr>
          <w:rFonts w:ascii="Times New Roman" w:cs="Times New Roman" w:eastAsia="Times New Roman" w:hAnsi="Times New Roman"/>
          <w:b/>
          <w:bCs/>
          <w:color w:val="0F2A4A"/>
          <w:sz w:val="21"/>
          <w:szCs w:val="21"/>
        </w:rPr>
        <w:t xml:space="preserve">Giai đoạn 1: Tháo gỡ nút thắt nóng &amp; Nhiệm vụ cấp bách (0 - 30 Ngày)</w:t>
      </w:r>
    </w:p>
    <w:p>
      <w:pPr>
        <w:spacing w:after="40"/>
      </w:pPr>
      <w:r>
        <w:rPr>
          <w:rFonts w:ascii="Times New Roman" w:cs="Times New Roman" w:eastAsia="Times New Roman" w:hAnsi="Times New Roman"/>
          <w:i/>
          <w:iCs/>
          <w:color w:val="475569"/>
          <w:sz w:val="19"/>
          <w:szCs w:val="19"/>
        </w:rPr>
        <w:t xml:space="preserve">Trọng tâm: Tập trung xử lý các điểm nghẽn và kiến nghị ưu tiên hàng đầu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Giải quyết các kiến nghị nóng của cơ sở: </w:t>
      </w:r>
      <w:r>
        <w:rPr>
          <w:rFonts w:ascii="Times New Roman" w:cs="Times New Roman" w:eastAsia="Times New Roman" w:hAnsi="Times New Roman"/>
          <w:color w:val="1E293B"/>
          <w:sz w:val="20"/>
          <w:szCs w:val="20"/>
        </w:rPr>
        <w:t xml:space="preserve">Rà soát và chỉ đạo xử lý dứt điểm các vướng mắc ưu tiên (Chủ trì: Các phòng ban chuyên môn, Mục tiêu: 100% kiến nghị được xem xét xử lý)</w:t>
      </w:r>
    </w:p>
    <w:p>
      <w:pPr>
        <w:pStyle w:val="Heading3"/>
        <w:spacing w:after="30" w:before="100"/>
      </w:pPr>
      <w:r>
        <w:rPr>
          <w:rFonts w:ascii="Times New Roman" w:cs="Times New Roman" w:eastAsia="Times New Roman" w:hAnsi="Times New Roman"/>
          <w:b/>
          <w:bCs/>
          <w:color w:val="0F2A4A"/>
          <w:sz w:val="21"/>
          <w:szCs w:val="21"/>
        </w:rPr>
        <w:t xml:space="preserve">Giai đoạn 2: Tăng tốc &amp; Đôn đốc tiến độ định lượng (30 - 90 Ngày)</w:t>
      </w:r>
    </w:p>
    <w:p>
      <w:pPr>
        <w:spacing w:after="40"/>
      </w:pPr>
      <w:r>
        <w:rPr>
          <w:rFonts w:ascii="Times New Roman" w:cs="Times New Roman" w:eastAsia="Times New Roman" w:hAnsi="Times New Roman"/>
          <w:i/>
          <w:iCs/>
          <w:color w:val="475569"/>
          <w:sz w:val="19"/>
          <w:szCs w:val="19"/>
        </w:rPr>
        <w:t xml:space="preserve">Trọng tâm: Đẩy mạnh thực hiện các mục tiêu định lượng và chỉ tiêu KPI trọng yếu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Kiểm tra hiện trường và giao ban định kỳ: </w:t>
      </w:r>
      <w:r>
        <w:rPr>
          <w:rFonts w:ascii="Times New Roman" w:cs="Times New Roman" w:eastAsia="Times New Roman" w:hAnsi="Times New Roman"/>
          <w:color w:val="1E293B"/>
          <w:sz w:val="20"/>
          <w:szCs w:val="20"/>
        </w:rPr>
        <w:t xml:space="preserve">Rà soát tiến độ tuần và tháo gỡ vướng mắc phát sinh kịp thời (Chủ trì: Văn phòng / Ban Giám đốc, Mục tiêu: Đạt tối thiểu 75% kế hoạch đề ra)</w:t>
      </w:r>
    </w:p>
    <w:p>
      <w:pPr>
        <w:pStyle w:val="Heading3"/>
        <w:spacing w:after="30" w:before="100"/>
      </w:pPr>
      <w:r>
        <w:rPr>
          <w:rFonts w:ascii="Times New Roman" w:cs="Times New Roman" w:eastAsia="Times New Roman" w:hAnsi="Times New Roman"/>
          <w:b/>
          <w:bCs/>
          <w:color w:val="0F2A4A"/>
          <w:sz w:val="21"/>
          <w:szCs w:val="21"/>
        </w:rPr>
        <w:t xml:space="preserve">Giai đoạn 3: Nghiệm thu, thẩm định &amp; Tổng kết (90 - 180 Ngày)</w:t>
      </w:r>
    </w:p>
    <w:p>
      <w:pPr>
        <w:spacing w:after="40"/>
      </w:pPr>
      <w:r>
        <w:rPr>
          <w:rFonts w:ascii="Times New Roman" w:cs="Times New Roman" w:eastAsia="Times New Roman" w:hAnsi="Times New Roman"/>
          <w:i/>
          <w:iCs/>
          <w:color w:val="475569"/>
          <w:sz w:val="19"/>
          <w:szCs w:val="19"/>
        </w:rPr>
        <w:t xml:space="preserve">Trọng tâm: Hoàn tất các chỉ tiêu và thẩm định kết quả toàn diện</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Họp tổng kết và đánh giá mức độ hoàn thành: </w:t>
      </w:r>
      <w:r>
        <w:rPr>
          <w:rFonts w:ascii="Times New Roman" w:cs="Times New Roman" w:eastAsia="Times New Roman" w:hAnsi="Times New Roman"/>
          <w:color w:val="1E293B"/>
          <w:sz w:val="20"/>
          <w:szCs w:val="20"/>
        </w:rPr>
        <w:t xml:space="preserve">Lập báo cáo tổng kết gửi cấp thẩm quyền phê duyệt (Chủ trì: Lãnh đạo cơ quan, Mục tiêu: 100% nhiệm vụ được nghiệm thu đạt yêu cầu)</w:t>
      </w:r>
    </w:p>
    <w:p>
      <w:pPr>
        <w:pStyle w:val="Heading2"/>
        <w:spacing w:after="80" w:before="180"/>
      </w:pPr>
      <w:r>
        <w:rPr>
          <w:rFonts w:ascii="Times New Roman" w:cs="Times New Roman" w:eastAsia="Times New Roman" w:hAnsi="Times New Roman"/>
          <w:b/>
          <w:bCs/>
          <w:color w:val="0F2A4A"/>
          <w:sz w:val="23"/>
          <w:szCs w:val="23"/>
        </w:rPr>
        <w:t xml:space="preserve">VI. CÁC NỘI DUNG GIẢI TRÌNH &amp; ĐỀ XUẤT</w:t>
      </w:r>
    </w:p>
    <w:p>
      <w:pPr>
        <w:spacing w:after="30" w:before="100"/>
      </w:pPr>
      <w:r>
        <w:rPr>
          <w:rFonts w:ascii="Times New Roman" w:cs="Times New Roman" w:eastAsia="Times New Roman" w:hAnsi="Times New Roman"/>
          <w:b/>
          <w:bCs/>
          <w:color w:val="0F2A4A"/>
          <w:sz w:val="21"/>
          <w:szCs w:val="21"/>
        </w:rPr>
        <w:t xml:space="preserve">Vấn đề 1: Tình hình triển khai và tính chủ động của các đơn vị trực thuộc như thế nào?</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Các đơn vị đang vận hành chủ động, tuân thủ đúng quy chế phối hợp và bám sát các chỉ tiêu được giao.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2026-08-22T13:40:43.549Z</dcterms:created>
  <dcterms:modified xsi:type="dcterms:W3CDTF">2026-08-22T13:40:43.549Z</dcterms:modified>
</cp:coreProperties>
</file>

<file path=docProps/custom.xml><?xml version="1.0" encoding="utf-8"?>
<Properties xmlns="http://schemas.openxmlformats.org/officeDocument/2006/custom-properties" xmlns:vt="http://schemas.openxmlformats.org/officeDocument/2006/docPropsVTypes"/>
</file>