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43E6F791">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A. Đàm phán, kí kết các hiệp ước với các nước phát xít bại trận.</w:t>
      </w:r>
    </w:p>
    <w:p w14:paraId="02AB2EE6">
      <w:pPr>
        <w:pStyle w:val="7"/>
        <w:numPr>
          <w:ilvl w:val="0"/>
          <w:numId w:val="1"/>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3A7F0874">
      <w:pPr>
        <w:pStyle w:val="7"/>
        <w:numPr>
          <w:ilvl w:val="0"/>
          <w:numId w:val="1"/>
        </w:numPr>
        <w:spacing w:before="0" w:beforeAutospacing="0" w:after="0" w:afterAutospacing="0" w:line="288" w:lineRule="auto"/>
        <w:ind w:left="0" w:leftChars="0" w:right="48" w:firstLine="0" w:firstLineChars="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Ba nước phe Đồng minh bàn bạc, thoả thuận khu vực đóng quân tại các nước nhằm giải giáp quân đội phát xít; phân chia phạm vi ảnh hưởng ở châu Âu và châu Á.</w:t>
      </w:r>
    </w:p>
    <w:p w14:paraId="1027B9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64127CC5">
      <w:pPr>
        <w:pStyle w:val="7"/>
        <w:numPr>
          <w:ilvl w:val="0"/>
          <w:numId w:val="0"/>
        </w:numPr>
        <w:spacing w:before="0" w:beforeAutospacing="0" w:after="0" w:afterAutospacing="0" w:line="288" w:lineRule="auto"/>
        <w:ind w:right="48" w:rightChars="0"/>
        <w:jc w:val="both"/>
        <w:rPr>
          <w:rFonts w:hint="default" w:ascii="Times New Roman" w:hAnsi="Times New Roman" w:cs="Times New Roman"/>
          <w:color w:val="000000"/>
          <w:sz w:val="26"/>
          <w:szCs w:val="26"/>
        </w:rPr>
      </w:pPr>
    </w:p>
    <w:p w14:paraId="4D65F778">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bookmarkStart w:id="0" w:name="_GoBack"/>
      <w:bookmarkEnd w:id="0"/>
    </w:p>
    <w:p w14:paraId="4F21B3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00431A">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{$}Vận dụng</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BFC5F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0D05F3C">
      <w:pPr>
        <w:pStyle w:val="2"/>
        <w:spacing w:before="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Liên Xô và các nước Đông Âu giai đoạn 1945-1991</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1ED659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A2388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B549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4336B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151F45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6F53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6880EE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0C368A2">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770F8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212E0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435C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61447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A1F2E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4FD4AB0D">
      <w:pPr>
        <w:spacing w:line="288" w:lineRule="auto"/>
        <w:rPr>
          <w:rFonts w:hint="default"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99B1"/>
    <w:multiLevelType w:val="singleLevel"/>
    <w:tmpl w:val="9D3199B1"/>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C20747"/>
    <w:rsid w:val="00C44F89"/>
    <w:rsid w:val="00C53345"/>
    <w:rsid w:val="00D43B8D"/>
    <w:rsid w:val="00DF1377"/>
    <w:rsid w:val="00F226AE"/>
    <w:rsid w:val="00FB1130"/>
    <w:rsid w:val="043B617E"/>
    <w:rsid w:val="05D94925"/>
    <w:rsid w:val="07204C3C"/>
    <w:rsid w:val="09F81E67"/>
    <w:rsid w:val="0D662E08"/>
    <w:rsid w:val="0EF8359E"/>
    <w:rsid w:val="16F93C3E"/>
    <w:rsid w:val="1B6415FF"/>
    <w:rsid w:val="2B4E2A99"/>
    <w:rsid w:val="30C22E4B"/>
    <w:rsid w:val="34E857D9"/>
    <w:rsid w:val="375E61E2"/>
    <w:rsid w:val="38F54FFF"/>
    <w:rsid w:val="47375C29"/>
    <w:rsid w:val="48EC5B2F"/>
    <w:rsid w:val="48FF25D1"/>
    <w:rsid w:val="4D4D4DDF"/>
    <w:rsid w:val="51DE0461"/>
    <w:rsid w:val="55A55913"/>
    <w:rsid w:val="56B93B57"/>
    <w:rsid w:val="5D8B221B"/>
    <w:rsid w:val="608F1577"/>
    <w:rsid w:val="67953680"/>
    <w:rsid w:val="6BE31711"/>
    <w:rsid w:val="6CEA0C3F"/>
    <w:rsid w:val="6E4F0506"/>
    <w:rsid w:val="71180999"/>
    <w:rsid w:val="769A5B22"/>
    <w:rsid w:val="78D7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2</Pages>
  <Words>1305</Words>
  <Characters>7443</Characters>
  <Lines>62</Lines>
  <Paragraphs>17</Paragraphs>
  <TotalTime>2</TotalTime>
  <ScaleCrop>false</ScaleCrop>
  <LinksUpToDate>false</LinksUpToDate>
  <CharactersWithSpaces>8731</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Linh Phan Phương</cp:lastModifiedBy>
  <dcterms:modified xsi:type="dcterms:W3CDTF">2025-08-29T07:41:34Z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F78FD97F24B94282BEC75037A414CB6A_12</vt:lpwstr>
  </property>
</Properties>
</file>