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lock-on brackets at a locked core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