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E5C" w:rsidRDefault="00094E5C" w:rsidP="00814897">
      <w:pPr>
        <w:pStyle w:val="NormalWeb"/>
        <w:spacing w:before="0" w:beforeAutospacing="0" w:after="180" w:afterAutospacing="0" w:line="330" w:lineRule="atLeast"/>
        <w:jc w:val="both"/>
        <w:rPr>
          <w:color w:val="000000"/>
          <w:sz w:val="36"/>
          <w:szCs w:val="36"/>
        </w:rPr>
      </w:pPr>
      <w:r>
        <w:rPr>
          <w:color w:val="000000"/>
          <w:sz w:val="36"/>
          <w:szCs w:val="36"/>
        </w:rPr>
        <w:t>I: Thành Tựu</w:t>
      </w:r>
    </w:p>
    <w:p w:rsidR="00814897" w:rsidRDefault="001D583B" w:rsidP="00814897">
      <w:pPr>
        <w:pStyle w:val="NormalWeb"/>
        <w:spacing w:before="0" w:beforeAutospacing="0" w:after="180" w:afterAutospacing="0" w:line="330" w:lineRule="atLeast"/>
        <w:jc w:val="both"/>
        <w:rPr>
          <w:color w:val="000000"/>
          <w:sz w:val="36"/>
          <w:szCs w:val="36"/>
        </w:rPr>
      </w:pPr>
      <w:r>
        <w:rPr>
          <w:color w:val="000000"/>
          <w:sz w:val="36"/>
          <w:szCs w:val="36"/>
        </w:rPr>
        <w:t>1: Chính Trị</w:t>
      </w:r>
    </w:p>
    <w:p w:rsidR="003257F6" w:rsidRPr="003257F6" w:rsidRDefault="00094E5C" w:rsidP="00814897">
      <w:pPr>
        <w:pStyle w:val="NormalWeb"/>
        <w:spacing w:before="0" w:beforeAutospacing="0" w:after="180" w:afterAutospacing="0" w:line="330" w:lineRule="atLeast"/>
        <w:jc w:val="both"/>
        <w:rPr>
          <w:color w:val="000000"/>
          <w:sz w:val="36"/>
          <w:szCs w:val="36"/>
        </w:rPr>
      </w:pPr>
      <w:r>
        <w:rPr>
          <w:color w:val="333333"/>
          <w:sz w:val="36"/>
          <w:szCs w:val="36"/>
          <w:shd w:val="clear" w:color="auto" w:fill="FFFFFF"/>
        </w:rPr>
        <w:t xml:space="preserve">  </w:t>
      </w:r>
      <w:proofErr w:type="gramStart"/>
      <w:r w:rsidR="003257F6" w:rsidRPr="003257F6">
        <w:rPr>
          <w:color w:val="333333"/>
          <w:sz w:val="36"/>
          <w:szCs w:val="36"/>
          <w:shd w:val="clear" w:color="auto" w:fill="FFFFFF"/>
        </w:rPr>
        <w:t>Chúng ta đã giữ vững ổn định chính trị, độc lập chủ quyền và môi trường hòa bình của đất nước, tạo điều kiện thuận lợi cơ bản cho công cuộc đổi mới.</w:t>
      </w:r>
      <w:proofErr w:type="gramEnd"/>
    </w:p>
    <w:p w:rsidR="00814897" w:rsidRPr="00814897" w:rsidRDefault="00094E5C" w:rsidP="00814897">
      <w:pPr>
        <w:pStyle w:val="NormalWeb"/>
        <w:spacing w:before="0" w:beforeAutospacing="0" w:after="180" w:afterAutospacing="0" w:line="330" w:lineRule="atLeast"/>
        <w:jc w:val="both"/>
        <w:rPr>
          <w:color w:val="000000"/>
          <w:sz w:val="36"/>
          <w:szCs w:val="36"/>
        </w:rPr>
      </w:pPr>
      <w:r>
        <w:rPr>
          <w:color w:val="000000"/>
          <w:sz w:val="36"/>
          <w:szCs w:val="36"/>
        </w:rPr>
        <w:t xml:space="preserve">  </w:t>
      </w:r>
      <w:proofErr w:type="gramStart"/>
      <w:r w:rsidR="00814897" w:rsidRPr="003257F6">
        <w:rPr>
          <w:color w:val="000000"/>
          <w:sz w:val="36"/>
          <w:szCs w:val="36"/>
        </w:rPr>
        <w:t>Việc tham gia ký Hiệp định Pari (ngày 23-10-1991) về một giải</w:t>
      </w:r>
      <w:r w:rsidR="00814897" w:rsidRPr="00814897">
        <w:rPr>
          <w:color w:val="000000"/>
          <w:sz w:val="36"/>
          <w:szCs w:val="36"/>
        </w:rPr>
        <w:t xml:space="preserve"> pháp toàn diện cho vấn đề Campuchia đã mở ra tiền đề để Việt Nam thúc đẩy quan hệ với khu vực và cộng đồng quốc tế.</w:t>
      </w:r>
      <w:proofErr w:type="gramEnd"/>
    </w:p>
    <w:p w:rsidR="00814897" w:rsidRPr="00814897" w:rsidRDefault="00094E5C" w:rsidP="00814897">
      <w:pPr>
        <w:pStyle w:val="NormalWeb"/>
        <w:spacing w:before="0" w:beforeAutospacing="0" w:after="180" w:afterAutospacing="0" w:line="330" w:lineRule="atLeast"/>
        <w:jc w:val="both"/>
        <w:rPr>
          <w:color w:val="000000"/>
          <w:sz w:val="36"/>
          <w:szCs w:val="36"/>
        </w:rPr>
      </w:pPr>
      <w:r>
        <w:rPr>
          <w:color w:val="000000"/>
          <w:sz w:val="36"/>
          <w:szCs w:val="36"/>
        </w:rPr>
        <w:t xml:space="preserve">  </w:t>
      </w:r>
      <w:r w:rsidR="00814897" w:rsidRPr="00814897">
        <w:rPr>
          <w:color w:val="000000"/>
          <w:sz w:val="36"/>
          <w:szCs w:val="36"/>
        </w:rPr>
        <w:t>Việt Nam đã bình thường hóa quan hệ với Trung Quốc (ngày 10-11-1991); tháng 11-1992, Chính phủ Nhật Bản quyết định nối lại viện trợ ODA cho Việt Nam; bình thường hóa quan hệ với Hoa Kỳ (ngày 11-7-1995).</w:t>
      </w:r>
    </w:p>
    <w:p w:rsidR="003257F6" w:rsidRDefault="00094E5C" w:rsidP="00814897">
      <w:pPr>
        <w:pStyle w:val="NormalWeb"/>
        <w:spacing w:before="0" w:beforeAutospacing="0" w:after="180" w:afterAutospacing="0" w:line="330" w:lineRule="atLeast"/>
        <w:jc w:val="both"/>
        <w:rPr>
          <w:color w:val="000000"/>
          <w:sz w:val="36"/>
          <w:szCs w:val="36"/>
        </w:rPr>
      </w:pPr>
      <w:r>
        <w:rPr>
          <w:color w:val="000000"/>
          <w:sz w:val="36"/>
          <w:szCs w:val="36"/>
        </w:rPr>
        <w:t xml:space="preserve">  </w:t>
      </w:r>
      <w:r w:rsidR="00814897" w:rsidRPr="00814897">
        <w:rPr>
          <w:color w:val="000000"/>
          <w:sz w:val="36"/>
          <w:szCs w:val="36"/>
        </w:rPr>
        <w:t>Tháng 7-1995 Việt Nam gia nhập ASEAN, đánh dấu sự hội nhập của</w:t>
      </w:r>
      <w:r w:rsidR="00814897" w:rsidRPr="00814897">
        <w:rPr>
          <w:color w:val="000000"/>
          <w:sz w:val="36"/>
          <w:szCs w:val="36"/>
        </w:rPr>
        <w:t xml:space="preserve"> nuớc ta với khu vực Đông Nam á</w:t>
      </w:r>
    </w:p>
    <w:p w:rsidR="00814897" w:rsidRPr="00094E5C" w:rsidRDefault="00094E5C" w:rsidP="00814897">
      <w:pPr>
        <w:pStyle w:val="NormalWeb"/>
        <w:spacing w:before="0" w:beforeAutospacing="0" w:after="180" w:afterAutospacing="0" w:line="330" w:lineRule="atLeast"/>
        <w:jc w:val="both"/>
        <w:rPr>
          <w:color w:val="000000"/>
          <w:sz w:val="36"/>
          <w:szCs w:val="36"/>
        </w:rPr>
      </w:pPr>
      <w:r w:rsidRPr="00094E5C">
        <w:rPr>
          <w:color w:val="000000"/>
          <w:sz w:val="36"/>
          <w:szCs w:val="36"/>
          <w:shd w:val="clear" w:color="auto" w:fill="EEEEEE"/>
        </w:rPr>
        <w:t xml:space="preserve">  </w:t>
      </w:r>
      <w:r w:rsidRPr="00094E5C">
        <w:rPr>
          <w:color w:val="000000"/>
          <w:sz w:val="36"/>
          <w:szCs w:val="36"/>
          <w:shd w:val="clear" w:color="auto" w:fill="EEEEEE"/>
        </w:rPr>
        <w:t>Việt Nam đã lần đầu tiên tham gia diễn tập hàng hải chung trong khuôn khổ ASEAN với Mỹ; ký Hiệp định khung về tham gia các hoạt động quản lý khủng hoảng của EU (FPA); gia nhập Công ước số 98 của Tổ chức Lao động quốc tế. Chúng ta đã cử bệnh viện dã chiến cấp II thứ hai tham gia Phái bộ gìn giữ hòa bình của Liên Hợp Quốc tại Nam Sudan sau khi bệnh viện dã chiến thứ nhất hoàn thành xuất sắc nhiệm vụ. Việc đạt vị trí thứ hai toàn đoàn tại SEA Games 30 tại Philippines vừa qua và những thành tích xuất sắc khác của thể thao nước nhà trong năm 2019 cũng khẳng định vị thế mới của Việt Nam trong bản đồ thể thao khu vực và quốc tế.</w:t>
      </w:r>
    </w:p>
    <w:p w:rsidR="00814897" w:rsidRDefault="00814897" w:rsidP="00814897">
      <w:pPr>
        <w:pStyle w:val="NormalWeb"/>
        <w:shd w:val="clear" w:color="auto" w:fill="FFFFFF"/>
        <w:spacing w:before="75" w:beforeAutospacing="0" w:after="75" w:afterAutospacing="0"/>
        <w:jc w:val="both"/>
        <w:textAlignment w:val="baseline"/>
        <w:rPr>
          <w:color w:val="444444"/>
          <w:sz w:val="36"/>
          <w:szCs w:val="36"/>
        </w:rPr>
      </w:pPr>
      <w:proofErr w:type="gramStart"/>
      <w:r w:rsidRPr="00814897">
        <w:rPr>
          <w:color w:val="444444"/>
          <w:sz w:val="36"/>
          <w:szCs w:val="36"/>
        </w:rPr>
        <w:t>2 :</w:t>
      </w:r>
      <w:proofErr w:type="gramEnd"/>
      <w:r w:rsidRPr="00814897">
        <w:rPr>
          <w:color w:val="444444"/>
          <w:sz w:val="36"/>
          <w:szCs w:val="36"/>
        </w:rPr>
        <w:t xml:space="preserve"> Kinh Tế</w:t>
      </w:r>
    </w:p>
    <w:p w:rsidR="00094E5C" w:rsidRPr="00094E5C" w:rsidRDefault="00094E5C" w:rsidP="00814897">
      <w:pPr>
        <w:pStyle w:val="NormalWeb"/>
        <w:shd w:val="clear" w:color="auto" w:fill="FFFFFF"/>
        <w:spacing w:before="75" w:beforeAutospacing="0" w:after="75" w:afterAutospacing="0"/>
        <w:jc w:val="both"/>
        <w:textAlignment w:val="baseline"/>
        <w:rPr>
          <w:color w:val="444444"/>
          <w:sz w:val="36"/>
          <w:szCs w:val="36"/>
        </w:rPr>
      </w:pPr>
      <w:r w:rsidRPr="00094E5C">
        <w:rPr>
          <w:color w:val="000000"/>
          <w:sz w:val="36"/>
          <w:szCs w:val="36"/>
          <w:shd w:val="clear" w:color="auto" w:fill="EEEEEE"/>
        </w:rPr>
        <w:t xml:space="preserve">Năm 2019 có nhiều điểm sáng trong triển khai chủ trương lớn của Đảng về hội nhập quốc tế toàn diện và sâu rộng và ngoại </w:t>
      </w:r>
      <w:r w:rsidRPr="00094E5C">
        <w:rPr>
          <w:color w:val="000000"/>
          <w:sz w:val="36"/>
          <w:szCs w:val="36"/>
          <w:shd w:val="clear" w:color="auto" w:fill="EEEEEE"/>
        </w:rPr>
        <w:lastRenderedPageBreak/>
        <w:t xml:space="preserve">giao kinh tế phục vụ phát triển với phương châm lấy người dân và doanh nghiệp làm trung tâm phục vụ. </w:t>
      </w:r>
      <w:proofErr w:type="gramStart"/>
      <w:r w:rsidRPr="00094E5C">
        <w:rPr>
          <w:color w:val="000000"/>
          <w:sz w:val="36"/>
          <w:szCs w:val="36"/>
          <w:shd w:val="clear" w:color="auto" w:fill="EEEEEE"/>
        </w:rPr>
        <w:t>Chúng ta đã thực hiện hiệu quả Hiệp định Đối tác toàn diện và tiến bộ xuyên Thái Bình Dương (CPTPP).</w:t>
      </w:r>
      <w:proofErr w:type="gramEnd"/>
      <w:r w:rsidRPr="00094E5C">
        <w:rPr>
          <w:color w:val="000000"/>
          <w:sz w:val="36"/>
          <w:szCs w:val="36"/>
          <w:shd w:val="clear" w:color="auto" w:fill="EEEEEE"/>
        </w:rPr>
        <w:t xml:space="preserve"> Chỉ sau 1 năm đi vào cuộc sống, FTA thế hệ mới đầu tiên trên thế giới này đã giúp </w:t>
      </w:r>
      <w:proofErr w:type="gramStart"/>
      <w:r w:rsidRPr="00094E5C">
        <w:rPr>
          <w:color w:val="000000"/>
          <w:sz w:val="36"/>
          <w:szCs w:val="36"/>
          <w:shd w:val="clear" w:color="auto" w:fill="EEEEEE"/>
        </w:rPr>
        <w:t>kim</w:t>
      </w:r>
      <w:proofErr w:type="gramEnd"/>
      <w:r w:rsidRPr="00094E5C">
        <w:rPr>
          <w:color w:val="000000"/>
          <w:sz w:val="36"/>
          <w:szCs w:val="36"/>
          <w:shd w:val="clear" w:color="auto" w:fill="EEEEEE"/>
        </w:rPr>
        <w:t xml:space="preserve"> ngạch xuất khẩu của Việt Nam tới các thành viên như Nhật Bản, Canada, Mexico tăng đáng kể so với năm 2018. Việt Nam đã chính thức ký với Liên minh châu Âu Hiệp định Thương mại tự do (EVFTA) và Hiệp định Bảo hộ đầu tư (EVIPA), kết thúc đàm phán Hiệp định Đối tác kinh tế toàn diện khu vực (RCEP). Cùng với những nỗ lực quyết liệt của Chính phủ kiến tạo, việc triển khai và tham gia các FTA quan trọng này đã tạo ra những động lực mới cho phát triển, đổi mới thể chế kinh tế, nâng cao năng lực cạnh tranh của nền kinh tế. Theo xếp hạng của Diễn đàn Kinh tế thế giới (WEF), năng lực cạnh tranh toàn cầu của kinh tế Việt Nam đã tăng 10 bậc so với năm 2018 lên vị trí 67/141 quốc gia và vùng lãnh thổ. Trong đó, kinh tế đối ngoại đạt nhiều kết quả quan trọng: Thu hút FDI đạt 38</w:t>
      </w:r>
      <w:proofErr w:type="gramStart"/>
      <w:r w:rsidRPr="00094E5C">
        <w:rPr>
          <w:color w:val="000000"/>
          <w:sz w:val="36"/>
          <w:szCs w:val="36"/>
          <w:shd w:val="clear" w:color="auto" w:fill="EEEEEE"/>
        </w:rPr>
        <w:t>,02</w:t>
      </w:r>
      <w:proofErr w:type="gramEnd"/>
      <w:r w:rsidRPr="00094E5C">
        <w:rPr>
          <w:color w:val="000000"/>
          <w:sz w:val="36"/>
          <w:szCs w:val="36"/>
          <w:shd w:val="clear" w:color="auto" w:fill="EEEEEE"/>
        </w:rPr>
        <w:t xml:space="preserve"> tỷ USD, xuất siêu vượt 9,9 tỷ USD. Ta cũng đón 18 triệu lượt khách du lịch quốc tế-những con số kỷ lục. </w:t>
      </w:r>
      <w:proofErr w:type="gramStart"/>
      <w:r w:rsidRPr="00094E5C">
        <w:rPr>
          <w:color w:val="000000"/>
          <w:sz w:val="36"/>
          <w:szCs w:val="36"/>
          <w:shd w:val="clear" w:color="auto" w:fill="EEEEEE"/>
        </w:rPr>
        <w:t>Những đóng góp quan trọng đó đã góp phần giúp tăng trưởng kinh tế đạt trên 7% năm 2019, đưa Việt Nam trở thành một trong những nền kinh tế tăng trưởng cao thuộc loại hàng đầu của khu vực.</w:t>
      </w:r>
      <w:proofErr w:type="gramEnd"/>
      <w:r w:rsidRPr="00094E5C">
        <w:rPr>
          <w:color w:val="000000"/>
          <w:sz w:val="36"/>
          <w:szCs w:val="36"/>
          <w:shd w:val="clear" w:color="auto" w:fill="EEEEEE"/>
        </w:rPr>
        <w:t xml:space="preserve"> IMF đánh giá Việt Nam nằm trong Top 20 nền kinh tế đóng góp lớn nhất vào tăng trưởng toàn cầu năm 2019. Chúng ta rất phấn khởi với việc năm 2019 là năm thứ hai liên tiếp đạt và vượt toàn bộ 12 chỉ tiêu phát triển kinh tế-xã hội do Quốc hội đề ra, trong đó 7 chỉ tiêu vượt kế hoạch.</w:t>
      </w:r>
    </w:p>
    <w:p w:rsidR="00F42A0D" w:rsidRDefault="003257F6" w:rsidP="00814897">
      <w:pPr>
        <w:tabs>
          <w:tab w:val="left" w:pos="6358"/>
        </w:tabs>
        <w:rPr>
          <w:rFonts w:ascii="Times New Roman" w:hAnsi="Times New Roman" w:cs="Times New Roman"/>
          <w:sz w:val="36"/>
          <w:szCs w:val="36"/>
        </w:rPr>
      </w:pPr>
      <w:r>
        <w:rPr>
          <w:rFonts w:ascii="Times New Roman" w:hAnsi="Times New Roman" w:cs="Times New Roman"/>
          <w:sz w:val="36"/>
          <w:szCs w:val="36"/>
        </w:rPr>
        <w:t>3: Văn Hóa – Xã Hội</w:t>
      </w:r>
    </w:p>
    <w:p w:rsidR="003257F6" w:rsidRPr="003257F6" w:rsidRDefault="003257F6" w:rsidP="003257F6">
      <w:pPr>
        <w:pStyle w:val="NormalWeb"/>
        <w:shd w:val="clear" w:color="auto" w:fill="FFFFFF"/>
        <w:spacing w:before="0" w:beforeAutospacing="0" w:after="150" w:afterAutospacing="0"/>
        <w:jc w:val="both"/>
        <w:textAlignment w:val="baseline"/>
        <w:rPr>
          <w:color w:val="333333"/>
          <w:sz w:val="36"/>
          <w:szCs w:val="36"/>
        </w:rPr>
      </w:pPr>
      <w:proofErr w:type="gramStart"/>
      <w:r w:rsidRPr="003257F6">
        <w:rPr>
          <w:color w:val="333333"/>
          <w:sz w:val="36"/>
          <w:szCs w:val="36"/>
        </w:rPr>
        <w:t>Đời sống vật chất của phần lớn nhân dân được cải thiện.</w:t>
      </w:r>
      <w:proofErr w:type="gramEnd"/>
      <w:r w:rsidRPr="003257F6">
        <w:rPr>
          <w:color w:val="333333"/>
          <w:sz w:val="36"/>
          <w:szCs w:val="36"/>
        </w:rPr>
        <w:t xml:space="preserve"> Số hộ có </w:t>
      </w:r>
      <w:proofErr w:type="gramStart"/>
      <w:r w:rsidRPr="003257F6">
        <w:rPr>
          <w:color w:val="333333"/>
          <w:sz w:val="36"/>
          <w:szCs w:val="36"/>
        </w:rPr>
        <w:t>thu</w:t>
      </w:r>
      <w:proofErr w:type="gramEnd"/>
      <w:r w:rsidRPr="003257F6">
        <w:rPr>
          <w:color w:val="333333"/>
          <w:sz w:val="36"/>
          <w:szCs w:val="36"/>
        </w:rPr>
        <w:t xml:space="preserve"> nhập trung bình và số hộ giàu tăng lên, số hộ nghèo giảm. </w:t>
      </w:r>
      <w:r w:rsidRPr="003257F6">
        <w:rPr>
          <w:color w:val="333333"/>
          <w:sz w:val="36"/>
          <w:szCs w:val="36"/>
        </w:rPr>
        <w:lastRenderedPageBreak/>
        <w:t xml:space="preserve">Mỗi năm thêm hơn 1 triệu </w:t>
      </w:r>
      <w:proofErr w:type="gramStart"/>
      <w:r w:rsidRPr="003257F6">
        <w:rPr>
          <w:color w:val="333333"/>
          <w:sz w:val="36"/>
          <w:szCs w:val="36"/>
        </w:rPr>
        <w:t>lao</w:t>
      </w:r>
      <w:proofErr w:type="gramEnd"/>
      <w:r w:rsidRPr="003257F6">
        <w:rPr>
          <w:color w:val="333333"/>
          <w:sz w:val="36"/>
          <w:szCs w:val="36"/>
        </w:rPr>
        <w:t xml:space="preserve"> động có việc làm. </w:t>
      </w:r>
      <w:proofErr w:type="gramStart"/>
      <w:r w:rsidRPr="003257F6">
        <w:rPr>
          <w:color w:val="333333"/>
          <w:sz w:val="36"/>
          <w:szCs w:val="36"/>
        </w:rPr>
        <w:t>Nhiều nhà ở và đường giao thông được nâng cấp và xây dựng mới ở cả nông thôn và thành thị.</w:t>
      </w:r>
      <w:proofErr w:type="gramEnd"/>
    </w:p>
    <w:p w:rsidR="003257F6" w:rsidRPr="003257F6" w:rsidRDefault="003257F6" w:rsidP="003257F6">
      <w:pPr>
        <w:pStyle w:val="NormalWeb"/>
        <w:shd w:val="clear" w:color="auto" w:fill="FFFFFF"/>
        <w:spacing w:before="0" w:beforeAutospacing="0" w:after="150" w:afterAutospacing="0"/>
        <w:jc w:val="both"/>
        <w:textAlignment w:val="baseline"/>
        <w:rPr>
          <w:color w:val="333333"/>
          <w:sz w:val="36"/>
          <w:szCs w:val="36"/>
        </w:rPr>
      </w:pPr>
      <w:proofErr w:type="gramStart"/>
      <w:r w:rsidRPr="003257F6">
        <w:rPr>
          <w:color w:val="333333"/>
          <w:sz w:val="36"/>
          <w:szCs w:val="36"/>
        </w:rPr>
        <w:t>Trình độ dân trí và mức hưởng thụ văn hóa của nhân dân được nâng lên.</w:t>
      </w:r>
      <w:proofErr w:type="gramEnd"/>
      <w:r w:rsidRPr="003257F6">
        <w:rPr>
          <w:color w:val="333333"/>
          <w:sz w:val="36"/>
          <w:szCs w:val="36"/>
        </w:rPr>
        <w:t xml:space="preserve"> Sự nghiệp giáo dục, đào tạo, chăm sóc sức khỏe, các hoạt động văn hóa, nghệ thuật, thể dục thể thao, thông tin đại chúng, công tác kế hoạch hóa gia đình và nhiều hoạt động xã hội khác có những  mặt phát triển và tiến bộ.</w:t>
      </w:r>
    </w:p>
    <w:p w:rsidR="003257F6" w:rsidRPr="003257F6" w:rsidRDefault="003257F6" w:rsidP="003257F6">
      <w:pPr>
        <w:pStyle w:val="NormalWeb"/>
        <w:shd w:val="clear" w:color="auto" w:fill="FFFFFF"/>
        <w:spacing w:before="0" w:beforeAutospacing="0" w:after="150" w:afterAutospacing="0"/>
        <w:jc w:val="both"/>
        <w:textAlignment w:val="baseline"/>
        <w:rPr>
          <w:color w:val="333333"/>
          <w:sz w:val="36"/>
          <w:szCs w:val="36"/>
        </w:rPr>
      </w:pPr>
      <w:r w:rsidRPr="003257F6">
        <w:rPr>
          <w:color w:val="333333"/>
          <w:sz w:val="36"/>
          <w:szCs w:val="36"/>
        </w:rPr>
        <w:t xml:space="preserve">Người </w:t>
      </w:r>
      <w:proofErr w:type="gramStart"/>
      <w:r w:rsidRPr="003257F6">
        <w:rPr>
          <w:color w:val="333333"/>
          <w:sz w:val="36"/>
          <w:szCs w:val="36"/>
        </w:rPr>
        <w:t>lao</w:t>
      </w:r>
      <w:proofErr w:type="gramEnd"/>
      <w:r w:rsidRPr="003257F6">
        <w:rPr>
          <w:color w:val="333333"/>
          <w:sz w:val="36"/>
          <w:szCs w:val="36"/>
        </w:rPr>
        <w:t xml:space="preserve"> động được giải phóng khỏi ràng buộc của nhiều cơ chế không hợp lý, phát huy được quyền làm chủ và tính năng động sáng tạo, chủ động hơn trong tìm việc làm, tăng thu nhập, tham gia các sinh hoạt chung của cộng đồng xã hội.</w:t>
      </w:r>
    </w:p>
    <w:p w:rsidR="003257F6" w:rsidRPr="003257F6" w:rsidRDefault="003257F6" w:rsidP="003257F6">
      <w:pPr>
        <w:pStyle w:val="NormalWeb"/>
        <w:shd w:val="clear" w:color="auto" w:fill="FFFFFF"/>
        <w:spacing w:before="0" w:beforeAutospacing="0" w:after="150" w:afterAutospacing="0"/>
        <w:jc w:val="both"/>
        <w:textAlignment w:val="baseline"/>
        <w:rPr>
          <w:color w:val="333333"/>
          <w:sz w:val="36"/>
          <w:szCs w:val="36"/>
        </w:rPr>
      </w:pPr>
      <w:proofErr w:type="gramStart"/>
      <w:r w:rsidRPr="003257F6">
        <w:rPr>
          <w:color w:val="333333"/>
          <w:sz w:val="36"/>
          <w:szCs w:val="36"/>
        </w:rPr>
        <w:t>Chủ trương đền ơn đáp nghĩa đối với người có công với nước được toàn dân hưởng ứng, phong trào xóa đói, giảm nghèo và các hoạt động từ thiện ngày càng mở rộng, đang trở thành một nét đẹp mới trong xã hội ta.</w:t>
      </w:r>
      <w:proofErr w:type="gramEnd"/>
    </w:p>
    <w:p w:rsidR="003257F6" w:rsidRPr="003257F6" w:rsidRDefault="003257F6" w:rsidP="003257F6">
      <w:pPr>
        <w:pStyle w:val="NormalWeb"/>
        <w:shd w:val="clear" w:color="auto" w:fill="FFFFFF"/>
        <w:spacing w:before="0" w:beforeAutospacing="0" w:after="150" w:afterAutospacing="0"/>
        <w:jc w:val="both"/>
        <w:textAlignment w:val="baseline"/>
        <w:rPr>
          <w:color w:val="333333"/>
          <w:sz w:val="36"/>
          <w:szCs w:val="36"/>
        </w:rPr>
      </w:pPr>
      <w:r w:rsidRPr="003257F6">
        <w:rPr>
          <w:color w:val="333333"/>
          <w:sz w:val="36"/>
          <w:szCs w:val="36"/>
        </w:rPr>
        <w:t>Lòng tin của nhân dân vào chế độ và tiền đồ của đát nước, vào Đảng và Nhà nước được nâng lên.</w:t>
      </w:r>
    </w:p>
    <w:p w:rsidR="003257F6" w:rsidRDefault="003257F6" w:rsidP="00814897">
      <w:pPr>
        <w:tabs>
          <w:tab w:val="left" w:pos="6358"/>
        </w:tabs>
        <w:rPr>
          <w:rFonts w:ascii="Times New Roman" w:hAnsi="Times New Roman" w:cs="Times New Roman"/>
          <w:sz w:val="36"/>
          <w:szCs w:val="36"/>
        </w:rPr>
      </w:pPr>
      <w:r>
        <w:rPr>
          <w:rFonts w:ascii="Times New Roman" w:hAnsi="Times New Roman" w:cs="Times New Roman"/>
          <w:sz w:val="36"/>
          <w:szCs w:val="36"/>
        </w:rPr>
        <w:t xml:space="preserve">4: </w:t>
      </w:r>
      <w:proofErr w:type="gramStart"/>
      <w:r>
        <w:rPr>
          <w:rFonts w:ascii="Times New Roman" w:hAnsi="Times New Roman" w:cs="Times New Roman"/>
          <w:sz w:val="36"/>
          <w:szCs w:val="36"/>
        </w:rPr>
        <w:t>An</w:t>
      </w:r>
      <w:proofErr w:type="gramEnd"/>
      <w:r>
        <w:rPr>
          <w:rFonts w:ascii="Times New Roman" w:hAnsi="Times New Roman" w:cs="Times New Roman"/>
          <w:sz w:val="36"/>
          <w:szCs w:val="36"/>
        </w:rPr>
        <w:t xml:space="preserve"> Ninh – Quốc Phòng</w:t>
      </w:r>
    </w:p>
    <w:p w:rsidR="003257F6" w:rsidRPr="003257F6" w:rsidRDefault="003257F6" w:rsidP="00814897">
      <w:pPr>
        <w:tabs>
          <w:tab w:val="left" w:pos="6358"/>
        </w:tabs>
        <w:rPr>
          <w:rFonts w:ascii="Times New Roman" w:hAnsi="Times New Roman" w:cs="Times New Roman"/>
          <w:sz w:val="36"/>
          <w:szCs w:val="36"/>
        </w:rPr>
      </w:pPr>
      <w:proofErr w:type="gramStart"/>
      <w:r w:rsidRPr="003257F6">
        <w:rPr>
          <w:rFonts w:ascii="Times New Roman" w:hAnsi="Times New Roman" w:cs="Times New Roman"/>
          <w:color w:val="000000"/>
          <w:sz w:val="36"/>
          <w:szCs w:val="36"/>
          <w:shd w:val="clear" w:color="auto" w:fill="EEEEEE"/>
        </w:rPr>
        <w:t>Trong bối cảnh môi trường chiến lược của ta bất ổn hơn trước, đối ngoại đã góp phần hiệu quả vào công cuộc bảo vệ vững chắc chủ quyền, toàn vẹn lãnh thổ của Tổ quốc cả trên bộ và trên biển.</w:t>
      </w:r>
      <w:proofErr w:type="gramEnd"/>
      <w:r w:rsidRPr="003257F6">
        <w:rPr>
          <w:rFonts w:ascii="Times New Roman" w:hAnsi="Times New Roman" w:cs="Times New Roman"/>
          <w:color w:val="000000"/>
          <w:sz w:val="36"/>
          <w:szCs w:val="36"/>
          <w:shd w:val="clear" w:color="auto" w:fill="EEEEEE"/>
        </w:rPr>
        <w:t xml:space="preserve"> Việt Nam và Campuchia đã ký và phê chuẩn 2 văn kiện pháp lý công nhận 84% thành quả phân giới cắm mốc, tạo cơ sở và động lực quan trọng để xây dựng đường biên giới hòa bình và phát triển. Trong bối cảnh tình hình Biển Đông diễn biến phức tạp, nghiêm trọng nhất trong 5 năm qua, chúng ta đã đánh giá </w:t>
      </w:r>
      <w:r w:rsidRPr="003257F6">
        <w:rPr>
          <w:rFonts w:ascii="Times New Roman" w:hAnsi="Times New Roman" w:cs="Times New Roman"/>
          <w:color w:val="000000"/>
          <w:sz w:val="36"/>
          <w:szCs w:val="36"/>
          <w:shd w:val="clear" w:color="auto" w:fill="EEEEEE"/>
        </w:rPr>
        <w:lastRenderedPageBreak/>
        <w:t xml:space="preserve">đúng tình hình, đấu tranh kịp thời, xử lý tỉnh táo, sáng suốt, kiên quyết, kiên trì bảo vệ vững chắc chủ quyền, toàn vẹn lãnh thổ, các quyền và lợi ích chính đáng của Việt Nam trên biển. Đồng thời, Việt Nam cũng chủ động, tích cực cùng các thành viên ASEAN và các đối tác liên quan thúc đẩy, quyết tâm xây dựng Bộ Quy tắc ứng xử ở Biển Đông (COC) hiệu quả, thực chất và phù hợp với luật pháp quốc tế, góp phần duy trì hòa bình, ổn định, hợp tác và phát triển trên Biển Đông cũng như ở khu vực và </w:t>
      </w:r>
      <w:bookmarkStart w:id="0" w:name="_GoBack"/>
      <w:bookmarkEnd w:id="0"/>
      <w:r w:rsidRPr="003257F6">
        <w:rPr>
          <w:rFonts w:ascii="Times New Roman" w:hAnsi="Times New Roman" w:cs="Times New Roman"/>
          <w:color w:val="000000"/>
          <w:sz w:val="36"/>
          <w:szCs w:val="36"/>
          <w:shd w:val="clear" w:color="auto" w:fill="EEEEEE"/>
        </w:rPr>
        <w:t>trên thế giới.</w:t>
      </w:r>
    </w:p>
    <w:sectPr w:rsidR="003257F6" w:rsidRPr="00325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897"/>
    <w:rsid w:val="00094E5C"/>
    <w:rsid w:val="001D583B"/>
    <w:rsid w:val="003257F6"/>
    <w:rsid w:val="00814897"/>
    <w:rsid w:val="00A07A77"/>
    <w:rsid w:val="00AA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8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489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48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148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434443">
      <w:bodyDiv w:val="1"/>
      <w:marLeft w:val="0"/>
      <w:marRight w:val="0"/>
      <w:marTop w:val="0"/>
      <w:marBottom w:val="0"/>
      <w:divBdr>
        <w:top w:val="none" w:sz="0" w:space="0" w:color="auto"/>
        <w:left w:val="none" w:sz="0" w:space="0" w:color="auto"/>
        <w:bottom w:val="none" w:sz="0" w:space="0" w:color="auto"/>
        <w:right w:val="none" w:sz="0" w:space="0" w:color="auto"/>
      </w:divBdr>
    </w:div>
    <w:div w:id="941180410">
      <w:bodyDiv w:val="1"/>
      <w:marLeft w:val="0"/>
      <w:marRight w:val="0"/>
      <w:marTop w:val="0"/>
      <w:marBottom w:val="0"/>
      <w:divBdr>
        <w:top w:val="none" w:sz="0" w:space="0" w:color="auto"/>
        <w:left w:val="none" w:sz="0" w:space="0" w:color="auto"/>
        <w:bottom w:val="none" w:sz="0" w:space="0" w:color="auto"/>
        <w:right w:val="none" w:sz="0" w:space="0" w:color="auto"/>
      </w:divBdr>
    </w:div>
    <w:div w:id="951591310">
      <w:bodyDiv w:val="1"/>
      <w:marLeft w:val="0"/>
      <w:marRight w:val="0"/>
      <w:marTop w:val="0"/>
      <w:marBottom w:val="0"/>
      <w:divBdr>
        <w:top w:val="none" w:sz="0" w:space="0" w:color="auto"/>
        <w:left w:val="none" w:sz="0" w:space="0" w:color="auto"/>
        <w:bottom w:val="none" w:sz="0" w:space="0" w:color="auto"/>
        <w:right w:val="none" w:sz="0" w:space="0" w:color="auto"/>
      </w:divBdr>
    </w:div>
    <w:div w:id="993334054">
      <w:bodyDiv w:val="1"/>
      <w:marLeft w:val="0"/>
      <w:marRight w:val="0"/>
      <w:marTop w:val="0"/>
      <w:marBottom w:val="0"/>
      <w:divBdr>
        <w:top w:val="none" w:sz="0" w:space="0" w:color="auto"/>
        <w:left w:val="none" w:sz="0" w:space="0" w:color="auto"/>
        <w:bottom w:val="none" w:sz="0" w:space="0" w:color="auto"/>
        <w:right w:val="none" w:sz="0" w:space="0" w:color="auto"/>
      </w:divBdr>
    </w:div>
    <w:div w:id="123393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2020-05-16T16:21:00Z</dcterms:created>
  <dcterms:modified xsi:type="dcterms:W3CDTF">2020-05-16T17:03:00Z</dcterms:modified>
</cp:coreProperties>
</file>